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0499AC">
      <w:pPr>
        <w:overflowPunct w:val="0"/>
        <w:adjustRightInd w:val="0"/>
        <w:snapToGrid w:val="0"/>
        <w:jc w:val="both"/>
        <w:rPr>
          <w:rFonts w:hint="eastAsia" w:ascii="Times New Roman" w:hAnsi="Times New Roman" w:eastAsia="仿宋"/>
          <w:color w:val="auto"/>
          <w:szCs w:val="32"/>
        </w:rPr>
      </w:pPr>
      <w:r>
        <w:rPr>
          <w:rFonts w:ascii="Times New Roman" w:hAnsi="Times New Roman" w:eastAsia="宋体" w:cs="宋体"/>
          <w:sz w:val="24"/>
          <w:szCs w:val="24"/>
        </w:rPr>
        <w:drawing>
          <wp:anchor distT="0" distB="0" distL="114300" distR="114300" simplePos="0" relativeHeight="251659264" behindDoc="1" locked="0" layoutInCell="1" allowOverlap="1">
            <wp:simplePos x="0" y="0"/>
            <wp:positionH relativeFrom="column">
              <wp:posOffset>-116205</wp:posOffset>
            </wp:positionH>
            <wp:positionV relativeFrom="paragraph">
              <wp:posOffset>771525</wp:posOffset>
            </wp:positionV>
            <wp:extent cx="5684520" cy="1270635"/>
            <wp:effectExtent l="0" t="0" r="11430" b="5715"/>
            <wp:wrapNone/>
            <wp:docPr id="2" name="图片 2" descr="774cab3c599d63778141cb733ecde9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774cab3c599d63778141cb733ecde9bc"/>
                    <pic:cNvPicPr>
                      <a:picLocks noChangeAspect="1"/>
                    </pic:cNvPicPr>
                  </pic:nvPicPr>
                  <pic:blipFill>
                    <a:blip r:embed="rId8"/>
                    <a:stretch>
                      <a:fillRect/>
                    </a:stretch>
                  </pic:blipFill>
                  <pic:spPr>
                    <a:xfrm>
                      <a:off x="0" y="0"/>
                      <a:ext cx="5684520" cy="1270635"/>
                    </a:xfrm>
                    <a:prstGeom prst="rect">
                      <a:avLst/>
                    </a:prstGeom>
                    <a:noFill/>
                    <a:ln>
                      <a:noFill/>
                    </a:ln>
                  </pic:spPr>
                </pic:pic>
              </a:graphicData>
            </a:graphic>
          </wp:anchor>
        </w:drawing>
      </w:r>
    </w:p>
    <w:p w14:paraId="4EA6D07F">
      <w:pPr>
        <w:overflowPunct w:val="0"/>
        <w:adjustRightInd w:val="0"/>
        <w:snapToGrid w:val="0"/>
        <w:jc w:val="center"/>
        <w:rPr>
          <w:rFonts w:hint="eastAsia" w:ascii="Times New Roman" w:hAnsi="Times New Roman" w:eastAsia="仿宋"/>
          <w:color w:val="auto"/>
          <w:szCs w:val="32"/>
        </w:rPr>
      </w:pPr>
    </w:p>
    <w:p w14:paraId="6924617A">
      <w:pPr>
        <w:overflowPunct w:val="0"/>
        <w:adjustRightInd w:val="0"/>
        <w:snapToGrid w:val="0"/>
        <w:jc w:val="center"/>
        <w:rPr>
          <w:rFonts w:hint="eastAsia" w:ascii="Times New Roman" w:hAnsi="Times New Roman" w:eastAsia="仿宋"/>
          <w:color w:val="auto"/>
          <w:szCs w:val="32"/>
        </w:rPr>
      </w:pPr>
    </w:p>
    <w:p w14:paraId="1C096780">
      <w:pPr>
        <w:overflowPunct w:val="0"/>
        <w:adjustRightInd w:val="0"/>
        <w:snapToGrid w:val="0"/>
        <w:jc w:val="center"/>
        <w:rPr>
          <w:rFonts w:hint="eastAsia" w:ascii="Times New Roman" w:hAnsi="Times New Roman" w:eastAsia="仿宋"/>
          <w:color w:val="auto"/>
          <w:szCs w:val="32"/>
        </w:rPr>
      </w:pPr>
    </w:p>
    <w:p w14:paraId="0DDA604A">
      <w:pPr>
        <w:overflowPunct w:val="0"/>
        <w:adjustRightInd w:val="0"/>
        <w:snapToGrid w:val="0"/>
        <w:jc w:val="center"/>
        <w:rPr>
          <w:rFonts w:hint="eastAsia" w:ascii="Times New Roman" w:hAnsi="Times New Roman" w:eastAsia="仿宋"/>
          <w:color w:val="auto"/>
          <w:szCs w:val="32"/>
        </w:rPr>
      </w:pPr>
    </w:p>
    <w:p w14:paraId="252AFE0F">
      <w:pPr>
        <w:overflowPunct w:val="0"/>
        <w:adjustRightInd w:val="0"/>
        <w:snapToGrid w:val="0"/>
        <w:jc w:val="center"/>
        <w:rPr>
          <w:rFonts w:hint="eastAsia" w:ascii="Times New Roman" w:hAnsi="Times New Roman" w:eastAsia="仿宋"/>
          <w:color w:val="auto"/>
          <w:szCs w:val="32"/>
        </w:rPr>
      </w:pPr>
    </w:p>
    <w:p w14:paraId="7B12FDC7">
      <w:pPr>
        <w:overflowPunct w:val="0"/>
        <w:adjustRightInd w:val="0"/>
        <w:snapToGrid w:val="0"/>
        <w:jc w:val="center"/>
        <w:rPr>
          <w:rFonts w:hint="eastAsia" w:ascii="Times New Roman" w:hAnsi="Times New Roman" w:eastAsia="仿宋"/>
          <w:color w:val="auto"/>
          <w:szCs w:val="32"/>
        </w:rPr>
      </w:pPr>
    </w:p>
    <w:p w14:paraId="11060BED">
      <w:pPr>
        <w:keepNext w:val="0"/>
        <w:keepLines w:val="0"/>
        <w:pageBreakBefore w:val="0"/>
        <w:widowControl w:val="0"/>
        <w:kinsoku/>
        <w:wordWrap/>
        <w:overflowPunct w:val="0"/>
        <w:topLinePunct w:val="0"/>
        <w:autoSpaceDE/>
        <w:autoSpaceDN/>
        <w:bidi w:val="0"/>
        <w:adjustRightInd w:val="0"/>
        <w:snapToGrid w:val="0"/>
        <w:spacing w:after="0"/>
        <w:textAlignment w:val="auto"/>
        <w:rPr>
          <w:rFonts w:hint="eastAsia" w:ascii="Times New Roman" w:hAnsi="Times New Roman" w:eastAsia="华文新魏"/>
          <w:b/>
          <w:color w:val="auto"/>
          <w:sz w:val="100"/>
          <w:szCs w:val="100"/>
        </w:rPr>
      </w:pPr>
    </w:p>
    <w:p w14:paraId="1DEAB6A4">
      <w:pPr>
        <w:keepNext w:val="0"/>
        <w:keepLines w:val="0"/>
        <w:pageBreakBefore w:val="0"/>
        <w:widowControl w:val="0"/>
        <w:kinsoku/>
        <w:wordWrap/>
        <w:overflowPunct w:val="0"/>
        <w:topLinePunct w:val="0"/>
        <w:autoSpaceDE/>
        <w:autoSpaceDN/>
        <w:bidi w:val="0"/>
        <w:adjustRightInd w:val="0"/>
        <w:snapToGrid w:val="0"/>
        <w:spacing w:after="0" w:line="900" w:lineRule="exact"/>
        <w:jc w:val="center"/>
        <w:textAlignment w:val="auto"/>
        <w:rPr>
          <w:rFonts w:hint="eastAsia" w:ascii="Times New Roman" w:hAnsi="Times New Roman" w:eastAsia="黑体" w:cs="黑体"/>
          <w:b w:val="0"/>
          <w:bCs/>
          <w:color w:val="auto"/>
          <w:sz w:val="72"/>
          <w:szCs w:val="72"/>
        </w:rPr>
      </w:pPr>
      <w:r>
        <w:rPr>
          <w:rFonts w:hint="eastAsia" w:ascii="方正小标宋简体" w:hAnsi="方正小标宋简体" w:eastAsia="方正小标宋简体" w:cs="方正小标宋简体"/>
          <w:b w:val="0"/>
          <w:bCs/>
          <w:color w:val="auto"/>
          <w:sz w:val="72"/>
          <w:szCs w:val="72"/>
        </w:rPr>
        <w:t>202</w:t>
      </w:r>
      <w:r>
        <w:rPr>
          <w:rFonts w:hint="eastAsia" w:ascii="方正小标宋简体" w:hAnsi="方正小标宋简体" w:eastAsia="方正小标宋简体" w:cs="方正小标宋简体"/>
          <w:b w:val="0"/>
          <w:bCs/>
          <w:color w:val="auto"/>
          <w:sz w:val="72"/>
          <w:szCs w:val="72"/>
          <w:lang w:val="en-US" w:eastAsia="zh-CN"/>
        </w:rPr>
        <w:t>5</w:t>
      </w:r>
      <w:r>
        <w:rPr>
          <w:rFonts w:hint="eastAsia" w:ascii="Times New Roman" w:hAnsi="Times New Roman" w:eastAsia="方正小标宋简体" w:cs="方正小标宋简体"/>
          <w:b w:val="0"/>
          <w:bCs/>
          <w:color w:val="auto"/>
          <w:sz w:val="72"/>
          <w:szCs w:val="72"/>
        </w:rPr>
        <w:t>级专业人才培养方案</w:t>
      </w:r>
    </w:p>
    <w:p w14:paraId="5FD6A041">
      <w:pPr>
        <w:widowControl/>
        <w:spacing w:before="100" w:beforeAutospacing="1" w:after="160" w:line="500" w:lineRule="exact"/>
        <w:ind w:firstLine="1600" w:firstLineChars="500"/>
        <w:jc w:val="left"/>
        <w:rPr>
          <w:rFonts w:hint="eastAsia" w:ascii="Times New Roman" w:hAnsi="Times New Roman" w:eastAsia="仿宋_GB2312" w:cs="仿宋_GB2312"/>
          <w:color w:val="auto"/>
          <w:kern w:val="0"/>
          <w:sz w:val="32"/>
          <w:szCs w:val="32"/>
          <w:shd w:val="clear" w:color="auto" w:fill="FFFFFF"/>
        </w:rPr>
      </w:pPr>
    </w:p>
    <w:p w14:paraId="793A0106">
      <w:pPr>
        <w:widowControl/>
        <w:spacing w:before="100" w:beforeAutospacing="1" w:after="160" w:line="500" w:lineRule="exact"/>
        <w:ind w:firstLine="960" w:firstLineChars="300"/>
        <w:jc w:val="left"/>
        <w:rPr>
          <w:rFonts w:hint="eastAsia" w:ascii="Times New Roman" w:hAnsi="Times New Roman" w:eastAsia="仿宋_GB2312" w:cs="仿宋_GB2312"/>
          <w:color w:val="auto"/>
          <w:kern w:val="0"/>
          <w:sz w:val="32"/>
          <w:szCs w:val="32"/>
        </w:rPr>
      </w:pPr>
      <w:r>
        <w:rPr>
          <w:rFonts w:hint="eastAsia" w:ascii="Times New Roman" w:hAnsi="Times New Roman" w:eastAsia="仿宋_GB2312" w:cs="仿宋_GB2312"/>
          <w:color w:val="auto"/>
          <w:kern w:val="0"/>
          <w:sz w:val="32"/>
          <w:szCs w:val="32"/>
          <w:shd w:val="clear" w:color="auto" w:fill="FFFFFF"/>
          <w:lang w:val="en-US" w:eastAsia="zh-CN"/>
        </w:rPr>
        <w:t>专  业  名  称</w:t>
      </w:r>
      <w:r>
        <w:rPr>
          <w:rFonts w:hint="eastAsia" w:ascii="Times New Roman" w:hAnsi="Times New Roman" w:eastAsia="仿宋_GB2312" w:cs="仿宋_GB2312"/>
          <w:color w:val="auto"/>
          <w:kern w:val="0"/>
          <w:sz w:val="32"/>
          <w:szCs w:val="32"/>
          <w:shd w:val="clear" w:color="auto" w:fill="FFFFFF"/>
        </w:rPr>
        <w:t>：</w:t>
      </w:r>
      <w:r>
        <w:rPr>
          <w:rFonts w:hint="eastAsia" w:ascii="Times New Roman" w:hAnsi="Times New Roman" w:eastAsia="仿宋_GB2312" w:cs="仿宋_GB2312"/>
          <w:color w:val="auto"/>
          <w:kern w:val="0"/>
          <w:sz w:val="32"/>
          <w:szCs w:val="32"/>
        </w:rPr>
        <w:t xml:space="preserve">  </w:t>
      </w:r>
      <w:r>
        <w:rPr>
          <w:rFonts w:hint="eastAsia" w:ascii="Times New Roman" w:hAnsi="Times New Roman" w:eastAsia="仿宋_GB2312" w:cs="仿宋_GB2312"/>
          <w:color w:val="auto"/>
          <w:kern w:val="0"/>
          <w:sz w:val="32"/>
          <w:szCs w:val="32"/>
          <w:u w:val="single"/>
        </w:rPr>
        <w:t xml:space="preserve">    </w:t>
      </w:r>
      <w:r>
        <w:rPr>
          <w:rFonts w:hint="eastAsia" w:ascii="Times New Roman" w:hAnsi="Times New Roman" w:eastAsia="仿宋_GB2312" w:cs="仿宋_GB2312"/>
          <w:color w:val="auto"/>
          <w:kern w:val="0"/>
          <w:sz w:val="32"/>
          <w:szCs w:val="32"/>
          <w:u w:val="single"/>
          <w:lang w:val="en-US" w:eastAsia="zh-CN"/>
        </w:rPr>
        <w:t>模具设计与制造</w:t>
      </w:r>
      <w:r>
        <w:rPr>
          <w:rFonts w:hint="eastAsia" w:ascii="Times New Roman" w:hAnsi="Times New Roman" w:eastAsia="仿宋_GB2312" w:cs="仿宋_GB2312"/>
          <w:color w:val="auto"/>
          <w:kern w:val="0"/>
          <w:sz w:val="32"/>
          <w:szCs w:val="32"/>
          <w:u w:val="single"/>
        </w:rPr>
        <w:t xml:space="preserve">     </w:t>
      </w:r>
    </w:p>
    <w:p w14:paraId="670BCB20">
      <w:pPr>
        <w:widowControl/>
        <w:spacing w:before="100" w:beforeAutospacing="1" w:after="160" w:line="500" w:lineRule="exact"/>
        <w:ind w:firstLine="960" w:firstLineChars="300"/>
        <w:jc w:val="left"/>
        <w:rPr>
          <w:rFonts w:hint="eastAsia" w:ascii="Times New Roman" w:hAnsi="Times New Roman" w:eastAsia="仿宋_GB2312" w:cs="仿宋_GB2312"/>
          <w:color w:val="auto"/>
          <w:kern w:val="0"/>
          <w:sz w:val="32"/>
          <w:szCs w:val="32"/>
        </w:rPr>
      </w:pPr>
      <w:r>
        <w:rPr>
          <w:rFonts w:hint="eastAsia" w:ascii="Times New Roman" w:hAnsi="Times New Roman" w:eastAsia="仿宋_GB2312" w:cs="仿宋_GB2312"/>
          <w:color w:val="auto"/>
          <w:kern w:val="0"/>
          <w:sz w:val="32"/>
          <w:szCs w:val="32"/>
          <w:shd w:val="clear" w:color="auto" w:fill="FFFFFF"/>
        </w:rPr>
        <w:t>专  业</w:t>
      </w:r>
      <w:r>
        <w:rPr>
          <w:rFonts w:hint="eastAsia" w:ascii="Times New Roman" w:hAnsi="Times New Roman" w:eastAsia="仿宋_GB2312" w:cs="仿宋_GB2312"/>
          <w:color w:val="auto"/>
          <w:kern w:val="0"/>
          <w:sz w:val="32"/>
          <w:szCs w:val="32"/>
          <w:shd w:val="clear" w:color="auto" w:fill="FFFFFF"/>
          <w:lang w:val="en-US" w:eastAsia="zh-CN"/>
        </w:rPr>
        <w:t xml:space="preserve">  代  码</w:t>
      </w:r>
      <w:r>
        <w:rPr>
          <w:rFonts w:hint="eastAsia" w:ascii="Times New Roman" w:hAnsi="Times New Roman" w:eastAsia="仿宋_GB2312" w:cs="仿宋_GB2312"/>
          <w:color w:val="auto"/>
          <w:kern w:val="0"/>
          <w:sz w:val="32"/>
          <w:szCs w:val="32"/>
          <w:shd w:val="clear" w:color="auto" w:fill="FFFFFF"/>
        </w:rPr>
        <w:t>：</w:t>
      </w:r>
      <w:r>
        <w:rPr>
          <w:rFonts w:hint="eastAsia" w:ascii="Times New Roman" w:hAnsi="Times New Roman" w:eastAsia="仿宋_GB2312" w:cs="仿宋_GB2312"/>
          <w:color w:val="auto"/>
          <w:kern w:val="0"/>
          <w:sz w:val="32"/>
          <w:szCs w:val="32"/>
        </w:rPr>
        <w:t xml:space="preserve">  </w:t>
      </w:r>
      <w:r>
        <w:rPr>
          <w:rFonts w:hint="eastAsia" w:ascii="Times New Roman" w:hAnsi="Times New Roman" w:eastAsia="仿宋_GB2312" w:cs="仿宋_GB2312"/>
          <w:color w:val="auto"/>
          <w:kern w:val="0"/>
          <w:sz w:val="32"/>
          <w:szCs w:val="32"/>
          <w:u w:val="single"/>
        </w:rPr>
        <w:t xml:space="preserve">       </w:t>
      </w:r>
      <w:r>
        <w:rPr>
          <w:rFonts w:hint="eastAsia" w:ascii="Times New Roman" w:hAnsi="Times New Roman" w:eastAsia="仿宋_GB2312" w:cs="仿宋_GB2312"/>
          <w:color w:val="auto"/>
          <w:kern w:val="0"/>
          <w:sz w:val="32"/>
          <w:szCs w:val="32"/>
          <w:u w:val="single"/>
          <w:lang w:val="en-US" w:eastAsia="zh-CN"/>
        </w:rPr>
        <w:t>460113</w:t>
      </w:r>
      <w:r>
        <w:rPr>
          <w:rFonts w:hint="eastAsia" w:ascii="Times New Roman" w:hAnsi="Times New Roman" w:eastAsia="仿宋_GB2312" w:cs="仿宋_GB2312"/>
          <w:color w:val="auto"/>
          <w:kern w:val="0"/>
          <w:sz w:val="32"/>
          <w:szCs w:val="32"/>
          <w:u w:val="single"/>
        </w:rPr>
        <w:t xml:space="preserve">     </w:t>
      </w:r>
      <w:r>
        <w:rPr>
          <w:rFonts w:hint="eastAsia" w:ascii="Times New Roman" w:hAnsi="Times New Roman" w:eastAsia="仿宋_GB2312" w:cs="仿宋_GB2312"/>
          <w:color w:val="auto"/>
          <w:kern w:val="0"/>
          <w:sz w:val="32"/>
          <w:szCs w:val="32"/>
          <w:u w:val="single"/>
          <w:lang w:val="en-US" w:eastAsia="zh-CN"/>
        </w:rPr>
        <w:t xml:space="preserve"> </w:t>
      </w:r>
      <w:r>
        <w:rPr>
          <w:rFonts w:hint="eastAsia" w:ascii="Times New Roman" w:hAnsi="Times New Roman" w:eastAsia="仿宋_GB2312" w:cs="仿宋_GB2312"/>
          <w:color w:val="auto"/>
          <w:kern w:val="0"/>
          <w:sz w:val="32"/>
          <w:szCs w:val="32"/>
          <w:u w:val="single"/>
        </w:rPr>
        <w:t xml:space="preserve">    </w:t>
      </w:r>
    </w:p>
    <w:p w14:paraId="6D6DC547">
      <w:pPr>
        <w:widowControl/>
        <w:spacing w:before="100" w:beforeAutospacing="1" w:after="160" w:line="500" w:lineRule="exact"/>
        <w:ind w:firstLine="960" w:firstLineChars="300"/>
        <w:jc w:val="left"/>
        <w:rPr>
          <w:rFonts w:hint="eastAsia" w:ascii="Times New Roman" w:hAnsi="Times New Roman" w:eastAsia="仿宋_GB2312" w:cs="仿宋_GB2312"/>
          <w:color w:val="auto"/>
          <w:kern w:val="0"/>
          <w:sz w:val="32"/>
          <w:szCs w:val="32"/>
        </w:rPr>
      </w:pPr>
      <w:r>
        <w:rPr>
          <w:rFonts w:hint="eastAsia" w:ascii="Times New Roman" w:hAnsi="Times New Roman" w:eastAsia="仿宋_GB2312" w:cs="仿宋_GB2312"/>
          <w:color w:val="auto"/>
          <w:kern w:val="0"/>
          <w:sz w:val="32"/>
          <w:szCs w:val="32"/>
          <w:shd w:val="clear" w:color="auto" w:fill="FFFFFF"/>
          <w:lang w:val="en-US" w:eastAsia="zh-CN"/>
        </w:rPr>
        <w:t>专  业</w:t>
      </w:r>
      <w:r>
        <w:rPr>
          <w:rFonts w:hint="eastAsia" w:ascii="Times New Roman" w:hAnsi="Times New Roman" w:eastAsia="仿宋_GB2312" w:cs="仿宋_GB2312"/>
          <w:color w:val="auto"/>
          <w:kern w:val="0"/>
          <w:sz w:val="32"/>
          <w:szCs w:val="32"/>
          <w:shd w:val="clear" w:color="auto" w:fill="FFFFFF"/>
        </w:rPr>
        <w:t xml:space="preserve">  学  制：</w:t>
      </w:r>
      <w:r>
        <w:rPr>
          <w:rFonts w:hint="eastAsia" w:ascii="Times New Roman" w:hAnsi="Times New Roman" w:eastAsia="仿宋_GB2312" w:cs="仿宋_GB2312"/>
          <w:color w:val="auto"/>
          <w:kern w:val="0"/>
          <w:sz w:val="32"/>
          <w:szCs w:val="32"/>
        </w:rPr>
        <w:t xml:space="preserve">  </w:t>
      </w:r>
      <w:r>
        <w:rPr>
          <w:rFonts w:hint="eastAsia" w:ascii="Times New Roman" w:hAnsi="Times New Roman" w:eastAsia="仿宋_GB2312" w:cs="仿宋_GB2312"/>
          <w:color w:val="auto"/>
          <w:kern w:val="0"/>
          <w:sz w:val="32"/>
          <w:szCs w:val="32"/>
          <w:u w:val="single"/>
        </w:rPr>
        <w:t xml:space="preserve">       </w:t>
      </w:r>
      <w:r>
        <w:rPr>
          <w:rFonts w:hint="eastAsia" w:ascii="Times New Roman" w:hAnsi="Times New Roman" w:eastAsia="仿宋_GB2312" w:cs="仿宋_GB2312"/>
          <w:color w:val="auto"/>
          <w:kern w:val="0"/>
          <w:sz w:val="32"/>
          <w:szCs w:val="32"/>
          <w:u w:val="single"/>
          <w:lang w:val="en-US" w:eastAsia="zh-CN"/>
        </w:rPr>
        <w:t>三年制</w:t>
      </w:r>
      <w:r>
        <w:rPr>
          <w:rFonts w:hint="eastAsia" w:ascii="Times New Roman" w:hAnsi="Times New Roman" w:eastAsia="仿宋_GB2312" w:cs="仿宋_GB2312"/>
          <w:color w:val="auto"/>
          <w:kern w:val="0"/>
          <w:sz w:val="32"/>
          <w:szCs w:val="32"/>
          <w:u w:val="single"/>
        </w:rPr>
        <w:t xml:space="preserve">          </w:t>
      </w:r>
    </w:p>
    <w:p w14:paraId="7A23BF3C">
      <w:pPr>
        <w:widowControl/>
        <w:spacing w:before="100" w:beforeAutospacing="1" w:after="160" w:line="500" w:lineRule="exact"/>
        <w:ind w:firstLine="960" w:firstLineChars="300"/>
        <w:jc w:val="left"/>
        <w:rPr>
          <w:rFonts w:hint="eastAsia" w:ascii="Times New Roman" w:hAnsi="Times New Roman" w:eastAsia="仿宋_GB2312" w:cs="仿宋_GB2312"/>
          <w:color w:val="auto"/>
          <w:kern w:val="0"/>
          <w:sz w:val="32"/>
          <w:szCs w:val="32"/>
        </w:rPr>
      </w:pPr>
      <w:r>
        <w:rPr>
          <w:rFonts w:hint="eastAsia" w:ascii="Times New Roman" w:hAnsi="Times New Roman" w:eastAsia="仿宋_GB2312" w:cs="仿宋_GB2312"/>
          <w:color w:val="auto"/>
          <w:kern w:val="0"/>
          <w:sz w:val="32"/>
          <w:szCs w:val="32"/>
          <w:shd w:val="clear" w:color="auto" w:fill="FFFFFF"/>
          <w:lang w:val="en-US" w:eastAsia="zh-CN"/>
        </w:rPr>
        <w:t xml:space="preserve">修  </w:t>
      </w:r>
      <w:r>
        <w:rPr>
          <w:rFonts w:hint="eastAsia" w:ascii="Times New Roman" w:hAnsi="Times New Roman" w:eastAsia="仿宋_GB2312" w:cs="仿宋_GB2312"/>
          <w:color w:val="auto"/>
          <w:kern w:val="0"/>
          <w:sz w:val="32"/>
          <w:szCs w:val="32"/>
          <w:shd w:val="clear" w:color="auto" w:fill="FFFFFF"/>
        </w:rPr>
        <w:t>定</w:t>
      </w:r>
      <w:r>
        <w:rPr>
          <w:rFonts w:hint="eastAsia" w:ascii="Times New Roman" w:hAnsi="Times New Roman" w:eastAsia="仿宋_GB2312" w:cs="仿宋_GB2312"/>
          <w:color w:val="auto"/>
          <w:kern w:val="0"/>
          <w:sz w:val="32"/>
          <w:szCs w:val="32"/>
          <w:shd w:val="clear" w:color="auto" w:fill="FFFFFF"/>
          <w:lang w:val="en-US" w:eastAsia="zh-CN"/>
        </w:rPr>
        <w:t xml:space="preserve">  </w:t>
      </w:r>
      <w:r>
        <w:rPr>
          <w:rFonts w:hint="eastAsia" w:ascii="Times New Roman" w:hAnsi="Times New Roman" w:eastAsia="仿宋_GB2312" w:cs="仿宋_GB2312"/>
          <w:color w:val="auto"/>
          <w:kern w:val="0"/>
          <w:sz w:val="32"/>
          <w:szCs w:val="32"/>
          <w:shd w:val="clear" w:color="auto" w:fill="FFFFFF"/>
        </w:rPr>
        <w:t>时</w:t>
      </w:r>
      <w:r>
        <w:rPr>
          <w:rFonts w:hint="eastAsia" w:ascii="Times New Roman" w:hAnsi="Times New Roman" w:eastAsia="仿宋_GB2312" w:cs="仿宋_GB2312"/>
          <w:color w:val="auto"/>
          <w:kern w:val="0"/>
          <w:sz w:val="32"/>
          <w:szCs w:val="32"/>
          <w:shd w:val="clear" w:color="auto" w:fill="FFFFFF"/>
          <w:lang w:val="en-US" w:eastAsia="zh-CN"/>
        </w:rPr>
        <w:t xml:space="preserve">  </w:t>
      </w:r>
      <w:r>
        <w:rPr>
          <w:rFonts w:hint="eastAsia" w:ascii="Times New Roman" w:hAnsi="Times New Roman" w:eastAsia="仿宋_GB2312" w:cs="仿宋_GB2312"/>
          <w:color w:val="auto"/>
          <w:kern w:val="0"/>
          <w:sz w:val="32"/>
          <w:szCs w:val="32"/>
          <w:shd w:val="clear" w:color="auto" w:fill="FFFFFF"/>
        </w:rPr>
        <w:t xml:space="preserve">间：  </w:t>
      </w:r>
      <w:r>
        <w:rPr>
          <w:rFonts w:hint="eastAsia" w:ascii="Times New Roman" w:hAnsi="Times New Roman" w:eastAsia="仿宋_GB2312" w:cs="仿宋_GB2312"/>
          <w:color w:val="auto"/>
          <w:kern w:val="0"/>
          <w:sz w:val="32"/>
          <w:szCs w:val="32"/>
          <w:u w:val="single"/>
        </w:rPr>
        <w:t xml:space="preserve">      </w:t>
      </w:r>
      <w:r>
        <w:rPr>
          <w:rFonts w:hint="eastAsia" w:ascii="Times New Roman" w:hAnsi="Times New Roman" w:eastAsia="仿宋_GB2312" w:cs="仿宋_GB2312"/>
          <w:color w:val="auto"/>
          <w:kern w:val="0"/>
          <w:sz w:val="32"/>
          <w:szCs w:val="32"/>
          <w:u w:val="single"/>
          <w:lang w:val="en-US" w:eastAsia="zh-CN"/>
        </w:rPr>
        <w:t>2025年4月</w:t>
      </w:r>
      <w:r>
        <w:rPr>
          <w:rFonts w:hint="eastAsia" w:ascii="Times New Roman" w:hAnsi="Times New Roman" w:eastAsia="仿宋_GB2312" w:cs="仿宋_GB2312"/>
          <w:color w:val="auto"/>
          <w:kern w:val="0"/>
          <w:sz w:val="32"/>
          <w:szCs w:val="32"/>
          <w:u w:val="single"/>
        </w:rPr>
        <w:t xml:space="preserve">       </w:t>
      </w:r>
    </w:p>
    <w:p w14:paraId="0272EB7B">
      <w:pPr>
        <w:widowControl/>
        <w:spacing w:before="100" w:beforeAutospacing="1" w:after="160" w:line="500" w:lineRule="exact"/>
        <w:ind w:firstLine="960" w:firstLineChars="300"/>
        <w:jc w:val="left"/>
        <w:rPr>
          <w:rFonts w:hint="eastAsia" w:ascii="Times New Roman" w:hAnsi="Times New Roman" w:eastAsia="仿宋_GB2312" w:cs="仿宋_GB2312"/>
          <w:color w:val="auto"/>
          <w:kern w:val="0"/>
          <w:sz w:val="32"/>
          <w:szCs w:val="32"/>
          <w:u w:val="single"/>
        </w:rPr>
      </w:pPr>
      <w:r>
        <w:rPr>
          <w:rFonts w:hint="eastAsia" w:ascii="Times New Roman" w:hAnsi="Times New Roman" w:eastAsia="仿宋_GB2312" w:cs="仿宋_GB2312"/>
          <w:color w:val="auto"/>
          <w:kern w:val="0"/>
          <w:sz w:val="32"/>
          <w:szCs w:val="32"/>
          <w:lang w:val="en-US" w:eastAsia="zh-CN"/>
        </w:rPr>
        <w:t>所</w:t>
      </w:r>
      <w:r>
        <w:rPr>
          <w:rFonts w:hint="eastAsia" w:ascii="Times New Roman" w:hAnsi="Times New Roman" w:eastAsia="仿宋_GB2312" w:cs="仿宋_GB2312"/>
          <w:color w:val="auto"/>
          <w:kern w:val="0"/>
          <w:sz w:val="32"/>
          <w:szCs w:val="32"/>
        </w:rPr>
        <w:t xml:space="preserve">  </w:t>
      </w:r>
      <w:r>
        <w:rPr>
          <w:rFonts w:hint="eastAsia" w:ascii="Times New Roman" w:hAnsi="Times New Roman" w:eastAsia="仿宋_GB2312" w:cs="仿宋_GB2312"/>
          <w:color w:val="auto"/>
          <w:kern w:val="0"/>
          <w:sz w:val="32"/>
          <w:szCs w:val="32"/>
          <w:lang w:val="en-US" w:eastAsia="zh-CN"/>
        </w:rPr>
        <w:t>属</w:t>
      </w:r>
      <w:r>
        <w:rPr>
          <w:rFonts w:hint="eastAsia" w:ascii="Times New Roman" w:hAnsi="Times New Roman" w:eastAsia="仿宋_GB2312" w:cs="仿宋_GB2312"/>
          <w:color w:val="auto"/>
          <w:kern w:val="0"/>
          <w:sz w:val="32"/>
          <w:szCs w:val="32"/>
        </w:rPr>
        <w:t xml:space="preserve">  </w:t>
      </w:r>
      <w:r>
        <w:rPr>
          <w:rFonts w:hint="eastAsia" w:ascii="Times New Roman" w:hAnsi="Times New Roman" w:eastAsia="仿宋_GB2312" w:cs="仿宋_GB2312"/>
          <w:color w:val="auto"/>
          <w:kern w:val="0"/>
          <w:sz w:val="32"/>
          <w:szCs w:val="32"/>
          <w:lang w:val="en-US" w:eastAsia="zh-CN"/>
        </w:rPr>
        <w:t>学  院</w:t>
      </w:r>
      <w:r>
        <w:rPr>
          <w:rFonts w:hint="eastAsia" w:ascii="Times New Roman" w:hAnsi="Times New Roman" w:eastAsia="仿宋_GB2312" w:cs="仿宋_GB2312"/>
          <w:color w:val="auto"/>
          <w:kern w:val="0"/>
          <w:sz w:val="32"/>
          <w:szCs w:val="32"/>
        </w:rPr>
        <w:t xml:space="preserve">：  </w:t>
      </w:r>
      <w:r>
        <w:rPr>
          <w:rFonts w:hint="eastAsia" w:ascii="Times New Roman" w:hAnsi="Times New Roman" w:eastAsia="仿宋_GB2312" w:cs="仿宋_GB2312"/>
          <w:color w:val="auto"/>
          <w:kern w:val="0"/>
          <w:sz w:val="32"/>
          <w:szCs w:val="32"/>
          <w:u w:val="single"/>
        </w:rPr>
        <w:t xml:space="preserve">    </w:t>
      </w:r>
      <w:r>
        <w:rPr>
          <w:rFonts w:hint="eastAsia" w:ascii="Times New Roman" w:hAnsi="Times New Roman" w:eastAsia="仿宋_GB2312" w:cs="仿宋_GB2312"/>
          <w:color w:val="auto"/>
          <w:kern w:val="0"/>
          <w:sz w:val="32"/>
          <w:szCs w:val="32"/>
          <w:u w:val="single"/>
          <w:lang w:val="en-US" w:eastAsia="zh-CN"/>
        </w:rPr>
        <w:t>汽车与机电学院</w:t>
      </w:r>
      <w:r>
        <w:rPr>
          <w:rFonts w:hint="eastAsia" w:ascii="Times New Roman" w:hAnsi="Times New Roman" w:eastAsia="仿宋_GB2312" w:cs="仿宋_GB2312"/>
          <w:color w:val="auto"/>
          <w:kern w:val="0"/>
          <w:sz w:val="32"/>
          <w:szCs w:val="32"/>
          <w:u w:val="single"/>
        </w:rPr>
        <w:t xml:space="preserve">     </w:t>
      </w:r>
    </w:p>
    <w:p w14:paraId="2EFE0756">
      <w:pPr>
        <w:rPr>
          <w:rFonts w:hint="eastAsia" w:ascii="Times New Roman" w:hAnsi="Times New Roman" w:eastAsia="仿宋_GB2312" w:cs="仿宋_GB2312"/>
          <w:color w:val="auto"/>
          <w:kern w:val="0"/>
          <w:sz w:val="32"/>
          <w:szCs w:val="32"/>
          <w:shd w:val="clear" w:color="auto" w:fill="FFFFFF"/>
        </w:rPr>
      </w:pPr>
    </w:p>
    <w:p w14:paraId="3182669E">
      <w:pPr>
        <w:rPr>
          <w:rFonts w:hint="eastAsia" w:ascii="Times New Roman" w:hAnsi="Times New Roman" w:eastAsia="仿宋_GB2312" w:cs="仿宋_GB2312"/>
          <w:color w:val="auto"/>
          <w:kern w:val="0"/>
          <w:sz w:val="32"/>
          <w:szCs w:val="32"/>
          <w:shd w:val="clear" w:color="auto" w:fill="FFFFFF"/>
        </w:rPr>
      </w:pPr>
    </w:p>
    <w:p w14:paraId="18F48479">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Times New Roman" w:hAnsi="Times New Roman" w:eastAsia="仿宋_GB2312" w:cs="仿宋_GB2312"/>
          <w:color w:val="auto"/>
          <w:kern w:val="0"/>
          <w:sz w:val="32"/>
          <w:szCs w:val="32"/>
          <w:shd w:val="clear" w:color="auto" w:fill="FFFFFF"/>
        </w:rPr>
      </w:pPr>
      <w:r>
        <w:rPr>
          <w:rFonts w:hint="eastAsia" w:ascii="Times New Roman" w:hAnsi="Times New Roman" w:eastAsia="仿宋_GB2312" w:cs="仿宋_GB2312"/>
          <w:color w:val="auto"/>
          <w:kern w:val="0"/>
          <w:sz w:val="32"/>
          <w:szCs w:val="32"/>
          <w:shd w:val="clear" w:color="auto" w:fill="FFFFFF"/>
        </w:rPr>
        <w:t>广西工程职业学院</w:t>
      </w:r>
      <w:r>
        <w:rPr>
          <w:rFonts w:hint="eastAsia" w:ascii="Times New Roman" w:hAnsi="Times New Roman" w:eastAsia="仿宋_GB2312" w:cs="仿宋_GB2312"/>
          <w:color w:val="auto"/>
          <w:kern w:val="0"/>
          <w:sz w:val="32"/>
          <w:szCs w:val="32"/>
          <w:shd w:val="clear" w:color="auto" w:fill="FFFFFF"/>
          <w:lang w:val="en-US" w:eastAsia="zh-CN"/>
        </w:rPr>
        <w:t xml:space="preserve">  </w:t>
      </w:r>
      <w:r>
        <w:rPr>
          <w:rFonts w:hint="eastAsia" w:ascii="Times New Roman" w:hAnsi="Times New Roman" w:eastAsia="仿宋_GB2312" w:cs="仿宋_GB2312"/>
          <w:color w:val="auto"/>
          <w:kern w:val="0"/>
          <w:sz w:val="32"/>
          <w:szCs w:val="32"/>
          <w:shd w:val="clear" w:color="auto" w:fill="FFFFFF"/>
        </w:rPr>
        <w:t>制</w:t>
      </w:r>
    </w:p>
    <w:p w14:paraId="28270892">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Times New Roman" w:hAnsi="Times New Roman" w:eastAsia="仿宋_GB2312" w:cs="仿宋_GB2312"/>
          <w:color w:val="auto"/>
          <w:kern w:val="0"/>
          <w:sz w:val="32"/>
          <w:szCs w:val="32"/>
          <w:shd w:val="clear" w:color="auto" w:fill="FFFFFF"/>
          <w:lang w:val="en-US" w:eastAsia="zh-CN"/>
        </w:rPr>
      </w:pPr>
      <w:r>
        <w:rPr>
          <w:rFonts w:hint="eastAsia" w:ascii="Times New Roman" w:hAnsi="Times New Roman" w:eastAsia="仿宋_GB2312" w:cs="仿宋_GB2312"/>
          <w:color w:val="auto"/>
          <w:kern w:val="0"/>
          <w:sz w:val="32"/>
          <w:szCs w:val="32"/>
          <w:shd w:val="clear" w:color="auto" w:fill="FFFFFF"/>
          <w:lang w:val="en-US" w:eastAsia="zh-CN"/>
        </w:rPr>
        <w:t>2025年4月</w:t>
      </w:r>
    </w:p>
    <w:p w14:paraId="1E287BB4">
      <w:pPr>
        <w:widowControl/>
        <w:overflowPunct w:val="0"/>
        <w:adjustRightInd w:val="0"/>
        <w:snapToGrid w:val="0"/>
        <w:jc w:val="center"/>
        <w:rPr>
          <w:rFonts w:hint="eastAsia" w:ascii="Times New Roman" w:hAnsi="Times New Roman" w:eastAsia="黑体" w:cs="黑体"/>
          <w:b/>
          <w:bCs/>
          <w:color w:val="auto"/>
          <w:kern w:val="0"/>
          <w:sz w:val="52"/>
          <w:szCs w:val="52"/>
        </w:rPr>
        <w:sectPr>
          <w:headerReference r:id="rId5" w:type="default"/>
          <w:pgSz w:w="11906" w:h="16838"/>
          <w:pgMar w:top="1417" w:right="1417" w:bottom="1417" w:left="1984" w:header="851" w:footer="992" w:gutter="0"/>
          <w:pgNumType w:start="1"/>
          <w:cols w:space="425" w:num="1"/>
          <w:docGrid w:type="lines" w:linePitch="312" w:charSpace="0"/>
        </w:sectPr>
      </w:pPr>
    </w:p>
    <w:p w14:paraId="5B971D59">
      <w:pPr>
        <w:widowControl/>
        <w:overflowPunct w:val="0"/>
        <w:adjustRightInd w:val="0"/>
        <w:snapToGrid w:val="0"/>
        <w:jc w:val="center"/>
        <w:rPr>
          <w:rFonts w:hint="eastAsia" w:ascii="Times New Roman" w:hAnsi="Times New Roman" w:eastAsia="黑体" w:cs="黑体"/>
          <w:b/>
          <w:bCs/>
          <w:color w:val="auto"/>
          <w:kern w:val="0"/>
          <w:sz w:val="52"/>
          <w:szCs w:val="52"/>
        </w:rPr>
        <w:sectPr>
          <w:pgSz w:w="11906" w:h="16838"/>
          <w:pgMar w:top="1417" w:right="1417" w:bottom="1417" w:left="1984" w:header="851" w:footer="992" w:gutter="0"/>
          <w:pgNumType w:start="1"/>
          <w:cols w:space="425" w:num="1"/>
          <w:docGrid w:type="lines" w:linePitch="312" w:charSpace="0"/>
        </w:sectPr>
      </w:pPr>
    </w:p>
    <w:p w14:paraId="401CA80E">
      <w:pPr>
        <w:jc w:val="center"/>
        <w:rPr>
          <w:rFonts w:hint="eastAsia" w:ascii="Times New Roman" w:hAnsi="Times New Roman" w:eastAsia="黑体" w:cs="黑体"/>
          <w:b w:val="0"/>
          <w:bCs/>
          <w:color w:val="auto"/>
          <w:sz w:val="44"/>
          <w:szCs w:val="44"/>
        </w:rPr>
      </w:pPr>
      <w:r>
        <w:rPr>
          <w:rFonts w:hint="eastAsia" w:ascii="Times New Roman" w:hAnsi="Times New Roman" w:eastAsia="黑体" w:cs="黑体"/>
          <w:b w:val="0"/>
          <w:bCs/>
          <w:color w:val="auto"/>
          <w:sz w:val="44"/>
          <w:szCs w:val="44"/>
        </w:rPr>
        <w:t>编制说明</w:t>
      </w:r>
    </w:p>
    <w:p w14:paraId="4A84F77D">
      <w:pPr>
        <w:ind w:firstLine="880" w:firstLineChars="200"/>
        <w:rPr>
          <w:rFonts w:hint="eastAsia" w:ascii="Times New Roman" w:hAnsi="Times New Roman" w:eastAsia="黑体" w:cs="黑体"/>
          <w:b w:val="0"/>
          <w:bCs/>
          <w:color w:val="auto"/>
          <w:sz w:val="44"/>
          <w:szCs w:val="44"/>
        </w:rPr>
      </w:pPr>
    </w:p>
    <w:p w14:paraId="3B1C0D3D">
      <w:pPr>
        <w:keepNext w:val="0"/>
        <w:keepLines w:val="0"/>
        <w:pageBreakBefore w:val="0"/>
        <w:widowControl w:val="0"/>
        <w:kinsoku/>
        <w:wordWrap/>
        <w:overflowPunct/>
        <w:topLinePunct w:val="0"/>
        <w:autoSpaceDE/>
        <w:autoSpaceDN/>
        <w:bidi w:val="0"/>
        <w:adjustRightInd/>
        <w:snapToGrid/>
        <w:spacing w:after="0" w:line="279" w:lineRule="auto"/>
        <w:ind w:firstLine="640" w:firstLineChars="200"/>
        <w:textAlignment w:val="auto"/>
        <w:rPr>
          <w:rFonts w:hint="eastAsia" w:ascii="Times New Roman" w:hAnsi="Times New Roman" w:eastAsia="仿宋_GB2312" w:cs="仿宋_GB2312"/>
          <w:b w:val="0"/>
          <w:bCs/>
          <w:color w:val="auto"/>
          <w:sz w:val="32"/>
          <w:szCs w:val="32"/>
        </w:rPr>
      </w:pPr>
      <w:r>
        <w:rPr>
          <w:rFonts w:hint="eastAsia" w:ascii="Times New Roman" w:hAnsi="Times New Roman" w:eastAsia="仿宋_GB2312" w:cs="仿宋_GB2312"/>
          <w:b w:val="0"/>
          <w:bCs/>
          <w:color w:val="auto"/>
          <w:sz w:val="32"/>
          <w:szCs w:val="32"/>
        </w:rPr>
        <w:t>本专业人才培养方案适于</w:t>
      </w:r>
      <w:r>
        <w:rPr>
          <w:rFonts w:hint="eastAsia" w:ascii="Times New Roman" w:hAnsi="Times New Roman" w:eastAsia="仿宋_GB2312" w:cs="仿宋_GB2312"/>
          <w:b w:val="0"/>
          <w:bCs/>
          <w:color w:val="auto"/>
          <w:sz w:val="32"/>
          <w:szCs w:val="32"/>
          <w:lang w:val="en-US" w:eastAsia="zh-CN"/>
        </w:rPr>
        <w:t>我校</w:t>
      </w:r>
      <w:r>
        <w:rPr>
          <w:rFonts w:hint="eastAsia" w:ascii="Times New Roman" w:hAnsi="Times New Roman" w:eastAsia="仿宋_GB2312" w:cs="仿宋_GB2312"/>
          <w:b w:val="0"/>
          <w:bCs/>
          <w:color w:val="auto"/>
          <w:sz w:val="32"/>
          <w:szCs w:val="32"/>
        </w:rPr>
        <w:t>三年全日制高职专科，由广西</w:t>
      </w:r>
      <w:r>
        <w:rPr>
          <w:rFonts w:hint="eastAsia" w:ascii="Times New Roman" w:hAnsi="Times New Roman" w:eastAsia="仿宋_GB2312" w:cs="仿宋_GB2312"/>
          <w:b w:val="0"/>
          <w:bCs/>
          <w:color w:val="auto"/>
          <w:sz w:val="32"/>
          <w:szCs w:val="32"/>
          <w:lang w:val="en-US" w:eastAsia="zh-CN"/>
        </w:rPr>
        <w:t>工程职业学院模具设计与制造</w:t>
      </w:r>
      <w:r>
        <w:rPr>
          <w:rFonts w:hint="eastAsia" w:ascii="Times New Roman" w:hAnsi="Times New Roman" w:eastAsia="仿宋_GB2312" w:cs="仿宋_GB2312"/>
          <w:b w:val="0"/>
          <w:bCs/>
          <w:color w:val="auto"/>
          <w:sz w:val="32"/>
          <w:szCs w:val="32"/>
        </w:rPr>
        <w:t>专业团队与</w:t>
      </w:r>
      <w:r>
        <w:rPr>
          <w:rFonts w:hint="eastAsia" w:ascii="Times New Roman" w:hAnsi="Times New Roman" w:eastAsia="仿宋_GB2312" w:cs="仿宋_GB2312"/>
          <w:b w:val="0"/>
          <w:bCs/>
          <w:color w:val="auto"/>
          <w:sz w:val="32"/>
          <w:szCs w:val="32"/>
          <w:lang w:val="en-US" w:eastAsia="zh-CN"/>
        </w:rPr>
        <w:t>广西强盛铝合金精密制造有限公司等</w:t>
      </w:r>
      <w:r>
        <w:rPr>
          <w:rFonts w:hint="eastAsia" w:ascii="Times New Roman" w:hAnsi="Times New Roman" w:eastAsia="仿宋_GB2312" w:cs="仿宋_GB2312"/>
          <w:b w:val="0"/>
          <w:bCs/>
          <w:color w:val="auto"/>
          <w:sz w:val="32"/>
          <w:szCs w:val="32"/>
        </w:rPr>
        <w:t>共同制订，并经</w:t>
      </w:r>
      <w:r>
        <w:rPr>
          <w:rFonts w:hint="eastAsia" w:ascii="Times New Roman" w:hAnsi="Times New Roman" w:eastAsia="仿宋_GB2312" w:cs="仿宋_GB2312"/>
          <w:b w:val="0"/>
          <w:bCs/>
          <w:color w:val="auto"/>
          <w:sz w:val="32"/>
          <w:szCs w:val="32"/>
          <w:lang w:val="en-US" w:eastAsia="zh-CN"/>
        </w:rPr>
        <w:t>二级学院党政联席会审定、</w:t>
      </w:r>
      <w:r>
        <w:rPr>
          <w:rFonts w:hint="eastAsia" w:ascii="Times New Roman" w:hAnsi="Times New Roman" w:eastAsia="仿宋_GB2312" w:cs="仿宋_GB2312"/>
          <w:b w:val="0"/>
          <w:bCs/>
          <w:color w:val="auto"/>
          <w:sz w:val="32"/>
          <w:szCs w:val="32"/>
        </w:rPr>
        <w:t>学校</w:t>
      </w:r>
      <w:r>
        <w:rPr>
          <w:rFonts w:hint="eastAsia" w:ascii="Times New Roman" w:hAnsi="Times New Roman" w:eastAsia="仿宋_GB2312" w:cs="仿宋_GB2312"/>
          <w:b w:val="0"/>
          <w:bCs/>
          <w:color w:val="auto"/>
          <w:sz w:val="32"/>
          <w:szCs w:val="32"/>
          <w:lang w:val="en-US" w:eastAsia="zh-CN"/>
        </w:rPr>
        <w:t>专业建设</w:t>
      </w:r>
      <w:r>
        <w:rPr>
          <w:rFonts w:hint="eastAsia" w:ascii="Times New Roman" w:hAnsi="Times New Roman" w:eastAsia="仿宋_GB2312" w:cs="仿宋_GB2312"/>
          <w:b w:val="0"/>
          <w:bCs/>
          <w:color w:val="auto"/>
          <w:sz w:val="32"/>
          <w:szCs w:val="32"/>
        </w:rPr>
        <w:t>指导委员会</w:t>
      </w:r>
      <w:r>
        <w:rPr>
          <w:rFonts w:hint="eastAsia" w:ascii="Times New Roman" w:hAnsi="Times New Roman" w:eastAsia="仿宋_GB2312" w:cs="仿宋_GB2312"/>
          <w:b w:val="0"/>
          <w:bCs/>
          <w:color w:val="auto"/>
          <w:sz w:val="32"/>
          <w:szCs w:val="32"/>
          <w:lang w:val="en-US" w:eastAsia="zh-CN"/>
        </w:rPr>
        <w:t>论证</w:t>
      </w:r>
      <w:r>
        <w:rPr>
          <w:rFonts w:hint="eastAsia" w:ascii="Times New Roman" w:hAnsi="Times New Roman" w:eastAsia="仿宋_GB2312" w:cs="仿宋_GB2312"/>
          <w:b w:val="0"/>
          <w:bCs/>
          <w:color w:val="auto"/>
          <w:sz w:val="32"/>
          <w:szCs w:val="32"/>
        </w:rPr>
        <w:t>，</w:t>
      </w:r>
      <w:r>
        <w:rPr>
          <w:rFonts w:hint="eastAsia" w:ascii="Times New Roman" w:hAnsi="Times New Roman" w:eastAsia="仿宋_GB2312" w:cs="仿宋_GB2312"/>
          <w:b w:val="0"/>
          <w:bCs/>
          <w:color w:val="auto"/>
          <w:sz w:val="32"/>
          <w:szCs w:val="32"/>
          <w:lang w:val="en-US" w:eastAsia="zh-CN"/>
        </w:rPr>
        <w:t>校长办公</w:t>
      </w:r>
      <w:r>
        <w:rPr>
          <w:rFonts w:hint="eastAsia" w:ascii="Times New Roman" w:hAnsi="Times New Roman" w:eastAsia="仿宋_GB2312" w:cs="仿宋_GB2312"/>
          <w:b w:val="0"/>
          <w:bCs/>
          <w:color w:val="auto"/>
          <w:sz w:val="32"/>
          <w:szCs w:val="32"/>
        </w:rPr>
        <w:t>会</w:t>
      </w:r>
      <w:r>
        <w:rPr>
          <w:rFonts w:hint="eastAsia" w:ascii="Times New Roman" w:hAnsi="Times New Roman" w:eastAsia="仿宋_GB2312" w:cs="仿宋_GB2312"/>
          <w:b w:val="0"/>
          <w:bCs/>
          <w:color w:val="auto"/>
          <w:sz w:val="32"/>
          <w:szCs w:val="32"/>
          <w:lang w:val="en-US" w:eastAsia="zh-CN"/>
        </w:rPr>
        <w:t>审议</w:t>
      </w:r>
      <w:r>
        <w:rPr>
          <w:rFonts w:hint="eastAsia" w:ascii="Times New Roman" w:hAnsi="Times New Roman" w:eastAsia="仿宋_GB2312" w:cs="仿宋_GB2312"/>
          <w:b w:val="0"/>
          <w:bCs/>
          <w:color w:val="auto"/>
          <w:sz w:val="32"/>
          <w:szCs w:val="32"/>
        </w:rPr>
        <w:t>、</w:t>
      </w:r>
      <w:r>
        <w:rPr>
          <w:rFonts w:hint="eastAsia" w:ascii="Times New Roman" w:hAnsi="Times New Roman" w:eastAsia="仿宋_GB2312" w:cs="仿宋_GB2312"/>
          <w:b w:val="0"/>
          <w:bCs/>
          <w:color w:val="auto"/>
          <w:sz w:val="32"/>
          <w:szCs w:val="32"/>
          <w:lang w:val="en-US" w:eastAsia="zh-CN"/>
        </w:rPr>
        <w:t>学校</w:t>
      </w:r>
      <w:r>
        <w:rPr>
          <w:rFonts w:hint="eastAsia" w:ascii="Times New Roman" w:hAnsi="Times New Roman" w:eastAsia="仿宋_GB2312" w:cs="仿宋_GB2312"/>
          <w:b w:val="0"/>
          <w:bCs/>
          <w:color w:val="auto"/>
          <w:sz w:val="32"/>
          <w:szCs w:val="32"/>
        </w:rPr>
        <w:t>党委会审定，批准实施。</w:t>
      </w:r>
    </w:p>
    <w:p w14:paraId="08C66C08">
      <w:pPr>
        <w:ind w:firstLine="640" w:firstLineChars="200"/>
        <w:rPr>
          <w:rFonts w:hint="eastAsia" w:ascii="Times New Roman" w:hAnsi="Times New Roman" w:eastAsia="仿宋_GB2312" w:cs="仿宋_GB2312"/>
          <w:b w:val="0"/>
          <w:bCs/>
          <w:color w:val="auto"/>
          <w:sz w:val="32"/>
          <w:szCs w:val="32"/>
          <w:lang w:val="en-US" w:eastAsia="zh-CN"/>
        </w:rPr>
      </w:pPr>
      <w:r>
        <w:rPr>
          <w:rFonts w:hint="eastAsia" w:ascii="Times New Roman" w:hAnsi="Times New Roman" w:eastAsia="仿宋_GB2312" w:cs="仿宋_GB2312"/>
          <w:b w:val="0"/>
          <w:bCs/>
          <w:color w:val="auto"/>
          <w:sz w:val="32"/>
          <w:szCs w:val="32"/>
          <w:lang w:val="en-US" w:eastAsia="zh-CN"/>
        </w:rPr>
        <w:t>主要编制人：</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8"/>
        <w:gridCol w:w="1260"/>
        <w:gridCol w:w="3063"/>
        <w:gridCol w:w="2213"/>
        <w:gridCol w:w="1274"/>
      </w:tblGrid>
      <w:tr w14:paraId="59699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Align w:val="center"/>
          </w:tcPr>
          <w:p w14:paraId="4333EA74">
            <w:pPr>
              <w:jc w:val="center"/>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序号</w:t>
            </w:r>
          </w:p>
        </w:tc>
        <w:tc>
          <w:tcPr>
            <w:tcW w:w="1260" w:type="dxa"/>
            <w:vAlign w:val="center"/>
          </w:tcPr>
          <w:p w14:paraId="1B5F5DCC">
            <w:pPr>
              <w:jc w:val="center"/>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姓名</w:t>
            </w:r>
          </w:p>
        </w:tc>
        <w:tc>
          <w:tcPr>
            <w:tcW w:w="3063" w:type="dxa"/>
            <w:vAlign w:val="center"/>
          </w:tcPr>
          <w:p w14:paraId="1C07D984">
            <w:pPr>
              <w:jc w:val="center"/>
              <w:rPr>
                <w:rFonts w:hint="default"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单位名称</w:t>
            </w:r>
          </w:p>
        </w:tc>
        <w:tc>
          <w:tcPr>
            <w:tcW w:w="2213" w:type="dxa"/>
            <w:vAlign w:val="center"/>
          </w:tcPr>
          <w:p w14:paraId="73126B46">
            <w:pPr>
              <w:jc w:val="center"/>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职务</w:t>
            </w:r>
          </w:p>
        </w:tc>
        <w:tc>
          <w:tcPr>
            <w:tcW w:w="1274" w:type="dxa"/>
            <w:vAlign w:val="center"/>
          </w:tcPr>
          <w:p w14:paraId="396A4951">
            <w:pPr>
              <w:jc w:val="center"/>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职称</w:t>
            </w:r>
          </w:p>
        </w:tc>
      </w:tr>
      <w:tr w14:paraId="322AB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Align w:val="center"/>
          </w:tcPr>
          <w:p w14:paraId="590585D9">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1</w:t>
            </w:r>
          </w:p>
        </w:tc>
        <w:tc>
          <w:tcPr>
            <w:tcW w:w="1260" w:type="dxa"/>
            <w:vAlign w:val="center"/>
          </w:tcPr>
          <w:p w14:paraId="5197F595">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麻泰辉</w:t>
            </w:r>
          </w:p>
        </w:tc>
        <w:tc>
          <w:tcPr>
            <w:tcW w:w="3063" w:type="dxa"/>
            <w:vAlign w:val="center"/>
          </w:tcPr>
          <w:p w14:paraId="7E2E46E0">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广西强盛铝合金精密制造有限公司</w:t>
            </w:r>
          </w:p>
        </w:tc>
        <w:tc>
          <w:tcPr>
            <w:tcW w:w="2213" w:type="dxa"/>
            <w:vAlign w:val="center"/>
          </w:tcPr>
          <w:p w14:paraId="310035B6">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经理</w:t>
            </w:r>
          </w:p>
        </w:tc>
        <w:tc>
          <w:tcPr>
            <w:tcW w:w="1274" w:type="dxa"/>
            <w:vAlign w:val="center"/>
          </w:tcPr>
          <w:p w14:paraId="5958C7FE">
            <w:pPr>
              <w:jc w:val="center"/>
              <w:rPr>
                <w:rFonts w:hint="default"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无</w:t>
            </w:r>
          </w:p>
        </w:tc>
      </w:tr>
      <w:tr w14:paraId="0DAD4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trPr>
        <w:tc>
          <w:tcPr>
            <w:tcW w:w="908" w:type="dxa"/>
            <w:vAlign w:val="center"/>
          </w:tcPr>
          <w:p w14:paraId="6184DF8B">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2</w:t>
            </w:r>
          </w:p>
        </w:tc>
        <w:tc>
          <w:tcPr>
            <w:tcW w:w="1260" w:type="dxa"/>
            <w:shd w:val="clear" w:color="auto" w:fill="auto"/>
            <w:vAlign w:val="center"/>
          </w:tcPr>
          <w:p w14:paraId="1279C4E9">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杨竟</w:t>
            </w:r>
          </w:p>
        </w:tc>
        <w:tc>
          <w:tcPr>
            <w:tcW w:w="3063" w:type="dxa"/>
            <w:shd w:val="clear" w:color="auto" w:fill="auto"/>
            <w:vAlign w:val="center"/>
          </w:tcPr>
          <w:p w14:paraId="4A3BAADB">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广西工程职业学院</w:t>
            </w:r>
          </w:p>
        </w:tc>
        <w:tc>
          <w:tcPr>
            <w:tcW w:w="2213" w:type="dxa"/>
            <w:shd w:val="clear" w:color="auto" w:fill="auto"/>
            <w:vAlign w:val="center"/>
          </w:tcPr>
          <w:p w14:paraId="487EB900">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汽车与机电学院院长</w:t>
            </w:r>
          </w:p>
        </w:tc>
        <w:tc>
          <w:tcPr>
            <w:tcW w:w="1274" w:type="dxa"/>
            <w:shd w:val="clear" w:color="auto" w:fill="auto"/>
            <w:vAlign w:val="center"/>
          </w:tcPr>
          <w:p w14:paraId="05F7E854">
            <w:pPr>
              <w:jc w:val="center"/>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副教授</w:t>
            </w:r>
          </w:p>
        </w:tc>
      </w:tr>
      <w:tr w14:paraId="0EDBB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8" w:hRule="atLeast"/>
        </w:trPr>
        <w:tc>
          <w:tcPr>
            <w:tcW w:w="908" w:type="dxa"/>
            <w:vAlign w:val="center"/>
          </w:tcPr>
          <w:p w14:paraId="48FE2EF6">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3</w:t>
            </w:r>
          </w:p>
        </w:tc>
        <w:tc>
          <w:tcPr>
            <w:tcW w:w="1260" w:type="dxa"/>
            <w:shd w:val="clear" w:color="auto" w:fill="auto"/>
            <w:vAlign w:val="center"/>
          </w:tcPr>
          <w:p w14:paraId="02B15B02">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李慧妹</w:t>
            </w:r>
          </w:p>
        </w:tc>
        <w:tc>
          <w:tcPr>
            <w:tcW w:w="3063" w:type="dxa"/>
            <w:shd w:val="clear" w:color="auto" w:fill="auto"/>
            <w:vAlign w:val="center"/>
          </w:tcPr>
          <w:p w14:paraId="3A85E0DF">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广西工程职业学院</w:t>
            </w:r>
          </w:p>
        </w:tc>
        <w:tc>
          <w:tcPr>
            <w:tcW w:w="2213" w:type="dxa"/>
            <w:shd w:val="clear" w:color="auto" w:fill="auto"/>
            <w:vAlign w:val="center"/>
          </w:tcPr>
          <w:p w14:paraId="12B77AB0">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汽车与机电学院办公室主任</w:t>
            </w:r>
          </w:p>
        </w:tc>
        <w:tc>
          <w:tcPr>
            <w:tcW w:w="1274" w:type="dxa"/>
            <w:shd w:val="clear" w:color="auto" w:fill="auto"/>
            <w:vAlign w:val="center"/>
          </w:tcPr>
          <w:p w14:paraId="05F86980">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助教</w:t>
            </w:r>
          </w:p>
        </w:tc>
      </w:tr>
      <w:tr w14:paraId="46CAF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908" w:type="dxa"/>
            <w:vAlign w:val="center"/>
          </w:tcPr>
          <w:p w14:paraId="154261E8">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4</w:t>
            </w:r>
          </w:p>
        </w:tc>
        <w:tc>
          <w:tcPr>
            <w:tcW w:w="1260" w:type="dxa"/>
            <w:shd w:val="clear" w:color="auto" w:fill="auto"/>
            <w:vAlign w:val="center"/>
          </w:tcPr>
          <w:p w14:paraId="63BBA6CF">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卢燕梅</w:t>
            </w:r>
          </w:p>
        </w:tc>
        <w:tc>
          <w:tcPr>
            <w:tcW w:w="3063" w:type="dxa"/>
            <w:shd w:val="clear" w:color="auto" w:fill="auto"/>
            <w:vAlign w:val="center"/>
          </w:tcPr>
          <w:p w14:paraId="0813B843">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广西工程职业学院</w:t>
            </w:r>
          </w:p>
        </w:tc>
        <w:tc>
          <w:tcPr>
            <w:tcW w:w="2213" w:type="dxa"/>
            <w:shd w:val="clear" w:color="auto" w:fill="auto"/>
            <w:vAlign w:val="center"/>
          </w:tcPr>
          <w:p w14:paraId="68F1E737">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汽车与机电学院党支部副书记</w:t>
            </w:r>
          </w:p>
        </w:tc>
        <w:tc>
          <w:tcPr>
            <w:tcW w:w="1274" w:type="dxa"/>
            <w:shd w:val="clear" w:color="auto" w:fill="auto"/>
            <w:vAlign w:val="center"/>
          </w:tcPr>
          <w:p w14:paraId="1AE40BA6">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助教</w:t>
            </w:r>
          </w:p>
        </w:tc>
      </w:tr>
      <w:tr w14:paraId="43B57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5" w:hRule="atLeast"/>
        </w:trPr>
        <w:tc>
          <w:tcPr>
            <w:tcW w:w="908" w:type="dxa"/>
            <w:vAlign w:val="center"/>
          </w:tcPr>
          <w:p w14:paraId="26EF22FC">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5</w:t>
            </w:r>
          </w:p>
        </w:tc>
        <w:tc>
          <w:tcPr>
            <w:tcW w:w="1260" w:type="dxa"/>
            <w:shd w:val="clear" w:color="auto" w:fill="auto"/>
            <w:vAlign w:val="center"/>
          </w:tcPr>
          <w:p w14:paraId="11CC5F7A">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kern w:val="2"/>
                <w:sz w:val="28"/>
                <w:szCs w:val="28"/>
                <w:vertAlign w:val="baseline"/>
                <w:lang w:val="en-US" w:eastAsia="zh-CN" w:bidi="ar-SA"/>
              </w:rPr>
              <w:t>陆新锋</w:t>
            </w:r>
          </w:p>
        </w:tc>
        <w:tc>
          <w:tcPr>
            <w:tcW w:w="3063" w:type="dxa"/>
            <w:shd w:val="clear" w:color="auto" w:fill="auto"/>
            <w:vAlign w:val="center"/>
          </w:tcPr>
          <w:p w14:paraId="2E1EBC08">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广西工程职业学院</w:t>
            </w:r>
          </w:p>
        </w:tc>
        <w:tc>
          <w:tcPr>
            <w:tcW w:w="2213" w:type="dxa"/>
            <w:shd w:val="clear" w:color="auto" w:fill="auto"/>
            <w:vAlign w:val="center"/>
          </w:tcPr>
          <w:p w14:paraId="790F53EA">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汽车与机电学院分团委书记</w:t>
            </w:r>
          </w:p>
        </w:tc>
        <w:tc>
          <w:tcPr>
            <w:tcW w:w="1274" w:type="dxa"/>
            <w:shd w:val="clear" w:color="auto" w:fill="auto"/>
            <w:vAlign w:val="center"/>
          </w:tcPr>
          <w:p w14:paraId="1C14BF54">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助教</w:t>
            </w:r>
          </w:p>
        </w:tc>
      </w:tr>
      <w:tr w14:paraId="004BC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3" w:hRule="atLeast"/>
        </w:trPr>
        <w:tc>
          <w:tcPr>
            <w:tcW w:w="908" w:type="dxa"/>
            <w:vAlign w:val="center"/>
          </w:tcPr>
          <w:p w14:paraId="173B30C7">
            <w:pPr>
              <w:jc w:val="center"/>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6</w:t>
            </w:r>
          </w:p>
        </w:tc>
        <w:tc>
          <w:tcPr>
            <w:tcW w:w="1260" w:type="dxa"/>
            <w:shd w:val="clear" w:color="auto" w:fill="auto"/>
            <w:vAlign w:val="center"/>
          </w:tcPr>
          <w:p w14:paraId="0407ADC2">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黄谆</w:t>
            </w:r>
          </w:p>
        </w:tc>
        <w:tc>
          <w:tcPr>
            <w:tcW w:w="3063" w:type="dxa"/>
            <w:shd w:val="clear" w:color="auto" w:fill="auto"/>
            <w:vAlign w:val="center"/>
          </w:tcPr>
          <w:p w14:paraId="389DB672">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广西工程职业学院</w:t>
            </w:r>
          </w:p>
        </w:tc>
        <w:tc>
          <w:tcPr>
            <w:tcW w:w="2213" w:type="dxa"/>
            <w:shd w:val="clear" w:color="auto" w:fill="auto"/>
            <w:vAlign w:val="center"/>
          </w:tcPr>
          <w:p w14:paraId="21DB8D8D">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汽车与机电学院机械与材料技术教研室副主任</w:t>
            </w:r>
          </w:p>
        </w:tc>
        <w:tc>
          <w:tcPr>
            <w:tcW w:w="1274" w:type="dxa"/>
            <w:shd w:val="clear" w:color="auto" w:fill="auto"/>
            <w:vAlign w:val="center"/>
          </w:tcPr>
          <w:p w14:paraId="2742CCB1">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助教</w:t>
            </w:r>
          </w:p>
        </w:tc>
      </w:tr>
      <w:tr w14:paraId="095F0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1" w:hRule="atLeast"/>
        </w:trPr>
        <w:tc>
          <w:tcPr>
            <w:tcW w:w="908" w:type="dxa"/>
            <w:vAlign w:val="center"/>
          </w:tcPr>
          <w:p w14:paraId="4600DF06">
            <w:pPr>
              <w:jc w:val="center"/>
              <w:rPr>
                <w:rFonts w:hint="default"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7</w:t>
            </w:r>
          </w:p>
        </w:tc>
        <w:tc>
          <w:tcPr>
            <w:tcW w:w="1260" w:type="dxa"/>
            <w:shd w:val="clear" w:color="auto" w:fill="auto"/>
            <w:vAlign w:val="center"/>
          </w:tcPr>
          <w:p w14:paraId="6480EB68">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黄连芳</w:t>
            </w:r>
          </w:p>
        </w:tc>
        <w:tc>
          <w:tcPr>
            <w:tcW w:w="3063" w:type="dxa"/>
            <w:shd w:val="clear" w:color="auto" w:fill="auto"/>
            <w:vAlign w:val="center"/>
          </w:tcPr>
          <w:p w14:paraId="48F2B263">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广西工程职业学院</w:t>
            </w:r>
          </w:p>
        </w:tc>
        <w:tc>
          <w:tcPr>
            <w:tcW w:w="2213" w:type="dxa"/>
            <w:shd w:val="clear" w:color="auto" w:fill="auto"/>
            <w:vAlign w:val="center"/>
          </w:tcPr>
          <w:p w14:paraId="75822238">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汽车与机电学院模具设计与制造专业专任教师</w:t>
            </w:r>
          </w:p>
        </w:tc>
        <w:tc>
          <w:tcPr>
            <w:tcW w:w="1274" w:type="dxa"/>
            <w:shd w:val="clear" w:color="auto" w:fill="auto"/>
            <w:vAlign w:val="center"/>
          </w:tcPr>
          <w:p w14:paraId="55C7B8E2">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工程师</w:t>
            </w:r>
          </w:p>
        </w:tc>
      </w:tr>
    </w:tbl>
    <w:p w14:paraId="0FD3D8D4">
      <w:pPr>
        <w:widowControl/>
        <w:overflowPunct w:val="0"/>
        <w:adjustRightInd w:val="0"/>
        <w:snapToGrid w:val="0"/>
        <w:jc w:val="center"/>
        <w:rPr>
          <w:rFonts w:hint="eastAsia" w:ascii="Times New Roman" w:hAnsi="Times New Roman" w:eastAsia="黑体" w:cs="黑体"/>
          <w:b/>
          <w:bCs/>
          <w:color w:val="auto"/>
          <w:kern w:val="0"/>
          <w:sz w:val="52"/>
          <w:szCs w:val="52"/>
        </w:rPr>
        <w:sectPr>
          <w:pgSz w:w="11906" w:h="16838"/>
          <w:pgMar w:top="1417" w:right="1417" w:bottom="1417" w:left="1984" w:header="851" w:footer="992" w:gutter="0"/>
          <w:pgNumType w:start="1"/>
          <w:cols w:space="425" w:num="1"/>
          <w:docGrid w:type="lines" w:linePitch="312" w:charSpace="0"/>
        </w:sectPr>
      </w:pPr>
    </w:p>
    <w:p w14:paraId="79958331">
      <w:pPr>
        <w:widowControl/>
        <w:overflowPunct w:val="0"/>
        <w:adjustRightInd w:val="0"/>
        <w:snapToGrid w:val="0"/>
        <w:jc w:val="center"/>
        <w:rPr>
          <w:rFonts w:hint="eastAsia" w:ascii="Times New Roman" w:hAnsi="Times New Roman" w:eastAsia="黑体" w:cs="黑体"/>
          <w:b/>
          <w:bCs/>
          <w:color w:val="auto"/>
          <w:kern w:val="0"/>
          <w:sz w:val="52"/>
          <w:szCs w:val="52"/>
        </w:rPr>
      </w:pPr>
    </w:p>
    <w:p w14:paraId="6712DA91">
      <w:pPr>
        <w:widowControl/>
        <w:overflowPunct w:val="0"/>
        <w:adjustRightInd w:val="0"/>
        <w:snapToGrid w:val="0"/>
        <w:spacing w:after="160"/>
        <w:jc w:val="center"/>
        <w:rPr>
          <w:rFonts w:hint="eastAsia" w:ascii="Times New Roman" w:hAnsi="Times New Roman" w:eastAsia="黑体" w:cs="黑体"/>
          <w:b/>
          <w:bCs/>
          <w:color w:val="auto"/>
          <w:kern w:val="0"/>
          <w:sz w:val="52"/>
          <w:szCs w:val="52"/>
        </w:rPr>
        <w:sectPr>
          <w:pgSz w:w="11906" w:h="16838"/>
          <w:pgMar w:top="1417" w:right="1417" w:bottom="1417" w:left="1984" w:header="851" w:footer="992" w:gutter="0"/>
          <w:pgNumType w:start="1"/>
          <w:cols w:space="425" w:num="1"/>
          <w:docGrid w:type="lines" w:linePitch="312" w:charSpace="0"/>
        </w:sectPr>
      </w:pPr>
    </w:p>
    <w:sdt>
      <w:sdtPr>
        <w:rPr>
          <w:rFonts w:hint="eastAsia" w:ascii="黑体" w:hAnsi="黑体" w:eastAsia="黑体" w:cs="黑体"/>
          <w:kern w:val="2"/>
          <w:sz w:val="32"/>
          <w:szCs w:val="32"/>
          <w:lang w:val="en-US" w:eastAsia="zh-CN" w:bidi="ar-SA"/>
        </w:rPr>
        <w:id w:val="147459912"/>
        <w15:color w:val="DBDBDB"/>
        <w:docPartObj>
          <w:docPartGallery w:val="Table of Contents"/>
          <w:docPartUnique/>
        </w:docPartObj>
      </w:sdtPr>
      <w:sdtEndPr>
        <w:rPr>
          <w:rFonts w:hint="eastAsia" w:ascii="Times New Roman" w:hAnsi="Times New Roman" w:eastAsia="黑体" w:cs="黑体"/>
          <w:b/>
          <w:bCs/>
          <w:color w:val="auto"/>
          <w:kern w:val="0"/>
          <w:sz w:val="21"/>
          <w:szCs w:val="52"/>
          <w:lang w:val="en-US" w:eastAsia="zh-CN" w:bidi="ar-SA"/>
        </w:rPr>
      </w:sdtEndPr>
      <w:sdtContent>
        <w:p w14:paraId="3392344E">
          <w:pPr>
            <w:keepNext w:val="0"/>
            <w:keepLines w:val="0"/>
            <w:pageBreakBefore w:val="0"/>
            <w:kinsoku/>
            <w:wordWrap/>
            <w:topLinePunct w:val="0"/>
            <w:autoSpaceDE/>
            <w:autoSpaceDN/>
            <w:bidi w:val="0"/>
            <w:spacing w:before="0" w:after="0" w:line="520" w:lineRule="exact"/>
            <w:ind w:left="0" w:leftChars="0" w:right="0" w:rightChars="0" w:firstLine="0" w:firstLineChars="0"/>
            <w:jc w:val="center"/>
            <w:textAlignment w:val="auto"/>
            <w:rPr>
              <w:rFonts w:hint="eastAsia" w:ascii="黑体" w:hAnsi="黑体" w:eastAsia="黑体" w:cs="黑体"/>
              <w:sz w:val="32"/>
              <w:szCs w:val="32"/>
            </w:rPr>
          </w:pPr>
          <w:r>
            <w:rPr>
              <w:rFonts w:hint="eastAsia" w:ascii="黑体" w:hAnsi="黑体" w:eastAsia="黑体" w:cs="黑体"/>
              <w:sz w:val="32"/>
              <w:szCs w:val="32"/>
            </w:rPr>
            <w:t>目录</w:t>
          </w:r>
        </w:p>
        <w:p w14:paraId="135A8091">
          <w:pPr>
            <w:pStyle w:val="9"/>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sz w:val="32"/>
              <w:szCs w:val="32"/>
            </w:rPr>
          </w:pPr>
          <w:r>
            <w:rPr>
              <w:rFonts w:hint="eastAsia" w:ascii="Times New Roman" w:hAnsi="Times New Roman" w:eastAsia="黑体" w:cs="黑体"/>
              <w:bCs/>
              <w:color w:val="auto"/>
              <w:kern w:val="0"/>
              <w:sz w:val="32"/>
              <w:szCs w:val="32"/>
              <w:lang w:val="en-US" w:eastAsia="zh-CN" w:bidi="ar-SA"/>
            </w:rPr>
            <w:fldChar w:fldCharType="begin"/>
          </w:r>
          <w:r>
            <w:rPr>
              <w:rFonts w:hint="eastAsia" w:ascii="Times New Roman" w:hAnsi="Times New Roman" w:eastAsia="黑体" w:cs="黑体"/>
              <w:bCs/>
              <w:color w:val="auto"/>
              <w:kern w:val="0"/>
              <w:sz w:val="32"/>
              <w:szCs w:val="32"/>
              <w:lang w:val="en-US" w:eastAsia="zh-CN" w:bidi="ar-SA"/>
            </w:rPr>
            <w:instrText xml:space="preserve">TOC \o "1-2" \h \u </w:instrText>
          </w:r>
          <w:r>
            <w:rPr>
              <w:rFonts w:hint="eastAsia" w:ascii="Times New Roman" w:hAnsi="Times New Roman" w:eastAsia="黑体" w:cs="黑体"/>
              <w:bCs/>
              <w:color w:val="auto"/>
              <w:kern w:val="0"/>
              <w:sz w:val="32"/>
              <w:szCs w:val="32"/>
              <w:lang w:val="en-US" w:eastAsia="zh-CN" w:bidi="ar-SA"/>
            </w:rPr>
            <w:fldChar w:fldCharType="separate"/>
          </w:r>
          <w:r>
            <w:rPr>
              <w:rFonts w:hint="eastAsia" w:ascii="Times New Roman" w:hAnsi="Times New Roman" w:eastAsia="黑体" w:cs="黑体"/>
              <w:bCs/>
              <w:color w:val="auto"/>
              <w:kern w:val="0"/>
              <w:sz w:val="32"/>
              <w:szCs w:val="32"/>
              <w:lang w:val="en-US" w:eastAsia="zh-CN" w:bidi="ar-SA"/>
            </w:rPr>
            <w:fldChar w:fldCharType="begin"/>
          </w:r>
          <w:r>
            <w:rPr>
              <w:rFonts w:hint="eastAsia" w:ascii="Times New Roman" w:hAnsi="Times New Roman" w:eastAsia="黑体" w:cs="黑体"/>
              <w:bCs/>
              <w:kern w:val="0"/>
              <w:sz w:val="32"/>
              <w:szCs w:val="32"/>
              <w:lang w:val="en-US" w:eastAsia="zh-CN" w:bidi="ar-SA"/>
            </w:rPr>
            <w:instrText xml:space="preserve"> HYPERLINK \l _Toc19310 </w:instrText>
          </w:r>
          <w:r>
            <w:rPr>
              <w:rFonts w:hint="eastAsia" w:ascii="Times New Roman" w:hAnsi="Times New Roman" w:eastAsia="黑体" w:cs="黑体"/>
              <w:bCs/>
              <w:kern w:val="0"/>
              <w:sz w:val="32"/>
              <w:szCs w:val="32"/>
              <w:lang w:val="en-US" w:eastAsia="zh-CN" w:bidi="ar-SA"/>
            </w:rPr>
            <w:fldChar w:fldCharType="separate"/>
          </w:r>
          <w:r>
            <w:rPr>
              <w:rFonts w:hint="eastAsia" w:ascii="黑体" w:hAnsi="黑体" w:eastAsia="黑体" w:cs="黑体"/>
              <w:bCs/>
              <w:sz w:val="32"/>
              <w:szCs w:val="32"/>
            </w:rPr>
            <w:t>一、专业名称及代码</w:t>
          </w:r>
          <w:r>
            <w:rPr>
              <w:sz w:val="32"/>
              <w:szCs w:val="32"/>
            </w:rPr>
            <w:tab/>
          </w:r>
          <w:r>
            <w:rPr>
              <w:sz w:val="32"/>
              <w:szCs w:val="32"/>
            </w:rPr>
            <w:fldChar w:fldCharType="begin"/>
          </w:r>
          <w:r>
            <w:rPr>
              <w:sz w:val="32"/>
              <w:szCs w:val="32"/>
            </w:rPr>
            <w:instrText xml:space="preserve"> PAGEREF _Toc19310 \h </w:instrText>
          </w:r>
          <w:r>
            <w:rPr>
              <w:sz w:val="32"/>
              <w:szCs w:val="32"/>
            </w:rPr>
            <w:fldChar w:fldCharType="separate"/>
          </w:r>
          <w:r>
            <w:rPr>
              <w:sz w:val="32"/>
              <w:szCs w:val="32"/>
            </w:rPr>
            <w:t>1</w:t>
          </w:r>
          <w:r>
            <w:rPr>
              <w:sz w:val="32"/>
              <w:szCs w:val="32"/>
            </w:rPr>
            <w:fldChar w:fldCharType="end"/>
          </w:r>
          <w:r>
            <w:rPr>
              <w:rFonts w:hint="eastAsia" w:ascii="Times New Roman" w:hAnsi="Times New Roman" w:eastAsia="黑体" w:cs="黑体"/>
              <w:bCs/>
              <w:color w:val="auto"/>
              <w:kern w:val="0"/>
              <w:sz w:val="32"/>
              <w:szCs w:val="32"/>
              <w:lang w:val="en-US" w:eastAsia="zh-CN" w:bidi="ar-SA"/>
            </w:rPr>
            <w:fldChar w:fldCharType="end"/>
          </w:r>
        </w:p>
        <w:p w14:paraId="64303D9A">
          <w:pPr>
            <w:pStyle w:val="9"/>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sz w:val="32"/>
              <w:szCs w:val="32"/>
            </w:rPr>
          </w:pPr>
          <w:r>
            <w:rPr>
              <w:rFonts w:hint="eastAsia" w:ascii="Times New Roman" w:hAnsi="Times New Roman" w:eastAsia="黑体" w:cs="黑体"/>
              <w:bCs/>
              <w:color w:val="auto"/>
              <w:kern w:val="0"/>
              <w:sz w:val="32"/>
              <w:szCs w:val="32"/>
              <w:lang w:val="en-US" w:eastAsia="zh-CN" w:bidi="ar-SA"/>
            </w:rPr>
            <w:fldChar w:fldCharType="begin"/>
          </w:r>
          <w:r>
            <w:rPr>
              <w:rFonts w:hint="eastAsia" w:ascii="Times New Roman" w:hAnsi="Times New Roman" w:eastAsia="黑体" w:cs="黑体"/>
              <w:bCs/>
              <w:kern w:val="0"/>
              <w:sz w:val="32"/>
              <w:szCs w:val="32"/>
              <w:lang w:val="en-US" w:eastAsia="zh-CN" w:bidi="ar-SA"/>
            </w:rPr>
            <w:instrText xml:space="preserve"> HYPERLINK \l _Toc1791 </w:instrText>
          </w:r>
          <w:r>
            <w:rPr>
              <w:rFonts w:hint="eastAsia" w:ascii="Times New Roman" w:hAnsi="Times New Roman" w:eastAsia="黑体" w:cs="黑体"/>
              <w:bCs/>
              <w:kern w:val="0"/>
              <w:sz w:val="32"/>
              <w:szCs w:val="32"/>
              <w:lang w:val="en-US" w:eastAsia="zh-CN" w:bidi="ar-SA"/>
            </w:rPr>
            <w:fldChar w:fldCharType="separate"/>
          </w:r>
          <w:r>
            <w:rPr>
              <w:rFonts w:hint="eastAsia" w:ascii="黑体" w:hAnsi="黑体" w:eastAsia="黑体" w:cs="黑体"/>
              <w:bCs/>
              <w:sz w:val="32"/>
              <w:szCs w:val="32"/>
            </w:rPr>
            <w:t>二、入学要求</w:t>
          </w:r>
          <w:r>
            <w:rPr>
              <w:sz w:val="32"/>
              <w:szCs w:val="32"/>
            </w:rPr>
            <w:tab/>
          </w:r>
          <w:r>
            <w:rPr>
              <w:sz w:val="32"/>
              <w:szCs w:val="32"/>
            </w:rPr>
            <w:fldChar w:fldCharType="begin"/>
          </w:r>
          <w:r>
            <w:rPr>
              <w:sz w:val="32"/>
              <w:szCs w:val="32"/>
            </w:rPr>
            <w:instrText xml:space="preserve"> PAGEREF _Toc1791 \h </w:instrText>
          </w:r>
          <w:r>
            <w:rPr>
              <w:sz w:val="32"/>
              <w:szCs w:val="32"/>
            </w:rPr>
            <w:fldChar w:fldCharType="separate"/>
          </w:r>
          <w:r>
            <w:rPr>
              <w:sz w:val="32"/>
              <w:szCs w:val="32"/>
            </w:rPr>
            <w:t>1</w:t>
          </w:r>
          <w:r>
            <w:rPr>
              <w:sz w:val="32"/>
              <w:szCs w:val="32"/>
            </w:rPr>
            <w:fldChar w:fldCharType="end"/>
          </w:r>
          <w:r>
            <w:rPr>
              <w:rFonts w:hint="eastAsia" w:ascii="Times New Roman" w:hAnsi="Times New Roman" w:eastAsia="黑体" w:cs="黑体"/>
              <w:bCs/>
              <w:color w:val="auto"/>
              <w:kern w:val="0"/>
              <w:sz w:val="32"/>
              <w:szCs w:val="32"/>
              <w:lang w:val="en-US" w:eastAsia="zh-CN" w:bidi="ar-SA"/>
            </w:rPr>
            <w:fldChar w:fldCharType="end"/>
          </w:r>
        </w:p>
        <w:p w14:paraId="08E08DDC">
          <w:pPr>
            <w:pStyle w:val="9"/>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sz w:val="32"/>
              <w:szCs w:val="32"/>
            </w:rPr>
          </w:pPr>
          <w:r>
            <w:rPr>
              <w:rFonts w:hint="eastAsia" w:ascii="Times New Roman" w:hAnsi="Times New Roman" w:eastAsia="黑体" w:cs="黑体"/>
              <w:bCs/>
              <w:color w:val="auto"/>
              <w:kern w:val="0"/>
              <w:sz w:val="32"/>
              <w:szCs w:val="32"/>
              <w:lang w:val="en-US" w:eastAsia="zh-CN" w:bidi="ar-SA"/>
            </w:rPr>
            <w:fldChar w:fldCharType="begin"/>
          </w:r>
          <w:r>
            <w:rPr>
              <w:rFonts w:hint="eastAsia" w:ascii="Times New Roman" w:hAnsi="Times New Roman" w:eastAsia="黑体" w:cs="黑体"/>
              <w:bCs/>
              <w:kern w:val="0"/>
              <w:sz w:val="32"/>
              <w:szCs w:val="32"/>
              <w:lang w:val="en-US" w:eastAsia="zh-CN" w:bidi="ar-SA"/>
            </w:rPr>
            <w:instrText xml:space="preserve"> HYPERLINK \l _Toc30157 </w:instrText>
          </w:r>
          <w:r>
            <w:rPr>
              <w:rFonts w:hint="eastAsia" w:ascii="Times New Roman" w:hAnsi="Times New Roman" w:eastAsia="黑体" w:cs="黑体"/>
              <w:bCs/>
              <w:kern w:val="0"/>
              <w:sz w:val="32"/>
              <w:szCs w:val="32"/>
              <w:lang w:val="en-US" w:eastAsia="zh-CN" w:bidi="ar-SA"/>
            </w:rPr>
            <w:fldChar w:fldCharType="separate"/>
          </w:r>
          <w:r>
            <w:rPr>
              <w:rFonts w:hint="eastAsia" w:ascii="黑体" w:hAnsi="黑体" w:eastAsia="黑体" w:cs="黑体"/>
              <w:bCs/>
              <w:sz w:val="32"/>
              <w:szCs w:val="32"/>
            </w:rPr>
            <w:t>三、</w:t>
          </w:r>
          <w:r>
            <w:rPr>
              <w:rFonts w:hint="eastAsia" w:ascii="黑体" w:hAnsi="黑体" w:eastAsia="黑体" w:cs="黑体"/>
              <w:bCs/>
              <w:sz w:val="32"/>
              <w:szCs w:val="32"/>
              <w:lang w:val="en-US" w:eastAsia="zh-CN"/>
            </w:rPr>
            <w:t>基本</w:t>
          </w:r>
          <w:r>
            <w:rPr>
              <w:rFonts w:hint="eastAsia" w:ascii="黑体" w:hAnsi="黑体" w:eastAsia="黑体" w:cs="黑体"/>
              <w:bCs/>
              <w:sz w:val="32"/>
              <w:szCs w:val="32"/>
            </w:rPr>
            <w:t>修业年限</w:t>
          </w:r>
          <w:r>
            <w:rPr>
              <w:sz w:val="32"/>
              <w:szCs w:val="32"/>
            </w:rPr>
            <w:tab/>
          </w:r>
          <w:r>
            <w:rPr>
              <w:sz w:val="32"/>
              <w:szCs w:val="32"/>
            </w:rPr>
            <w:fldChar w:fldCharType="begin"/>
          </w:r>
          <w:r>
            <w:rPr>
              <w:sz w:val="32"/>
              <w:szCs w:val="32"/>
            </w:rPr>
            <w:instrText xml:space="preserve"> PAGEREF _Toc30157 \h </w:instrText>
          </w:r>
          <w:r>
            <w:rPr>
              <w:sz w:val="32"/>
              <w:szCs w:val="32"/>
            </w:rPr>
            <w:fldChar w:fldCharType="separate"/>
          </w:r>
          <w:r>
            <w:rPr>
              <w:sz w:val="32"/>
              <w:szCs w:val="32"/>
            </w:rPr>
            <w:t>1</w:t>
          </w:r>
          <w:r>
            <w:rPr>
              <w:sz w:val="32"/>
              <w:szCs w:val="32"/>
            </w:rPr>
            <w:fldChar w:fldCharType="end"/>
          </w:r>
          <w:r>
            <w:rPr>
              <w:rFonts w:hint="eastAsia" w:ascii="Times New Roman" w:hAnsi="Times New Roman" w:eastAsia="黑体" w:cs="黑体"/>
              <w:bCs/>
              <w:color w:val="auto"/>
              <w:kern w:val="0"/>
              <w:sz w:val="32"/>
              <w:szCs w:val="32"/>
              <w:lang w:val="en-US" w:eastAsia="zh-CN" w:bidi="ar-SA"/>
            </w:rPr>
            <w:fldChar w:fldCharType="end"/>
          </w:r>
        </w:p>
        <w:p w14:paraId="4736676F">
          <w:pPr>
            <w:pStyle w:val="9"/>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sz w:val="32"/>
              <w:szCs w:val="32"/>
            </w:rPr>
          </w:pPr>
          <w:r>
            <w:rPr>
              <w:rFonts w:hint="eastAsia" w:ascii="Times New Roman" w:hAnsi="Times New Roman" w:eastAsia="黑体" w:cs="黑体"/>
              <w:bCs/>
              <w:color w:val="auto"/>
              <w:kern w:val="0"/>
              <w:sz w:val="32"/>
              <w:szCs w:val="32"/>
              <w:lang w:val="en-US" w:eastAsia="zh-CN" w:bidi="ar-SA"/>
            </w:rPr>
            <w:fldChar w:fldCharType="begin"/>
          </w:r>
          <w:r>
            <w:rPr>
              <w:rFonts w:hint="eastAsia" w:ascii="Times New Roman" w:hAnsi="Times New Roman" w:eastAsia="黑体" w:cs="黑体"/>
              <w:bCs/>
              <w:kern w:val="0"/>
              <w:sz w:val="32"/>
              <w:szCs w:val="32"/>
              <w:lang w:val="en-US" w:eastAsia="zh-CN" w:bidi="ar-SA"/>
            </w:rPr>
            <w:instrText xml:space="preserve"> HYPERLINK \l _Toc4243 </w:instrText>
          </w:r>
          <w:r>
            <w:rPr>
              <w:rFonts w:hint="eastAsia" w:ascii="Times New Roman" w:hAnsi="Times New Roman" w:eastAsia="黑体" w:cs="黑体"/>
              <w:bCs/>
              <w:kern w:val="0"/>
              <w:sz w:val="32"/>
              <w:szCs w:val="32"/>
              <w:lang w:val="en-US" w:eastAsia="zh-CN" w:bidi="ar-SA"/>
            </w:rPr>
            <w:fldChar w:fldCharType="separate"/>
          </w:r>
          <w:r>
            <w:rPr>
              <w:rFonts w:hint="eastAsia" w:ascii="黑体" w:hAnsi="黑体" w:eastAsia="黑体" w:cs="黑体"/>
              <w:bCs/>
              <w:sz w:val="32"/>
              <w:szCs w:val="32"/>
            </w:rPr>
            <w:t>四、职业面向</w:t>
          </w:r>
          <w:r>
            <w:rPr>
              <w:sz w:val="32"/>
              <w:szCs w:val="32"/>
            </w:rPr>
            <w:tab/>
          </w:r>
          <w:r>
            <w:rPr>
              <w:sz w:val="32"/>
              <w:szCs w:val="32"/>
            </w:rPr>
            <w:fldChar w:fldCharType="begin"/>
          </w:r>
          <w:r>
            <w:rPr>
              <w:sz w:val="32"/>
              <w:szCs w:val="32"/>
            </w:rPr>
            <w:instrText xml:space="preserve"> PAGEREF _Toc4243 \h </w:instrText>
          </w:r>
          <w:r>
            <w:rPr>
              <w:sz w:val="32"/>
              <w:szCs w:val="32"/>
            </w:rPr>
            <w:fldChar w:fldCharType="separate"/>
          </w:r>
          <w:r>
            <w:rPr>
              <w:sz w:val="32"/>
              <w:szCs w:val="32"/>
            </w:rPr>
            <w:t>1</w:t>
          </w:r>
          <w:r>
            <w:rPr>
              <w:sz w:val="32"/>
              <w:szCs w:val="32"/>
            </w:rPr>
            <w:fldChar w:fldCharType="end"/>
          </w:r>
          <w:r>
            <w:rPr>
              <w:rFonts w:hint="eastAsia" w:ascii="Times New Roman" w:hAnsi="Times New Roman" w:eastAsia="黑体" w:cs="黑体"/>
              <w:bCs/>
              <w:color w:val="auto"/>
              <w:kern w:val="0"/>
              <w:sz w:val="32"/>
              <w:szCs w:val="32"/>
              <w:lang w:val="en-US" w:eastAsia="zh-CN" w:bidi="ar-SA"/>
            </w:rPr>
            <w:fldChar w:fldCharType="end"/>
          </w:r>
        </w:p>
        <w:p w14:paraId="22B4105C">
          <w:pPr>
            <w:pStyle w:val="9"/>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sz w:val="32"/>
              <w:szCs w:val="32"/>
            </w:rPr>
          </w:pPr>
          <w:r>
            <w:rPr>
              <w:rFonts w:hint="eastAsia" w:ascii="Times New Roman" w:hAnsi="Times New Roman" w:eastAsia="黑体" w:cs="黑体"/>
              <w:bCs/>
              <w:color w:val="auto"/>
              <w:kern w:val="0"/>
              <w:sz w:val="32"/>
              <w:szCs w:val="32"/>
              <w:lang w:val="en-US" w:eastAsia="zh-CN" w:bidi="ar-SA"/>
            </w:rPr>
            <w:fldChar w:fldCharType="begin"/>
          </w:r>
          <w:r>
            <w:rPr>
              <w:rFonts w:hint="eastAsia" w:ascii="Times New Roman" w:hAnsi="Times New Roman" w:eastAsia="黑体" w:cs="黑体"/>
              <w:bCs/>
              <w:kern w:val="0"/>
              <w:sz w:val="32"/>
              <w:szCs w:val="32"/>
              <w:lang w:val="en-US" w:eastAsia="zh-CN" w:bidi="ar-SA"/>
            </w:rPr>
            <w:instrText xml:space="preserve"> HYPERLINK \l _Toc26522 </w:instrText>
          </w:r>
          <w:r>
            <w:rPr>
              <w:rFonts w:hint="eastAsia" w:ascii="Times New Roman" w:hAnsi="Times New Roman" w:eastAsia="黑体" w:cs="黑体"/>
              <w:bCs/>
              <w:kern w:val="0"/>
              <w:sz w:val="32"/>
              <w:szCs w:val="32"/>
              <w:lang w:val="en-US" w:eastAsia="zh-CN" w:bidi="ar-SA"/>
            </w:rPr>
            <w:fldChar w:fldCharType="separate"/>
          </w:r>
          <w:r>
            <w:rPr>
              <w:rFonts w:hint="eastAsia" w:ascii="黑体" w:hAnsi="黑体" w:eastAsia="黑体" w:cs="黑体"/>
              <w:bCs/>
              <w:sz w:val="32"/>
              <w:szCs w:val="32"/>
            </w:rPr>
            <w:t>五、培养目标</w:t>
          </w:r>
          <w:r>
            <w:rPr>
              <w:sz w:val="32"/>
              <w:szCs w:val="32"/>
            </w:rPr>
            <w:tab/>
          </w:r>
          <w:r>
            <w:rPr>
              <w:sz w:val="32"/>
              <w:szCs w:val="32"/>
            </w:rPr>
            <w:fldChar w:fldCharType="begin"/>
          </w:r>
          <w:r>
            <w:rPr>
              <w:sz w:val="32"/>
              <w:szCs w:val="32"/>
            </w:rPr>
            <w:instrText xml:space="preserve"> PAGEREF _Toc26522 \h </w:instrText>
          </w:r>
          <w:r>
            <w:rPr>
              <w:sz w:val="32"/>
              <w:szCs w:val="32"/>
            </w:rPr>
            <w:fldChar w:fldCharType="separate"/>
          </w:r>
          <w:r>
            <w:rPr>
              <w:sz w:val="32"/>
              <w:szCs w:val="32"/>
            </w:rPr>
            <w:t>1</w:t>
          </w:r>
          <w:r>
            <w:rPr>
              <w:sz w:val="32"/>
              <w:szCs w:val="32"/>
            </w:rPr>
            <w:fldChar w:fldCharType="end"/>
          </w:r>
          <w:r>
            <w:rPr>
              <w:rFonts w:hint="eastAsia" w:ascii="Times New Roman" w:hAnsi="Times New Roman" w:eastAsia="黑体" w:cs="黑体"/>
              <w:bCs/>
              <w:color w:val="auto"/>
              <w:kern w:val="0"/>
              <w:sz w:val="32"/>
              <w:szCs w:val="32"/>
              <w:lang w:val="en-US" w:eastAsia="zh-CN" w:bidi="ar-SA"/>
            </w:rPr>
            <w:fldChar w:fldCharType="end"/>
          </w:r>
        </w:p>
        <w:p w14:paraId="199211A2">
          <w:pPr>
            <w:pStyle w:val="9"/>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sz w:val="32"/>
              <w:szCs w:val="32"/>
            </w:rPr>
          </w:pPr>
          <w:r>
            <w:rPr>
              <w:rFonts w:hint="eastAsia" w:ascii="Times New Roman" w:hAnsi="Times New Roman" w:eastAsia="黑体" w:cs="黑体"/>
              <w:bCs/>
              <w:color w:val="auto"/>
              <w:kern w:val="0"/>
              <w:sz w:val="32"/>
              <w:szCs w:val="32"/>
              <w:lang w:val="en-US" w:eastAsia="zh-CN" w:bidi="ar-SA"/>
            </w:rPr>
            <w:fldChar w:fldCharType="begin"/>
          </w:r>
          <w:r>
            <w:rPr>
              <w:rFonts w:hint="eastAsia" w:ascii="Times New Roman" w:hAnsi="Times New Roman" w:eastAsia="黑体" w:cs="黑体"/>
              <w:bCs/>
              <w:kern w:val="0"/>
              <w:sz w:val="32"/>
              <w:szCs w:val="32"/>
              <w:lang w:val="en-US" w:eastAsia="zh-CN" w:bidi="ar-SA"/>
            </w:rPr>
            <w:instrText xml:space="preserve"> HYPERLINK \l _Toc5549 </w:instrText>
          </w:r>
          <w:r>
            <w:rPr>
              <w:rFonts w:hint="eastAsia" w:ascii="Times New Roman" w:hAnsi="Times New Roman" w:eastAsia="黑体" w:cs="黑体"/>
              <w:bCs/>
              <w:kern w:val="0"/>
              <w:sz w:val="32"/>
              <w:szCs w:val="32"/>
              <w:lang w:val="en-US" w:eastAsia="zh-CN" w:bidi="ar-SA"/>
            </w:rPr>
            <w:fldChar w:fldCharType="separate"/>
          </w:r>
          <w:r>
            <w:rPr>
              <w:rFonts w:hint="eastAsia" w:ascii="黑体" w:hAnsi="黑体" w:eastAsia="黑体" w:cs="黑体"/>
              <w:bCs/>
              <w:sz w:val="32"/>
              <w:szCs w:val="32"/>
              <w:lang w:val="en-US" w:eastAsia="zh-CN"/>
            </w:rPr>
            <w:t>六</w:t>
          </w:r>
          <w:r>
            <w:rPr>
              <w:rFonts w:hint="eastAsia" w:ascii="黑体" w:hAnsi="黑体" w:eastAsia="黑体" w:cs="黑体"/>
              <w:bCs/>
              <w:sz w:val="32"/>
              <w:szCs w:val="32"/>
            </w:rPr>
            <w:t>、培养</w:t>
          </w:r>
          <w:r>
            <w:rPr>
              <w:rFonts w:hint="eastAsia" w:ascii="黑体" w:hAnsi="黑体" w:eastAsia="黑体" w:cs="黑体"/>
              <w:bCs/>
              <w:sz w:val="32"/>
              <w:szCs w:val="32"/>
              <w:lang w:val="en-US" w:eastAsia="zh-CN"/>
            </w:rPr>
            <w:t>规格</w:t>
          </w:r>
          <w:r>
            <w:rPr>
              <w:sz w:val="32"/>
              <w:szCs w:val="32"/>
            </w:rPr>
            <w:tab/>
          </w:r>
          <w:r>
            <w:rPr>
              <w:sz w:val="32"/>
              <w:szCs w:val="32"/>
            </w:rPr>
            <w:fldChar w:fldCharType="begin"/>
          </w:r>
          <w:r>
            <w:rPr>
              <w:sz w:val="32"/>
              <w:szCs w:val="32"/>
            </w:rPr>
            <w:instrText xml:space="preserve"> PAGEREF _Toc5549 \h </w:instrText>
          </w:r>
          <w:r>
            <w:rPr>
              <w:sz w:val="32"/>
              <w:szCs w:val="32"/>
            </w:rPr>
            <w:fldChar w:fldCharType="separate"/>
          </w:r>
          <w:r>
            <w:rPr>
              <w:sz w:val="32"/>
              <w:szCs w:val="32"/>
            </w:rPr>
            <w:t>2</w:t>
          </w:r>
          <w:r>
            <w:rPr>
              <w:sz w:val="32"/>
              <w:szCs w:val="32"/>
            </w:rPr>
            <w:fldChar w:fldCharType="end"/>
          </w:r>
          <w:r>
            <w:rPr>
              <w:rFonts w:hint="eastAsia" w:ascii="Times New Roman" w:hAnsi="Times New Roman" w:eastAsia="黑体" w:cs="黑体"/>
              <w:bCs/>
              <w:color w:val="auto"/>
              <w:kern w:val="0"/>
              <w:sz w:val="32"/>
              <w:szCs w:val="32"/>
              <w:lang w:val="en-US" w:eastAsia="zh-CN" w:bidi="ar-SA"/>
            </w:rPr>
            <w:fldChar w:fldCharType="end"/>
          </w:r>
        </w:p>
        <w:p w14:paraId="533FE7F8">
          <w:pPr>
            <w:pStyle w:val="11"/>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sz w:val="32"/>
              <w:szCs w:val="32"/>
            </w:rPr>
          </w:pPr>
          <w:r>
            <w:rPr>
              <w:rFonts w:hint="eastAsia" w:ascii="Times New Roman" w:hAnsi="Times New Roman" w:eastAsia="黑体" w:cs="黑体"/>
              <w:bCs/>
              <w:color w:val="auto"/>
              <w:kern w:val="0"/>
              <w:sz w:val="32"/>
              <w:szCs w:val="32"/>
              <w:lang w:val="en-US" w:eastAsia="zh-CN" w:bidi="ar-SA"/>
            </w:rPr>
            <w:fldChar w:fldCharType="begin"/>
          </w:r>
          <w:r>
            <w:rPr>
              <w:rFonts w:hint="eastAsia" w:ascii="Times New Roman" w:hAnsi="Times New Roman" w:eastAsia="黑体" w:cs="黑体"/>
              <w:bCs/>
              <w:kern w:val="0"/>
              <w:sz w:val="32"/>
              <w:szCs w:val="32"/>
              <w:lang w:val="en-US" w:eastAsia="zh-CN" w:bidi="ar-SA"/>
            </w:rPr>
            <w:instrText xml:space="preserve"> HYPERLINK \l _Toc13937 </w:instrText>
          </w:r>
          <w:r>
            <w:rPr>
              <w:rFonts w:hint="eastAsia" w:ascii="Times New Roman" w:hAnsi="Times New Roman" w:eastAsia="黑体" w:cs="黑体"/>
              <w:bCs/>
              <w:kern w:val="0"/>
              <w:sz w:val="32"/>
              <w:szCs w:val="32"/>
              <w:lang w:val="en-US" w:eastAsia="zh-CN" w:bidi="ar-SA"/>
            </w:rPr>
            <w:fldChar w:fldCharType="separate"/>
          </w:r>
          <w:r>
            <w:rPr>
              <w:rFonts w:hint="eastAsia" w:ascii="楷体" w:hAnsi="楷体" w:eastAsia="楷体" w:cs="楷体"/>
              <w:bCs/>
              <w:sz w:val="32"/>
              <w:szCs w:val="32"/>
              <w:lang w:val="en-US" w:eastAsia="zh-CN"/>
            </w:rPr>
            <w:t>（一）</w:t>
          </w:r>
          <w:r>
            <w:rPr>
              <w:rFonts w:hint="eastAsia" w:ascii="楷体" w:hAnsi="楷体" w:eastAsia="楷体" w:cs="楷体"/>
              <w:bCs/>
              <w:sz w:val="32"/>
              <w:szCs w:val="32"/>
            </w:rPr>
            <w:t>知识</w:t>
          </w:r>
          <w:r>
            <w:rPr>
              <w:rFonts w:hint="eastAsia" w:ascii="楷体" w:hAnsi="楷体" w:eastAsia="楷体" w:cs="楷体"/>
              <w:bCs/>
              <w:sz w:val="32"/>
              <w:szCs w:val="32"/>
              <w:lang w:val="en-US" w:eastAsia="zh-CN"/>
            </w:rPr>
            <w:t>目标</w:t>
          </w:r>
          <w:r>
            <w:rPr>
              <w:sz w:val="32"/>
              <w:szCs w:val="32"/>
            </w:rPr>
            <w:tab/>
          </w:r>
          <w:r>
            <w:rPr>
              <w:sz w:val="32"/>
              <w:szCs w:val="32"/>
            </w:rPr>
            <w:fldChar w:fldCharType="begin"/>
          </w:r>
          <w:r>
            <w:rPr>
              <w:sz w:val="32"/>
              <w:szCs w:val="32"/>
            </w:rPr>
            <w:instrText xml:space="preserve"> PAGEREF _Toc13937 \h </w:instrText>
          </w:r>
          <w:r>
            <w:rPr>
              <w:sz w:val="32"/>
              <w:szCs w:val="32"/>
            </w:rPr>
            <w:fldChar w:fldCharType="separate"/>
          </w:r>
          <w:r>
            <w:rPr>
              <w:sz w:val="32"/>
              <w:szCs w:val="32"/>
            </w:rPr>
            <w:t>2</w:t>
          </w:r>
          <w:r>
            <w:rPr>
              <w:sz w:val="32"/>
              <w:szCs w:val="32"/>
            </w:rPr>
            <w:fldChar w:fldCharType="end"/>
          </w:r>
          <w:r>
            <w:rPr>
              <w:rFonts w:hint="eastAsia" w:ascii="Times New Roman" w:hAnsi="Times New Roman" w:eastAsia="黑体" w:cs="黑体"/>
              <w:bCs/>
              <w:color w:val="auto"/>
              <w:kern w:val="0"/>
              <w:sz w:val="32"/>
              <w:szCs w:val="32"/>
              <w:lang w:val="en-US" w:eastAsia="zh-CN" w:bidi="ar-SA"/>
            </w:rPr>
            <w:fldChar w:fldCharType="end"/>
          </w:r>
        </w:p>
        <w:p w14:paraId="30D3191D">
          <w:pPr>
            <w:pStyle w:val="11"/>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sz w:val="32"/>
              <w:szCs w:val="32"/>
            </w:rPr>
          </w:pPr>
          <w:r>
            <w:rPr>
              <w:rFonts w:hint="eastAsia" w:ascii="Times New Roman" w:hAnsi="Times New Roman" w:eastAsia="黑体" w:cs="黑体"/>
              <w:bCs/>
              <w:color w:val="auto"/>
              <w:kern w:val="0"/>
              <w:sz w:val="32"/>
              <w:szCs w:val="32"/>
              <w:lang w:val="en-US" w:eastAsia="zh-CN" w:bidi="ar-SA"/>
            </w:rPr>
            <w:fldChar w:fldCharType="begin"/>
          </w:r>
          <w:r>
            <w:rPr>
              <w:rFonts w:hint="eastAsia" w:ascii="Times New Roman" w:hAnsi="Times New Roman" w:eastAsia="黑体" w:cs="黑体"/>
              <w:bCs/>
              <w:kern w:val="0"/>
              <w:sz w:val="32"/>
              <w:szCs w:val="32"/>
              <w:lang w:val="en-US" w:eastAsia="zh-CN" w:bidi="ar-SA"/>
            </w:rPr>
            <w:instrText xml:space="preserve"> HYPERLINK \l _Toc17886 </w:instrText>
          </w:r>
          <w:r>
            <w:rPr>
              <w:rFonts w:hint="eastAsia" w:ascii="Times New Roman" w:hAnsi="Times New Roman" w:eastAsia="黑体" w:cs="黑体"/>
              <w:bCs/>
              <w:kern w:val="0"/>
              <w:sz w:val="32"/>
              <w:szCs w:val="32"/>
              <w:lang w:val="en-US" w:eastAsia="zh-CN" w:bidi="ar-SA"/>
            </w:rPr>
            <w:fldChar w:fldCharType="separate"/>
          </w:r>
          <w:r>
            <w:rPr>
              <w:rFonts w:hint="eastAsia" w:ascii="楷体" w:hAnsi="楷体" w:eastAsia="楷体" w:cs="楷体"/>
              <w:bCs/>
              <w:sz w:val="32"/>
              <w:szCs w:val="32"/>
              <w:lang w:val="en-US" w:eastAsia="zh-CN"/>
            </w:rPr>
            <w:t>（二）能力目标</w:t>
          </w:r>
          <w:r>
            <w:rPr>
              <w:sz w:val="32"/>
              <w:szCs w:val="32"/>
            </w:rPr>
            <w:tab/>
          </w:r>
          <w:r>
            <w:rPr>
              <w:sz w:val="32"/>
              <w:szCs w:val="32"/>
            </w:rPr>
            <w:fldChar w:fldCharType="begin"/>
          </w:r>
          <w:r>
            <w:rPr>
              <w:sz w:val="32"/>
              <w:szCs w:val="32"/>
            </w:rPr>
            <w:instrText xml:space="preserve"> PAGEREF _Toc17886 \h </w:instrText>
          </w:r>
          <w:r>
            <w:rPr>
              <w:sz w:val="32"/>
              <w:szCs w:val="32"/>
            </w:rPr>
            <w:fldChar w:fldCharType="separate"/>
          </w:r>
          <w:r>
            <w:rPr>
              <w:sz w:val="32"/>
              <w:szCs w:val="32"/>
            </w:rPr>
            <w:t>3</w:t>
          </w:r>
          <w:r>
            <w:rPr>
              <w:sz w:val="32"/>
              <w:szCs w:val="32"/>
            </w:rPr>
            <w:fldChar w:fldCharType="end"/>
          </w:r>
          <w:r>
            <w:rPr>
              <w:rFonts w:hint="eastAsia" w:ascii="Times New Roman" w:hAnsi="Times New Roman" w:eastAsia="黑体" w:cs="黑体"/>
              <w:bCs/>
              <w:color w:val="auto"/>
              <w:kern w:val="0"/>
              <w:sz w:val="32"/>
              <w:szCs w:val="32"/>
              <w:lang w:val="en-US" w:eastAsia="zh-CN" w:bidi="ar-SA"/>
            </w:rPr>
            <w:fldChar w:fldCharType="end"/>
          </w:r>
        </w:p>
        <w:p w14:paraId="505C561E">
          <w:pPr>
            <w:pStyle w:val="11"/>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sz w:val="32"/>
              <w:szCs w:val="32"/>
            </w:rPr>
          </w:pPr>
          <w:r>
            <w:rPr>
              <w:rFonts w:hint="eastAsia" w:ascii="Times New Roman" w:hAnsi="Times New Roman" w:eastAsia="黑体" w:cs="黑体"/>
              <w:bCs/>
              <w:color w:val="auto"/>
              <w:kern w:val="0"/>
              <w:sz w:val="32"/>
              <w:szCs w:val="32"/>
              <w:lang w:val="en-US" w:eastAsia="zh-CN" w:bidi="ar-SA"/>
            </w:rPr>
            <w:fldChar w:fldCharType="begin"/>
          </w:r>
          <w:r>
            <w:rPr>
              <w:rFonts w:hint="eastAsia" w:ascii="Times New Roman" w:hAnsi="Times New Roman" w:eastAsia="黑体" w:cs="黑体"/>
              <w:bCs/>
              <w:kern w:val="0"/>
              <w:sz w:val="32"/>
              <w:szCs w:val="32"/>
              <w:lang w:val="en-US" w:eastAsia="zh-CN" w:bidi="ar-SA"/>
            </w:rPr>
            <w:instrText xml:space="preserve"> HYPERLINK \l _Toc10845 </w:instrText>
          </w:r>
          <w:r>
            <w:rPr>
              <w:rFonts w:hint="eastAsia" w:ascii="Times New Roman" w:hAnsi="Times New Roman" w:eastAsia="黑体" w:cs="黑体"/>
              <w:bCs/>
              <w:kern w:val="0"/>
              <w:sz w:val="32"/>
              <w:szCs w:val="32"/>
              <w:lang w:val="en-US" w:eastAsia="zh-CN" w:bidi="ar-SA"/>
            </w:rPr>
            <w:fldChar w:fldCharType="separate"/>
          </w:r>
          <w:r>
            <w:rPr>
              <w:rFonts w:hint="eastAsia" w:ascii="楷体" w:hAnsi="楷体" w:eastAsia="楷体" w:cs="楷体"/>
              <w:bCs/>
              <w:sz w:val="32"/>
              <w:szCs w:val="32"/>
              <w:lang w:val="en-US" w:eastAsia="zh-CN"/>
            </w:rPr>
            <w:t>（三）素质目标</w:t>
          </w:r>
          <w:r>
            <w:rPr>
              <w:sz w:val="32"/>
              <w:szCs w:val="32"/>
            </w:rPr>
            <w:tab/>
          </w:r>
          <w:r>
            <w:rPr>
              <w:sz w:val="32"/>
              <w:szCs w:val="32"/>
            </w:rPr>
            <w:fldChar w:fldCharType="begin"/>
          </w:r>
          <w:r>
            <w:rPr>
              <w:sz w:val="32"/>
              <w:szCs w:val="32"/>
            </w:rPr>
            <w:instrText xml:space="preserve"> PAGEREF _Toc10845 \h </w:instrText>
          </w:r>
          <w:r>
            <w:rPr>
              <w:sz w:val="32"/>
              <w:szCs w:val="32"/>
            </w:rPr>
            <w:fldChar w:fldCharType="separate"/>
          </w:r>
          <w:r>
            <w:rPr>
              <w:sz w:val="32"/>
              <w:szCs w:val="32"/>
            </w:rPr>
            <w:t>3</w:t>
          </w:r>
          <w:r>
            <w:rPr>
              <w:sz w:val="32"/>
              <w:szCs w:val="32"/>
            </w:rPr>
            <w:fldChar w:fldCharType="end"/>
          </w:r>
          <w:r>
            <w:rPr>
              <w:rFonts w:hint="eastAsia" w:ascii="Times New Roman" w:hAnsi="Times New Roman" w:eastAsia="黑体" w:cs="黑体"/>
              <w:bCs/>
              <w:color w:val="auto"/>
              <w:kern w:val="0"/>
              <w:sz w:val="32"/>
              <w:szCs w:val="32"/>
              <w:lang w:val="en-US" w:eastAsia="zh-CN" w:bidi="ar-SA"/>
            </w:rPr>
            <w:fldChar w:fldCharType="end"/>
          </w:r>
        </w:p>
        <w:p w14:paraId="42A51E4B">
          <w:pPr>
            <w:pStyle w:val="9"/>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sz w:val="32"/>
              <w:szCs w:val="32"/>
            </w:rPr>
          </w:pPr>
          <w:r>
            <w:rPr>
              <w:rFonts w:hint="eastAsia" w:ascii="Times New Roman" w:hAnsi="Times New Roman" w:eastAsia="黑体" w:cs="黑体"/>
              <w:bCs/>
              <w:color w:val="auto"/>
              <w:kern w:val="0"/>
              <w:sz w:val="32"/>
              <w:szCs w:val="32"/>
              <w:lang w:val="en-US" w:eastAsia="zh-CN" w:bidi="ar-SA"/>
            </w:rPr>
            <w:fldChar w:fldCharType="begin"/>
          </w:r>
          <w:r>
            <w:rPr>
              <w:rFonts w:hint="eastAsia" w:ascii="Times New Roman" w:hAnsi="Times New Roman" w:eastAsia="黑体" w:cs="黑体"/>
              <w:bCs/>
              <w:kern w:val="0"/>
              <w:sz w:val="32"/>
              <w:szCs w:val="32"/>
              <w:lang w:val="en-US" w:eastAsia="zh-CN" w:bidi="ar-SA"/>
            </w:rPr>
            <w:instrText xml:space="preserve"> HYPERLINK \l _Toc19651 </w:instrText>
          </w:r>
          <w:r>
            <w:rPr>
              <w:rFonts w:hint="eastAsia" w:ascii="Times New Roman" w:hAnsi="Times New Roman" w:eastAsia="黑体" w:cs="黑体"/>
              <w:bCs/>
              <w:kern w:val="0"/>
              <w:sz w:val="32"/>
              <w:szCs w:val="32"/>
              <w:lang w:val="en-US" w:eastAsia="zh-CN" w:bidi="ar-SA"/>
            </w:rPr>
            <w:fldChar w:fldCharType="separate"/>
          </w:r>
          <w:r>
            <w:rPr>
              <w:rFonts w:hint="eastAsia" w:ascii="黑体" w:hAnsi="黑体" w:eastAsia="黑体" w:cs="黑体"/>
              <w:bCs/>
              <w:sz w:val="32"/>
              <w:szCs w:val="32"/>
              <w:lang w:val="en-US" w:eastAsia="zh-CN"/>
            </w:rPr>
            <w:t>七</w:t>
          </w:r>
          <w:r>
            <w:rPr>
              <w:rFonts w:hint="eastAsia" w:ascii="黑体" w:hAnsi="黑体" w:eastAsia="黑体" w:cs="黑体"/>
              <w:bCs/>
              <w:sz w:val="32"/>
              <w:szCs w:val="32"/>
            </w:rPr>
            <w:t>、课程设置</w:t>
          </w:r>
          <w:r>
            <w:rPr>
              <w:sz w:val="32"/>
              <w:szCs w:val="32"/>
            </w:rPr>
            <w:tab/>
          </w:r>
          <w:r>
            <w:rPr>
              <w:sz w:val="32"/>
              <w:szCs w:val="32"/>
            </w:rPr>
            <w:fldChar w:fldCharType="begin"/>
          </w:r>
          <w:r>
            <w:rPr>
              <w:sz w:val="32"/>
              <w:szCs w:val="32"/>
            </w:rPr>
            <w:instrText xml:space="preserve"> PAGEREF _Toc19651 \h </w:instrText>
          </w:r>
          <w:r>
            <w:rPr>
              <w:sz w:val="32"/>
              <w:szCs w:val="32"/>
            </w:rPr>
            <w:fldChar w:fldCharType="separate"/>
          </w:r>
          <w:r>
            <w:rPr>
              <w:sz w:val="32"/>
              <w:szCs w:val="32"/>
            </w:rPr>
            <w:t>4</w:t>
          </w:r>
          <w:r>
            <w:rPr>
              <w:sz w:val="32"/>
              <w:szCs w:val="32"/>
            </w:rPr>
            <w:fldChar w:fldCharType="end"/>
          </w:r>
          <w:r>
            <w:rPr>
              <w:rFonts w:hint="eastAsia" w:ascii="Times New Roman" w:hAnsi="Times New Roman" w:eastAsia="黑体" w:cs="黑体"/>
              <w:bCs/>
              <w:color w:val="auto"/>
              <w:kern w:val="0"/>
              <w:sz w:val="32"/>
              <w:szCs w:val="32"/>
              <w:lang w:val="en-US" w:eastAsia="zh-CN" w:bidi="ar-SA"/>
            </w:rPr>
            <w:fldChar w:fldCharType="end"/>
          </w:r>
        </w:p>
        <w:p w14:paraId="5F7FCEEE">
          <w:pPr>
            <w:pStyle w:val="11"/>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sz w:val="32"/>
              <w:szCs w:val="32"/>
            </w:rPr>
          </w:pPr>
          <w:r>
            <w:rPr>
              <w:rFonts w:hint="eastAsia" w:ascii="Times New Roman" w:hAnsi="Times New Roman" w:eastAsia="黑体" w:cs="黑体"/>
              <w:bCs/>
              <w:color w:val="auto"/>
              <w:kern w:val="0"/>
              <w:sz w:val="32"/>
              <w:szCs w:val="32"/>
              <w:lang w:val="en-US" w:eastAsia="zh-CN" w:bidi="ar-SA"/>
            </w:rPr>
            <w:fldChar w:fldCharType="begin"/>
          </w:r>
          <w:r>
            <w:rPr>
              <w:rFonts w:hint="eastAsia" w:ascii="Times New Roman" w:hAnsi="Times New Roman" w:eastAsia="黑体" w:cs="黑体"/>
              <w:bCs/>
              <w:kern w:val="0"/>
              <w:sz w:val="32"/>
              <w:szCs w:val="32"/>
              <w:lang w:val="en-US" w:eastAsia="zh-CN" w:bidi="ar-SA"/>
            </w:rPr>
            <w:instrText xml:space="preserve"> HYPERLINK \l _Toc7511 </w:instrText>
          </w:r>
          <w:r>
            <w:rPr>
              <w:rFonts w:hint="eastAsia" w:ascii="Times New Roman" w:hAnsi="Times New Roman" w:eastAsia="黑体" w:cs="黑体"/>
              <w:bCs/>
              <w:kern w:val="0"/>
              <w:sz w:val="32"/>
              <w:szCs w:val="32"/>
              <w:lang w:val="en-US" w:eastAsia="zh-CN" w:bidi="ar-SA"/>
            </w:rPr>
            <w:fldChar w:fldCharType="separate"/>
          </w:r>
          <w:r>
            <w:rPr>
              <w:rFonts w:hint="eastAsia" w:ascii="楷体" w:hAnsi="楷体" w:eastAsia="楷体" w:cs="楷体"/>
              <w:bCs/>
              <w:sz w:val="32"/>
              <w:szCs w:val="32"/>
              <w:lang w:val="en-US" w:eastAsia="zh-CN"/>
            </w:rPr>
            <w:t>（一）公共基础课程</w:t>
          </w:r>
          <w:r>
            <w:rPr>
              <w:sz w:val="32"/>
              <w:szCs w:val="32"/>
            </w:rPr>
            <w:tab/>
          </w:r>
          <w:r>
            <w:rPr>
              <w:sz w:val="32"/>
              <w:szCs w:val="32"/>
            </w:rPr>
            <w:fldChar w:fldCharType="begin"/>
          </w:r>
          <w:r>
            <w:rPr>
              <w:sz w:val="32"/>
              <w:szCs w:val="32"/>
            </w:rPr>
            <w:instrText xml:space="preserve"> PAGEREF _Toc7511 \h </w:instrText>
          </w:r>
          <w:r>
            <w:rPr>
              <w:sz w:val="32"/>
              <w:szCs w:val="32"/>
            </w:rPr>
            <w:fldChar w:fldCharType="separate"/>
          </w:r>
          <w:r>
            <w:rPr>
              <w:sz w:val="32"/>
              <w:szCs w:val="32"/>
            </w:rPr>
            <w:t>4</w:t>
          </w:r>
          <w:r>
            <w:rPr>
              <w:sz w:val="32"/>
              <w:szCs w:val="32"/>
            </w:rPr>
            <w:fldChar w:fldCharType="end"/>
          </w:r>
          <w:r>
            <w:rPr>
              <w:rFonts w:hint="eastAsia" w:ascii="Times New Roman" w:hAnsi="Times New Roman" w:eastAsia="黑体" w:cs="黑体"/>
              <w:bCs/>
              <w:color w:val="auto"/>
              <w:kern w:val="0"/>
              <w:sz w:val="32"/>
              <w:szCs w:val="32"/>
              <w:lang w:val="en-US" w:eastAsia="zh-CN" w:bidi="ar-SA"/>
            </w:rPr>
            <w:fldChar w:fldCharType="end"/>
          </w:r>
        </w:p>
        <w:p w14:paraId="57709845">
          <w:pPr>
            <w:pStyle w:val="11"/>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sz w:val="32"/>
              <w:szCs w:val="32"/>
            </w:rPr>
          </w:pPr>
          <w:r>
            <w:rPr>
              <w:rFonts w:hint="eastAsia" w:ascii="Times New Roman" w:hAnsi="Times New Roman" w:eastAsia="黑体" w:cs="黑体"/>
              <w:bCs/>
              <w:color w:val="auto"/>
              <w:kern w:val="0"/>
              <w:sz w:val="32"/>
              <w:szCs w:val="32"/>
              <w:lang w:val="en-US" w:eastAsia="zh-CN" w:bidi="ar-SA"/>
            </w:rPr>
            <w:fldChar w:fldCharType="begin"/>
          </w:r>
          <w:r>
            <w:rPr>
              <w:rFonts w:hint="eastAsia" w:ascii="Times New Roman" w:hAnsi="Times New Roman" w:eastAsia="黑体" w:cs="黑体"/>
              <w:bCs/>
              <w:kern w:val="0"/>
              <w:sz w:val="32"/>
              <w:szCs w:val="32"/>
              <w:lang w:val="en-US" w:eastAsia="zh-CN" w:bidi="ar-SA"/>
            </w:rPr>
            <w:instrText xml:space="preserve"> HYPERLINK \l _Toc19957 </w:instrText>
          </w:r>
          <w:r>
            <w:rPr>
              <w:rFonts w:hint="eastAsia" w:ascii="Times New Roman" w:hAnsi="Times New Roman" w:eastAsia="黑体" w:cs="黑体"/>
              <w:bCs/>
              <w:kern w:val="0"/>
              <w:sz w:val="32"/>
              <w:szCs w:val="32"/>
              <w:lang w:val="en-US" w:eastAsia="zh-CN" w:bidi="ar-SA"/>
            </w:rPr>
            <w:fldChar w:fldCharType="separate"/>
          </w:r>
          <w:r>
            <w:rPr>
              <w:rFonts w:hint="eastAsia" w:ascii="楷体" w:hAnsi="楷体" w:eastAsia="楷体" w:cs="楷体"/>
              <w:bCs/>
              <w:sz w:val="32"/>
              <w:szCs w:val="32"/>
              <w:lang w:val="en-US" w:eastAsia="zh-CN"/>
            </w:rPr>
            <w:t>（二）专业课程</w:t>
          </w:r>
          <w:r>
            <w:rPr>
              <w:sz w:val="32"/>
              <w:szCs w:val="32"/>
            </w:rPr>
            <w:tab/>
          </w:r>
          <w:r>
            <w:rPr>
              <w:sz w:val="32"/>
              <w:szCs w:val="32"/>
            </w:rPr>
            <w:fldChar w:fldCharType="begin"/>
          </w:r>
          <w:r>
            <w:rPr>
              <w:sz w:val="32"/>
              <w:szCs w:val="32"/>
            </w:rPr>
            <w:instrText xml:space="preserve"> PAGEREF _Toc19957 \h </w:instrText>
          </w:r>
          <w:r>
            <w:rPr>
              <w:sz w:val="32"/>
              <w:szCs w:val="32"/>
            </w:rPr>
            <w:fldChar w:fldCharType="separate"/>
          </w:r>
          <w:r>
            <w:rPr>
              <w:sz w:val="32"/>
              <w:szCs w:val="32"/>
            </w:rPr>
            <w:t>20</w:t>
          </w:r>
          <w:r>
            <w:rPr>
              <w:sz w:val="32"/>
              <w:szCs w:val="32"/>
            </w:rPr>
            <w:fldChar w:fldCharType="end"/>
          </w:r>
          <w:r>
            <w:rPr>
              <w:rFonts w:hint="eastAsia" w:ascii="Times New Roman" w:hAnsi="Times New Roman" w:eastAsia="黑体" w:cs="黑体"/>
              <w:bCs/>
              <w:color w:val="auto"/>
              <w:kern w:val="0"/>
              <w:sz w:val="32"/>
              <w:szCs w:val="32"/>
              <w:lang w:val="en-US" w:eastAsia="zh-CN" w:bidi="ar-SA"/>
            </w:rPr>
            <w:fldChar w:fldCharType="end"/>
          </w:r>
        </w:p>
        <w:p w14:paraId="5C05875C">
          <w:pPr>
            <w:pStyle w:val="11"/>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sz w:val="32"/>
              <w:szCs w:val="32"/>
            </w:rPr>
          </w:pPr>
          <w:r>
            <w:rPr>
              <w:rFonts w:hint="eastAsia" w:ascii="Times New Roman" w:hAnsi="Times New Roman" w:eastAsia="黑体" w:cs="黑体"/>
              <w:bCs/>
              <w:color w:val="auto"/>
              <w:kern w:val="0"/>
              <w:sz w:val="32"/>
              <w:szCs w:val="32"/>
              <w:lang w:val="en-US" w:eastAsia="zh-CN" w:bidi="ar-SA"/>
            </w:rPr>
            <w:fldChar w:fldCharType="begin"/>
          </w:r>
          <w:r>
            <w:rPr>
              <w:rFonts w:hint="eastAsia" w:ascii="Times New Roman" w:hAnsi="Times New Roman" w:eastAsia="黑体" w:cs="黑体"/>
              <w:bCs/>
              <w:kern w:val="0"/>
              <w:sz w:val="32"/>
              <w:szCs w:val="32"/>
              <w:lang w:val="en-US" w:eastAsia="zh-CN" w:bidi="ar-SA"/>
            </w:rPr>
            <w:instrText xml:space="preserve"> HYPERLINK \l _Toc14327 </w:instrText>
          </w:r>
          <w:r>
            <w:rPr>
              <w:rFonts w:hint="eastAsia" w:ascii="Times New Roman" w:hAnsi="Times New Roman" w:eastAsia="黑体" w:cs="黑体"/>
              <w:bCs/>
              <w:kern w:val="0"/>
              <w:sz w:val="32"/>
              <w:szCs w:val="32"/>
              <w:lang w:val="en-US" w:eastAsia="zh-CN" w:bidi="ar-SA"/>
            </w:rPr>
            <w:fldChar w:fldCharType="separate"/>
          </w:r>
          <w:r>
            <w:rPr>
              <w:rFonts w:hint="eastAsia" w:ascii="楷体" w:hAnsi="楷体" w:eastAsia="楷体" w:cs="楷体"/>
              <w:bCs/>
              <w:sz w:val="32"/>
              <w:szCs w:val="32"/>
              <w:lang w:val="en-US" w:eastAsia="zh-CN"/>
            </w:rPr>
            <w:t>（三）第二课堂素质教育课</w:t>
          </w:r>
          <w:r>
            <w:rPr>
              <w:sz w:val="32"/>
              <w:szCs w:val="32"/>
            </w:rPr>
            <w:tab/>
          </w:r>
          <w:r>
            <w:rPr>
              <w:sz w:val="32"/>
              <w:szCs w:val="32"/>
            </w:rPr>
            <w:fldChar w:fldCharType="begin"/>
          </w:r>
          <w:r>
            <w:rPr>
              <w:sz w:val="32"/>
              <w:szCs w:val="32"/>
            </w:rPr>
            <w:instrText xml:space="preserve"> PAGEREF _Toc14327 \h </w:instrText>
          </w:r>
          <w:r>
            <w:rPr>
              <w:sz w:val="32"/>
              <w:szCs w:val="32"/>
            </w:rPr>
            <w:fldChar w:fldCharType="separate"/>
          </w:r>
          <w:r>
            <w:rPr>
              <w:sz w:val="32"/>
              <w:szCs w:val="32"/>
            </w:rPr>
            <w:t>41</w:t>
          </w:r>
          <w:r>
            <w:rPr>
              <w:sz w:val="32"/>
              <w:szCs w:val="32"/>
            </w:rPr>
            <w:fldChar w:fldCharType="end"/>
          </w:r>
          <w:r>
            <w:rPr>
              <w:rFonts w:hint="eastAsia" w:ascii="Times New Roman" w:hAnsi="Times New Roman" w:eastAsia="黑体" w:cs="黑体"/>
              <w:bCs/>
              <w:color w:val="auto"/>
              <w:kern w:val="0"/>
              <w:sz w:val="32"/>
              <w:szCs w:val="32"/>
              <w:lang w:val="en-US" w:eastAsia="zh-CN" w:bidi="ar-SA"/>
            </w:rPr>
            <w:fldChar w:fldCharType="end"/>
          </w:r>
        </w:p>
        <w:p w14:paraId="377BBECC">
          <w:pPr>
            <w:pStyle w:val="9"/>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sz w:val="32"/>
              <w:szCs w:val="32"/>
            </w:rPr>
          </w:pPr>
          <w:r>
            <w:rPr>
              <w:rFonts w:hint="eastAsia" w:ascii="Times New Roman" w:hAnsi="Times New Roman" w:eastAsia="黑体" w:cs="黑体"/>
              <w:bCs/>
              <w:color w:val="auto"/>
              <w:kern w:val="0"/>
              <w:sz w:val="32"/>
              <w:szCs w:val="32"/>
              <w:lang w:val="en-US" w:eastAsia="zh-CN" w:bidi="ar-SA"/>
            </w:rPr>
            <w:fldChar w:fldCharType="begin"/>
          </w:r>
          <w:r>
            <w:rPr>
              <w:rFonts w:hint="eastAsia" w:ascii="Times New Roman" w:hAnsi="Times New Roman" w:eastAsia="黑体" w:cs="黑体"/>
              <w:bCs/>
              <w:kern w:val="0"/>
              <w:sz w:val="32"/>
              <w:szCs w:val="32"/>
              <w:lang w:val="en-US" w:eastAsia="zh-CN" w:bidi="ar-SA"/>
            </w:rPr>
            <w:instrText xml:space="preserve"> HYPERLINK \l _Toc7567 </w:instrText>
          </w:r>
          <w:r>
            <w:rPr>
              <w:rFonts w:hint="eastAsia" w:ascii="Times New Roman" w:hAnsi="Times New Roman" w:eastAsia="黑体" w:cs="黑体"/>
              <w:bCs/>
              <w:kern w:val="0"/>
              <w:sz w:val="32"/>
              <w:szCs w:val="32"/>
              <w:lang w:val="en-US" w:eastAsia="zh-CN" w:bidi="ar-SA"/>
            </w:rPr>
            <w:fldChar w:fldCharType="separate"/>
          </w:r>
          <w:r>
            <w:rPr>
              <w:rFonts w:hint="eastAsia" w:ascii="黑体" w:hAnsi="黑体" w:eastAsia="黑体" w:cs="黑体"/>
              <w:bCs/>
              <w:sz w:val="32"/>
              <w:szCs w:val="32"/>
              <w:lang w:val="en-US" w:eastAsia="zh-CN"/>
            </w:rPr>
            <w:t>八、教学进程总体安排</w:t>
          </w:r>
          <w:r>
            <w:rPr>
              <w:sz w:val="32"/>
              <w:szCs w:val="32"/>
            </w:rPr>
            <w:tab/>
          </w:r>
          <w:r>
            <w:rPr>
              <w:sz w:val="32"/>
              <w:szCs w:val="32"/>
            </w:rPr>
            <w:fldChar w:fldCharType="begin"/>
          </w:r>
          <w:r>
            <w:rPr>
              <w:sz w:val="32"/>
              <w:szCs w:val="32"/>
            </w:rPr>
            <w:instrText xml:space="preserve"> PAGEREF _Toc7567 \h </w:instrText>
          </w:r>
          <w:r>
            <w:rPr>
              <w:sz w:val="32"/>
              <w:szCs w:val="32"/>
            </w:rPr>
            <w:fldChar w:fldCharType="separate"/>
          </w:r>
          <w:r>
            <w:rPr>
              <w:sz w:val="32"/>
              <w:szCs w:val="32"/>
            </w:rPr>
            <w:t>42</w:t>
          </w:r>
          <w:r>
            <w:rPr>
              <w:sz w:val="32"/>
              <w:szCs w:val="32"/>
            </w:rPr>
            <w:fldChar w:fldCharType="end"/>
          </w:r>
          <w:r>
            <w:rPr>
              <w:rFonts w:hint="eastAsia" w:ascii="Times New Roman" w:hAnsi="Times New Roman" w:eastAsia="黑体" w:cs="黑体"/>
              <w:bCs/>
              <w:color w:val="auto"/>
              <w:kern w:val="0"/>
              <w:sz w:val="32"/>
              <w:szCs w:val="32"/>
              <w:lang w:val="en-US" w:eastAsia="zh-CN" w:bidi="ar-SA"/>
            </w:rPr>
            <w:fldChar w:fldCharType="end"/>
          </w:r>
        </w:p>
        <w:p w14:paraId="6FA29C4E">
          <w:pPr>
            <w:pStyle w:val="11"/>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sz w:val="32"/>
              <w:szCs w:val="32"/>
            </w:rPr>
          </w:pPr>
          <w:r>
            <w:rPr>
              <w:rFonts w:hint="eastAsia" w:ascii="Times New Roman" w:hAnsi="Times New Roman" w:eastAsia="黑体" w:cs="黑体"/>
              <w:bCs/>
              <w:color w:val="auto"/>
              <w:kern w:val="0"/>
              <w:sz w:val="32"/>
              <w:szCs w:val="32"/>
              <w:lang w:val="en-US" w:eastAsia="zh-CN" w:bidi="ar-SA"/>
            </w:rPr>
            <w:fldChar w:fldCharType="begin"/>
          </w:r>
          <w:r>
            <w:rPr>
              <w:rFonts w:hint="eastAsia" w:ascii="Times New Roman" w:hAnsi="Times New Roman" w:eastAsia="黑体" w:cs="黑体"/>
              <w:bCs/>
              <w:kern w:val="0"/>
              <w:sz w:val="32"/>
              <w:szCs w:val="32"/>
              <w:lang w:val="en-US" w:eastAsia="zh-CN" w:bidi="ar-SA"/>
            </w:rPr>
            <w:instrText xml:space="preserve"> HYPERLINK \l _Toc31842 </w:instrText>
          </w:r>
          <w:r>
            <w:rPr>
              <w:rFonts w:hint="eastAsia" w:ascii="Times New Roman" w:hAnsi="Times New Roman" w:eastAsia="黑体" w:cs="黑体"/>
              <w:bCs/>
              <w:kern w:val="0"/>
              <w:sz w:val="32"/>
              <w:szCs w:val="32"/>
              <w:lang w:val="en-US" w:eastAsia="zh-CN" w:bidi="ar-SA"/>
            </w:rPr>
            <w:fldChar w:fldCharType="separate"/>
          </w:r>
          <w:r>
            <w:rPr>
              <w:rFonts w:hint="eastAsia" w:ascii="楷体" w:hAnsi="楷体" w:eastAsia="楷体" w:cs="楷体"/>
              <w:bCs/>
              <w:sz w:val="32"/>
              <w:szCs w:val="32"/>
              <w:lang w:val="en-US" w:eastAsia="zh-CN"/>
            </w:rPr>
            <w:t>（一）教学环节分配表</w:t>
          </w:r>
          <w:r>
            <w:rPr>
              <w:sz w:val="32"/>
              <w:szCs w:val="32"/>
            </w:rPr>
            <w:tab/>
          </w:r>
          <w:r>
            <w:rPr>
              <w:sz w:val="32"/>
              <w:szCs w:val="32"/>
            </w:rPr>
            <w:fldChar w:fldCharType="begin"/>
          </w:r>
          <w:r>
            <w:rPr>
              <w:sz w:val="32"/>
              <w:szCs w:val="32"/>
            </w:rPr>
            <w:instrText xml:space="preserve"> PAGEREF _Toc31842 \h </w:instrText>
          </w:r>
          <w:r>
            <w:rPr>
              <w:sz w:val="32"/>
              <w:szCs w:val="32"/>
            </w:rPr>
            <w:fldChar w:fldCharType="separate"/>
          </w:r>
          <w:r>
            <w:rPr>
              <w:sz w:val="32"/>
              <w:szCs w:val="32"/>
            </w:rPr>
            <w:t>42</w:t>
          </w:r>
          <w:r>
            <w:rPr>
              <w:sz w:val="32"/>
              <w:szCs w:val="32"/>
            </w:rPr>
            <w:fldChar w:fldCharType="end"/>
          </w:r>
          <w:r>
            <w:rPr>
              <w:rFonts w:hint="eastAsia" w:ascii="Times New Roman" w:hAnsi="Times New Roman" w:eastAsia="黑体" w:cs="黑体"/>
              <w:bCs/>
              <w:color w:val="auto"/>
              <w:kern w:val="0"/>
              <w:sz w:val="32"/>
              <w:szCs w:val="32"/>
              <w:lang w:val="en-US" w:eastAsia="zh-CN" w:bidi="ar-SA"/>
            </w:rPr>
            <w:fldChar w:fldCharType="end"/>
          </w:r>
        </w:p>
        <w:p w14:paraId="43E7721A">
          <w:pPr>
            <w:pStyle w:val="11"/>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sz w:val="32"/>
              <w:szCs w:val="32"/>
            </w:rPr>
          </w:pPr>
          <w:r>
            <w:rPr>
              <w:rFonts w:hint="eastAsia" w:ascii="Times New Roman" w:hAnsi="Times New Roman" w:eastAsia="黑体" w:cs="黑体"/>
              <w:bCs/>
              <w:color w:val="auto"/>
              <w:kern w:val="0"/>
              <w:sz w:val="32"/>
              <w:szCs w:val="32"/>
              <w:lang w:val="en-US" w:eastAsia="zh-CN" w:bidi="ar-SA"/>
            </w:rPr>
            <w:fldChar w:fldCharType="begin"/>
          </w:r>
          <w:r>
            <w:rPr>
              <w:rFonts w:hint="eastAsia" w:ascii="Times New Roman" w:hAnsi="Times New Roman" w:eastAsia="黑体" w:cs="黑体"/>
              <w:bCs/>
              <w:kern w:val="0"/>
              <w:sz w:val="32"/>
              <w:szCs w:val="32"/>
              <w:lang w:val="en-US" w:eastAsia="zh-CN" w:bidi="ar-SA"/>
            </w:rPr>
            <w:instrText xml:space="preserve"> HYPERLINK \l _Toc452 </w:instrText>
          </w:r>
          <w:r>
            <w:rPr>
              <w:rFonts w:hint="eastAsia" w:ascii="Times New Roman" w:hAnsi="Times New Roman" w:eastAsia="黑体" w:cs="黑体"/>
              <w:bCs/>
              <w:kern w:val="0"/>
              <w:sz w:val="32"/>
              <w:szCs w:val="32"/>
              <w:lang w:val="en-US" w:eastAsia="zh-CN" w:bidi="ar-SA"/>
            </w:rPr>
            <w:fldChar w:fldCharType="separate"/>
          </w:r>
          <w:r>
            <w:rPr>
              <w:rFonts w:hint="eastAsia" w:ascii="楷体" w:hAnsi="楷体" w:eastAsia="楷体" w:cs="楷体"/>
              <w:bCs/>
              <w:sz w:val="32"/>
              <w:szCs w:val="32"/>
              <w:lang w:val="en-US" w:eastAsia="zh-CN"/>
            </w:rPr>
            <w:t>（二）课程结构与学时、学分分配</w:t>
          </w:r>
          <w:r>
            <w:rPr>
              <w:sz w:val="32"/>
              <w:szCs w:val="32"/>
            </w:rPr>
            <w:tab/>
          </w:r>
          <w:r>
            <w:rPr>
              <w:sz w:val="32"/>
              <w:szCs w:val="32"/>
            </w:rPr>
            <w:fldChar w:fldCharType="begin"/>
          </w:r>
          <w:r>
            <w:rPr>
              <w:sz w:val="32"/>
              <w:szCs w:val="32"/>
            </w:rPr>
            <w:instrText xml:space="preserve"> PAGEREF _Toc452 \h </w:instrText>
          </w:r>
          <w:r>
            <w:rPr>
              <w:sz w:val="32"/>
              <w:szCs w:val="32"/>
            </w:rPr>
            <w:fldChar w:fldCharType="separate"/>
          </w:r>
          <w:r>
            <w:rPr>
              <w:sz w:val="32"/>
              <w:szCs w:val="32"/>
            </w:rPr>
            <w:t>43</w:t>
          </w:r>
          <w:r>
            <w:rPr>
              <w:sz w:val="32"/>
              <w:szCs w:val="32"/>
            </w:rPr>
            <w:fldChar w:fldCharType="end"/>
          </w:r>
          <w:r>
            <w:rPr>
              <w:rFonts w:hint="eastAsia" w:ascii="Times New Roman" w:hAnsi="Times New Roman" w:eastAsia="黑体" w:cs="黑体"/>
              <w:bCs/>
              <w:color w:val="auto"/>
              <w:kern w:val="0"/>
              <w:sz w:val="32"/>
              <w:szCs w:val="32"/>
              <w:lang w:val="en-US" w:eastAsia="zh-CN" w:bidi="ar-SA"/>
            </w:rPr>
            <w:fldChar w:fldCharType="end"/>
          </w:r>
        </w:p>
        <w:p w14:paraId="5B9DC938">
          <w:pPr>
            <w:pStyle w:val="11"/>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sz w:val="32"/>
              <w:szCs w:val="32"/>
            </w:rPr>
          </w:pPr>
          <w:r>
            <w:rPr>
              <w:rFonts w:hint="eastAsia" w:ascii="Times New Roman" w:hAnsi="Times New Roman" w:eastAsia="黑体" w:cs="黑体"/>
              <w:bCs/>
              <w:color w:val="auto"/>
              <w:kern w:val="0"/>
              <w:sz w:val="32"/>
              <w:szCs w:val="32"/>
              <w:lang w:val="en-US" w:eastAsia="zh-CN" w:bidi="ar-SA"/>
            </w:rPr>
            <w:fldChar w:fldCharType="begin"/>
          </w:r>
          <w:r>
            <w:rPr>
              <w:rFonts w:hint="eastAsia" w:ascii="Times New Roman" w:hAnsi="Times New Roman" w:eastAsia="黑体" w:cs="黑体"/>
              <w:bCs/>
              <w:kern w:val="0"/>
              <w:sz w:val="32"/>
              <w:szCs w:val="32"/>
              <w:lang w:val="en-US" w:eastAsia="zh-CN" w:bidi="ar-SA"/>
            </w:rPr>
            <w:instrText xml:space="preserve"> HYPERLINK \l _Toc23038 </w:instrText>
          </w:r>
          <w:r>
            <w:rPr>
              <w:rFonts w:hint="eastAsia" w:ascii="Times New Roman" w:hAnsi="Times New Roman" w:eastAsia="黑体" w:cs="黑体"/>
              <w:bCs/>
              <w:kern w:val="0"/>
              <w:sz w:val="32"/>
              <w:szCs w:val="32"/>
              <w:lang w:val="en-US" w:eastAsia="zh-CN" w:bidi="ar-SA"/>
            </w:rPr>
            <w:fldChar w:fldCharType="separate"/>
          </w:r>
          <w:r>
            <w:rPr>
              <w:rFonts w:hint="eastAsia" w:ascii="楷体" w:hAnsi="楷体" w:eastAsia="楷体" w:cs="楷体"/>
              <w:bCs/>
              <w:sz w:val="32"/>
              <w:szCs w:val="32"/>
              <w:lang w:val="en-US" w:eastAsia="zh-CN"/>
            </w:rPr>
            <w:t>（三）教学计划进程</w:t>
          </w:r>
          <w:r>
            <w:rPr>
              <w:sz w:val="32"/>
              <w:szCs w:val="32"/>
            </w:rPr>
            <w:tab/>
          </w:r>
          <w:r>
            <w:rPr>
              <w:sz w:val="32"/>
              <w:szCs w:val="32"/>
            </w:rPr>
            <w:fldChar w:fldCharType="begin"/>
          </w:r>
          <w:r>
            <w:rPr>
              <w:sz w:val="32"/>
              <w:szCs w:val="32"/>
            </w:rPr>
            <w:instrText xml:space="preserve"> PAGEREF _Toc23038 \h </w:instrText>
          </w:r>
          <w:r>
            <w:rPr>
              <w:sz w:val="32"/>
              <w:szCs w:val="32"/>
            </w:rPr>
            <w:fldChar w:fldCharType="separate"/>
          </w:r>
          <w:r>
            <w:rPr>
              <w:sz w:val="32"/>
              <w:szCs w:val="32"/>
            </w:rPr>
            <w:t>43</w:t>
          </w:r>
          <w:r>
            <w:rPr>
              <w:sz w:val="32"/>
              <w:szCs w:val="32"/>
            </w:rPr>
            <w:fldChar w:fldCharType="end"/>
          </w:r>
          <w:r>
            <w:rPr>
              <w:rFonts w:hint="eastAsia" w:ascii="Times New Roman" w:hAnsi="Times New Roman" w:eastAsia="黑体" w:cs="黑体"/>
              <w:bCs/>
              <w:color w:val="auto"/>
              <w:kern w:val="0"/>
              <w:sz w:val="32"/>
              <w:szCs w:val="32"/>
              <w:lang w:val="en-US" w:eastAsia="zh-CN" w:bidi="ar-SA"/>
            </w:rPr>
            <w:fldChar w:fldCharType="end"/>
          </w:r>
        </w:p>
        <w:p w14:paraId="58557895">
          <w:pPr>
            <w:pStyle w:val="9"/>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sz w:val="32"/>
              <w:szCs w:val="32"/>
            </w:rPr>
          </w:pPr>
          <w:r>
            <w:rPr>
              <w:rFonts w:hint="eastAsia" w:ascii="Times New Roman" w:hAnsi="Times New Roman" w:eastAsia="黑体" w:cs="黑体"/>
              <w:bCs/>
              <w:color w:val="auto"/>
              <w:kern w:val="0"/>
              <w:sz w:val="32"/>
              <w:szCs w:val="32"/>
              <w:lang w:val="en-US" w:eastAsia="zh-CN" w:bidi="ar-SA"/>
            </w:rPr>
            <w:fldChar w:fldCharType="begin"/>
          </w:r>
          <w:r>
            <w:rPr>
              <w:rFonts w:hint="eastAsia" w:ascii="Times New Roman" w:hAnsi="Times New Roman" w:eastAsia="黑体" w:cs="黑体"/>
              <w:bCs/>
              <w:kern w:val="0"/>
              <w:sz w:val="32"/>
              <w:szCs w:val="32"/>
              <w:lang w:val="en-US" w:eastAsia="zh-CN" w:bidi="ar-SA"/>
            </w:rPr>
            <w:instrText xml:space="preserve"> HYPERLINK \l _Toc28258 </w:instrText>
          </w:r>
          <w:r>
            <w:rPr>
              <w:rFonts w:hint="eastAsia" w:ascii="Times New Roman" w:hAnsi="Times New Roman" w:eastAsia="黑体" w:cs="黑体"/>
              <w:bCs/>
              <w:kern w:val="0"/>
              <w:sz w:val="32"/>
              <w:szCs w:val="32"/>
              <w:lang w:val="en-US" w:eastAsia="zh-CN" w:bidi="ar-SA"/>
            </w:rPr>
            <w:fldChar w:fldCharType="separate"/>
          </w:r>
          <w:r>
            <w:rPr>
              <w:rFonts w:hint="eastAsia" w:ascii="黑体" w:hAnsi="黑体" w:eastAsia="黑体" w:cs="黑体"/>
              <w:bCs/>
              <w:sz w:val="32"/>
              <w:szCs w:val="32"/>
              <w:lang w:val="en-US" w:eastAsia="zh-CN"/>
            </w:rPr>
            <w:t>九、师资队伍</w:t>
          </w:r>
          <w:r>
            <w:rPr>
              <w:sz w:val="32"/>
              <w:szCs w:val="32"/>
            </w:rPr>
            <w:tab/>
          </w:r>
          <w:r>
            <w:rPr>
              <w:sz w:val="32"/>
              <w:szCs w:val="32"/>
            </w:rPr>
            <w:fldChar w:fldCharType="begin"/>
          </w:r>
          <w:r>
            <w:rPr>
              <w:sz w:val="32"/>
              <w:szCs w:val="32"/>
            </w:rPr>
            <w:instrText xml:space="preserve"> PAGEREF _Toc28258 \h </w:instrText>
          </w:r>
          <w:r>
            <w:rPr>
              <w:sz w:val="32"/>
              <w:szCs w:val="32"/>
            </w:rPr>
            <w:fldChar w:fldCharType="separate"/>
          </w:r>
          <w:r>
            <w:rPr>
              <w:sz w:val="32"/>
              <w:szCs w:val="32"/>
            </w:rPr>
            <w:t>46</w:t>
          </w:r>
          <w:r>
            <w:rPr>
              <w:sz w:val="32"/>
              <w:szCs w:val="32"/>
            </w:rPr>
            <w:fldChar w:fldCharType="end"/>
          </w:r>
          <w:r>
            <w:rPr>
              <w:rFonts w:hint="eastAsia" w:ascii="Times New Roman" w:hAnsi="Times New Roman" w:eastAsia="黑体" w:cs="黑体"/>
              <w:bCs/>
              <w:color w:val="auto"/>
              <w:kern w:val="0"/>
              <w:sz w:val="32"/>
              <w:szCs w:val="32"/>
              <w:lang w:val="en-US" w:eastAsia="zh-CN" w:bidi="ar-SA"/>
            </w:rPr>
            <w:fldChar w:fldCharType="end"/>
          </w:r>
        </w:p>
        <w:p w14:paraId="31887C1B">
          <w:pPr>
            <w:pStyle w:val="11"/>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sz w:val="32"/>
              <w:szCs w:val="32"/>
            </w:rPr>
          </w:pPr>
          <w:r>
            <w:rPr>
              <w:rFonts w:hint="eastAsia" w:ascii="Times New Roman" w:hAnsi="Times New Roman" w:eastAsia="黑体" w:cs="黑体"/>
              <w:bCs/>
              <w:color w:val="auto"/>
              <w:kern w:val="0"/>
              <w:sz w:val="32"/>
              <w:szCs w:val="32"/>
              <w:lang w:val="en-US" w:eastAsia="zh-CN" w:bidi="ar-SA"/>
            </w:rPr>
            <w:fldChar w:fldCharType="begin"/>
          </w:r>
          <w:r>
            <w:rPr>
              <w:rFonts w:hint="eastAsia" w:ascii="Times New Roman" w:hAnsi="Times New Roman" w:eastAsia="黑体" w:cs="黑体"/>
              <w:bCs/>
              <w:kern w:val="0"/>
              <w:sz w:val="32"/>
              <w:szCs w:val="32"/>
              <w:lang w:val="en-US" w:eastAsia="zh-CN" w:bidi="ar-SA"/>
            </w:rPr>
            <w:instrText xml:space="preserve"> HYPERLINK \l _Toc6003 </w:instrText>
          </w:r>
          <w:r>
            <w:rPr>
              <w:rFonts w:hint="eastAsia" w:ascii="Times New Roman" w:hAnsi="Times New Roman" w:eastAsia="黑体" w:cs="黑体"/>
              <w:bCs/>
              <w:kern w:val="0"/>
              <w:sz w:val="32"/>
              <w:szCs w:val="32"/>
              <w:lang w:val="en-US" w:eastAsia="zh-CN" w:bidi="ar-SA"/>
            </w:rPr>
            <w:fldChar w:fldCharType="separate"/>
          </w:r>
          <w:r>
            <w:rPr>
              <w:rFonts w:hint="eastAsia" w:ascii="楷体" w:hAnsi="楷体" w:eastAsia="楷体" w:cs="楷体"/>
              <w:bCs/>
              <w:sz w:val="32"/>
              <w:szCs w:val="32"/>
              <w:lang w:val="en-US" w:eastAsia="zh-CN"/>
            </w:rPr>
            <w:t>（一）队伍结构</w:t>
          </w:r>
          <w:r>
            <w:rPr>
              <w:sz w:val="32"/>
              <w:szCs w:val="32"/>
            </w:rPr>
            <w:tab/>
          </w:r>
          <w:r>
            <w:rPr>
              <w:sz w:val="32"/>
              <w:szCs w:val="32"/>
            </w:rPr>
            <w:fldChar w:fldCharType="begin"/>
          </w:r>
          <w:r>
            <w:rPr>
              <w:sz w:val="32"/>
              <w:szCs w:val="32"/>
            </w:rPr>
            <w:instrText xml:space="preserve"> PAGEREF _Toc6003 \h </w:instrText>
          </w:r>
          <w:r>
            <w:rPr>
              <w:sz w:val="32"/>
              <w:szCs w:val="32"/>
            </w:rPr>
            <w:fldChar w:fldCharType="separate"/>
          </w:r>
          <w:r>
            <w:rPr>
              <w:sz w:val="32"/>
              <w:szCs w:val="32"/>
            </w:rPr>
            <w:t>46</w:t>
          </w:r>
          <w:r>
            <w:rPr>
              <w:sz w:val="32"/>
              <w:szCs w:val="32"/>
            </w:rPr>
            <w:fldChar w:fldCharType="end"/>
          </w:r>
          <w:r>
            <w:rPr>
              <w:rFonts w:hint="eastAsia" w:ascii="Times New Roman" w:hAnsi="Times New Roman" w:eastAsia="黑体" w:cs="黑体"/>
              <w:bCs/>
              <w:color w:val="auto"/>
              <w:kern w:val="0"/>
              <w:sz w:val="32"/>
              <w:szCs w:val="32"/>
              <w:lang w:val="en-US" w:eastAsia="zh-CN" w:bidi="ar-SA"/>
            </w:rPr>
            <w:fldChar w:fldCharType="end"/>
          </w:r>
        </w:p>
        <w:p w14:paraId="1473345F">
          <w:pPr>
            <w:pStyle w:val="11"/>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sz w:val="32"/>
              <w:szCs w:val="32"/>
            </w:rPr>
          </w:pPr>
          <w:r>
            <w:rPr>
              <w:rFonts w:hint="eastAsia" w:ascii="Times New Roman" w:hAnsi="Times New Roman" w:eastAsia="黑体" w:cs="黑体"/>
              <w:bCs/>
              <w:color w:val="auto"/>
              <w:kern w:val="0"/>
              <w:sz w:val="32"/>
              <w:szCs w:val="32"/>
              <w:lang w:val="en-US" w:eastAsia="zh-CN" w:bidi="ar-SA"/>
            </w:rPr>
            <w:fldChar w:fldCharType="begin"/>
          </w:r>
          <w:r>
            <w:rPr>
              <w:rFonts w:hint="eastAsia" w:ascii="Times New Roman" w:hAnsi="Times New Roman" w:eastAsia="黑体" w:cs="黑体"/>
              <w:bCs/>
              <w:kern w:val="0"/>
              <w:sz w:val="32"/>
              <w:szCs w:val="32"/>
              <w:lang w:val="en-US" w:eastAsia="zh-CN" w:bidi="ar-SA"/>
            </w:rPr>
            <w:instrText xml:space="preserve"> HYPERLINK \l _Toc28980 </w:instrText>
          </w:r>
          <w:r>
            <w:rPr>
              <w:rFonts w:hint="eastAsia" w:ascii="Times New Roman" w:hAnsi="Times New Roman" w:eastAsia="黑体" w:cs="黑体"/>
              <w:bCs/>
              <w:kern w:val="0"/>
              <w:sz w:val="32"/>
              <w:szCs w:val="32"/>
              <w:lang w:val="en-US" w:eastAsia="zh-CN" w:bidi="ar-SA"/>
            </w:rPr>
            <w:fldChar w:fldCharType="separate"/>
          </w:r>
          <w:r>
            <w:rPr>
              <w:rFonts w:hint="eastAsia" w:ascii="楷体" w:hAnsi="楷体" w:eastAsia="楷体" w:cs="楷体"/>
              <w:bCs/>
              <w:sz w:val="32"/>
              <w:szCs w:val="32"/>
              <w:lang w:val="en-US" w:eastAsia="zh-CN"/>
            </w:rPr>
            <w:t>（二）专业带头人</w:t>
          </w:r>
          <w:r>
            <w:rPr>
              <w:sz w:val="32"/>
              <w:szCs w:val="32"/>
            </w:rPr>
            <w:tab/>
          </w:r>
          <w:r>
            <w:rPr>
              <w:sz w:val="32"/>
              <w:szCs w:val="32"/>
            </w:rPr>
            <w:fldChar w:fldCharType="begin"/>
          </w:r>
          <w:r>
            <w:rPr>
              <w:sz w:val="32"/>
              <w:szCs w:val="32"/>
            </w:rPr>
            <w:instrText xml:space="preserve"> PAGEREF _Toc28980 \h </w:instrText>
          </w:r>
          <w:r>
            <w:rPr>
              <w:sz w:val="32"/>
              <w:szCs w:val="32"/>
            </w:rPr>
            <w:fldChar w:fldCharType="separate"/>
          </w:r>
          <w:r>
            <w:rPr>
              <w:sz w:val="32"/>
              <w:szCs w:val="32"/>
            </w:rPr>
            <w:t>46</w:t>
          </w:r>
          <w:r>
            <w:rPr>
              <w:sz w:val="32"/>
              <w:szCs w:val="32"/>
            </w:rPr>
            <w:fldChar w:fldCharType="end"/>
          </w:r>
          <w:r>
            <w:rPr>
              <w:rFonts w:hint="eastAsia" w:ascii="Times New Roman" w:hAnsi="Times New Roman" w:eastAsia="黑体" w:cs="黑体"/>
              <w:bCs/>
              <w:color w:val="auto"/>
              <w:kern w:val="0"/>
              <w:sz w:val="32"/>
              <w:szCs w:val="32"/>
              <w:lang w:val="en-US" w:eastAsia="zh-CN" w:bidi="ar-SA"/>
            </w:rPr>
            <w:fldChar w:fldCharType="end"/>
          </w:r>
        </w:p>
        <w:p w14:paraId="281BAE68">
          <w:pPr>
            <w:pStyle w:val="11"/>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sz w:val="32"/>
              <w:szCs w:val="32"/>
            </w:rPr>
          </w:pPr>
          <w:r>
            <w:rPr>
              <w:rFonts w:hint="eastAsia" w:ascii="Times New Roman" w:hAnsi="Times New Roman" w:eastAsia="黑体" w:cs="黑体"/>
              <w:bCs/>
              <w:color w:val="auto"/>
              <w:kern w:val="0"/>
              <w:sz w:val="32"/>
              <w:szCs w:val="32"/>
              <w:lang w:val="en-US" w:eastAsia="zh-CN" w:bidi="ar-SA"/>
            </w:rPr>
            <w:fldChar w:fldCharType="begin"/>
          </w:r>
          <w:r>
            <w:rPr>
              <w:rFonts w:hint="eastAsia" w:ascii="Times New Roman" w:hAnsi="Times New Roman" w:eastAsia="黑体" w:cs="黑体"/>
              <w:bCs/>
              <w:kern w:val="0"/>
              <w:sz w:val="32"/>
              <w:szCs w:val="32"/>
              <w:lang w:val="en-US" w:eastAsia="zh-CN" w:bidi="ar-SA"/>
            </w:rPr>
            <w:instrText xml:space="preserve"> HYPERLINK \l _Toc3584 </w:instrText>
          </w:r>
          <w:r>
            <w:rPr>
              <w:rFonts w:hint="eastAsia" w:ascii="Times New Roman" w:hAnsi="Times New Roman" w:eastAsia="黑体" w:cs="黑体"/>
              <w:bCs/>
              <w:kern w:val="0"/>
              <w:sz w:val="32"/>
              <w:szCs w:val="32"/>
              <w:lang w:val="en-US" w:eastAsia="zh-CN" w:bidi="ar-SA"/>
            </w:rPr>
            <w:fldChar w:fldCharType="separate"/>
          </w:r>
          <w:r>
            <w:rPr>
              <w:rFonts w:hint="eastAsia" w:ascii="楷体" w:hAnsi="楷体" w:eastAsia="楷体" w:cs="楷体"/>
              <w:bCs/>
              <w:sz w:val="32"/>
              <w:szCs w:val="32"/>
              <w:lang w:val="en-US" w:eastAsia="zh-CN"/>
            </w:rPr>
            <w:t>（三）专任教师</w:t>
          </w:r>
          <w:r>
            <w:rPr>
              <w:sz w:val="32"/>
              <w:szCs w:val="32"/>
            </w:rPr>
            <w:tab/>
          </w:r>
          <w:r>
            <w:rPr>
              <w:sz w:val="32"/>
              <w:szCs w:val="32"/>
            </w:rPr>
            <w:fldChar w:fldCharType="begin"/>
          </w:r>
          <w:r>
            <w:rPr>
              <w:sz w:val="32"/>
              <w:szCs w:val="32"/>
            </w:rPr>
            <w:instrText xml:space="preserve"> PAGEREF _Toc3584 \h </w:instrText>
          </w:r>
          <w:r>
            <w:rPr>
              <w:sz w:val="32"/>
              <w:szCs w:val="32"/>
            </w:rPr>
            <w:fldChar w:fldCharType="separate"/>
          </w:r>
          <w:r>
            <w:rPr>
              <w:sz w:val="32"/>
              <w:szCs w:val="32"/>
            </w:rPr>
            <w:t>46</w:t>
          </w:r>
          <w:r>
            <w:rPr>
              <w:sz w:val="32"/>
              <w:szCs w:val="32"/>
            </w:rPr>
            <w:fldChar w:fldCharType="end"/>
          </w:r>
          <w:r>
            <w:rPr>
              <w:rFonts w:hint="eastAsia" w:ascii="Times New Roman" w:hAnsi="Times New Roman" w:eastAsia="黑体" w:cs="黑体"/>
              <w:bCs/>
              <w:color w:val="auto"/>
              <w:kern w:val="0"/>
              <w:sz w:val="32"/>
              <w:szCs w:val="32"/>
              <w:lang w:val="en-US" w:eastAsia="zh-CN" w:bidi="ar-SA"/>
            </w:rPr>
            <w:fldChar w:fldCharType="end"/>
          </w:r>
        </w:p>
        <w:p w14:paraId="1875D891">
          <w:pPr>
            <w:pStyle w:val="11"/>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sz w:val="32"/>
              <w:szCs w:val="32"/>
            </w:rPr>
          </w:pPr>
          <w:r>
            <w:rPr>
              <w:rFonts w:hint="eastAsia" w:ascii="Times New Roman" w:hAnsi="Times New Roman" w:eastAsia="黑体" w:cs="黑体"/>
              <w:bCs/>
              <w:color w:val="auto"/>
              <w:kern w:val="0"/>
              <w:sz w:val="32"/>
              <w:szCs w:val="32"/>
              <w:lang w:val="en-US" w:eastAsia="zh-CN" w:bidi="ar-SA"/>
            </w:rPr>
            <w:fldChar w:fldCharType="begin"/>
          </w:r>
          <w:r>
            <w:rPr>
              <w:rFonts w:hint="eastAsia" w:ascii="Times New Roman" w:hAnsi="Times New Roman" w:eastAsia="黑体" w:cs="黑体"/>
              <w:bCs/>
              <w:kern w:val="0"/>
              <w:sz w:val="32"/>
              <w:szCs w:val="32"/>
              <w:lang w:val="en-US" w:eastAsia="zh-CN" w:bidi="ar-SA"/>
            </w:rPr>
            <w:instrText xml:space="preserve"> HYPERLINK \l _Toc32414 </w:instrText>
          </w:r>
          <w:r>
            <w:rPr>
              <w:rFonts w:hint="eastAsia" w:ascii="Times New Roman" w:hAnsi="Times New Roman" w:eastAsia="黑体" w:cs="黑体"/>
              <w:bCs/>
              <w:kern w:val="0"/>
              <w:sz w:val="32"/>
              <w:szCs w:val="32"/>
              <w:lang w:val="en-US" w:eastAsia="zh-CN" w:bidi="ar-SA"/>
            </w:rPr>
            <w:fldChar w:fldCharType="separate"/>
          </w:r>
          <w:r>
            <w:rPr>
              <w:rFonts w:hint="eastAsia" w:ascii="楷体" w:hAnsi="楷体" w:eastAsia="楷体" w:cs="楷体"/>
              <w:bCs/>
              <w:sz w:val="32"/>
              <w:szCs w:val="32"/>
              <w:lang w:val="en-US" w:eastAsia="zh-CN"/>
            </w:rPr>
            <w:t>（四）兼职教师</w:t>
          </w:r>
          <w:r>
            <w:rPr>
              <w:sz w:val="32"/>
              <w:szCs w:val="32"/>
            </w:rPr>
            <w:tab/>
          </w:r>
          <w:r>
            <w:rPr>
              <w:sz w:val="32"/>
              <w:szCs w:val="32"/>
            </w:rPr>
            <w:fldChar w:fldCharType="begin"/>
          </w:r>
          <w:r>
            <w:rPr>
              <w:sz w:val="32"/>
              <w:szCs w:val="32"/>
            </w:rPr>
            <w:instrText xml:space="preserve"> PAGEREF _Toc32414 \h </w:instrText>
          </w:r>
          <w:r>
            <w:rPr>
              <w:sz w:val="32"/>
              <w:szCs w:val="32"/>
            </w:rPr>
            <w:fldChar w:fldCharType="separate"/>
          </w:r>
          <w:r>
            <w:rPr>
              <w:sz w:val="32"/>
              <w:szCs w:val="32"/>
            </w:rPr>
            <w:t>47</w:t>
          </w:r>
          <w:r>
            <w:rPr>
              <w:sz w:val="32"/>
              <w:szCs w:val="32"/>
            </w:rPr>
            <w:fldChar w:fldCharType="end"/>
          </w:r>
          <w:r>
            <w:rPr>
              <w:rFonts w:hint="eastAsia" w:ascii="Times New Roman" w:hAnsi="Times New Roman" w:eastAsia="黑体" w:cs="黑体"/>
              <w:bCs/>
              <w:color w:val="auto"/>
              <w:kern w:val="0"/>
              <w:sz w:val="32"/>
              <w:szCs w:val="32"/>
              <w:lang w:val="en-US" w:eastAsia="zh-CN" w:bidi="ar-SA"/>
            </w:rPr>
            <w:fldChar w:fldCharType="end"/>
          </w:r>
        </w:p>
        <w:p w14:paraId="00B8ECCC">
          <w:pPr>
            <w:pStyle w:val="9"/>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sz w:val="32"/>
              <w:szCs w:val="32"/>
            </w:rPr>
          </w:pPr>
          <w:r>
            <w:rPr>
              <w:rFonts w:hint="eastAsia" w:ascii="Times New Roman" w:hAnsi="Times New Roman" w:eastAsia="黑体" w:cs="黑体"/>
              <w:bCs/>
              <w:color w:val="auto"/>
              <w:kern w:val="0"/>
              <w:sz w:val="32"/>
              <w:szCs w:val="32"/>
              <w:lang w:val="en-US" w:eastAsia="zh-CN" w:bidi="ar-SA"/>
            </w:rPr>
            <w:fldChar w:fldCharType="begin"/>
          </w:r>
          <w:r>
            <w:rPr>
              <w:rFonts w:hint="eastAsia" w:ascii="Times New Roman" w:hAnsi="Times New Roman" w:eastAsia="黑体" w:cs="黑体"/>
              <w:bCs/>
              <w:kern w:val="0"/>
              <w:sz w:val="32"/>
              <w:szCs w:val="32"/>
              <w:lang w:val="en-US" w:eastAsia="zh-CN" w:bidi="ar-SA"/>
            </w:rPr>
            <w:instrText xml:space="preserve"> HYPERLINK \l _Toc18480 </w:instrText>
          </w:r>
          <w:r>
            <w:rPr>
              <w:rFonts w:hint="eastAsia" w:ascii="Times New Roman" w:hAnsi="Times New Roman" w:eastAsia="黑体" w:cs="黑体"/>
              <w:bCs/>
              <w:kern w:val="0"/>
              <w:sz w:val="32"/>
              <w:szCs w:val="32"/>
              <w:lang w:val="en-US" w:eastAsia="zh-CN" w:bidi="ar-SA"/>
            </w:rPr>
            <w:fldChar w:fldCharType="separate"/>
          </w:r>
          <w:r>
            <w:rPr>
              <w:rFonts w:hint="eastAsia" w:ascii="黑体" w:hAnsi="黑体" w:eastAsia="黑体" w:cs="黑体"/>
              <w:bCs/>
              <w:sz w:val="32"/>
              <w:szCs w:val="32"/>
              <w:lang w:val="en-US" w:eastAsia="zh-CN"/>
            </w:rPr>
            <w:t>十、教学条件</w:t>
          </w:r>
          <w:r>
            <w:rPr>
              <w:sz w:val="32"/>
              <w:szCs w:val="32"/>
            </w:rPr>
            <w:tab/>
          </w:r>
          <w:r>
            <w:rPr>
              <w:sz w:val="32"/>
              <w:szCs w:val="32"/>
            </w:rPr>
            <w:fldChar w:fldCharType="begin"/>
          </w:r>
          <w:r>
            <w:rPr>
              <w:sz w:val="32"/>
              <w:szCs w:val="32"/>
            </w:rPr>
            <w:instrText xml:space="preserve"> PAGEREF _Toc18480 \h </w:instrText>
          </w:r>
          <w:r>
            <w:rPr>
              <w:sz w:val="32"/>
              <w:szCs w:val="32"/>
            </w:rPr>
            <w:fldChar w:fldCharType="separate"/>
          </w:r>
          <w:r>
            <w:rPr>
              <w:sz w:val="32"/>
              <w:szCs w:val="32"/>
            </w:rPr>
            <w:t>47</w:t>
          </w:r>
          <w:r>
            <w:rPr>
              <w:sz w:val="32"/>
              <w:szCs w:val="32"/>
            </w:rPr>
            <w:fldChar w:fldCharType="end"/>
          </w:r>
          <w:r>
            <w:rPr>
              <w:rFonts w:hint="eastAsia" w:ascii="Times New Roman" w:hAnsi="Times New Roman" w:eastAsia="黑体" w:cs="黑体"/>
              <w:bCs/>
              <w:color w:val="auto"/>
              <w:kern w:val="0"/>
              <w:sz w:val="32"/>
              <w:szCs w:val="32"/>
              <w:lang w:val="en-US" w:eastAsia="zh-CN" w:bidi="ar-SA"/>
            </w:rPr>
            <w:fldChar w:fldCharType="end"/>
          </w:r>
        </w:p>
        <w:p w14:paraId="2D1F8904">
          <w:pPr>
            <w:pStyle w:val="11"/>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sz w:val="32"/>
              <w:szCs w:val="32"/>
            </w:rPr>
          </w:pPr>
          <w:r>
            <w:rPr>
              <w:rFonts w:hint="eastAsia" w:ascii="Times New Roman" w:hAnsi="Times New Roman" w:eastAsia="黑体" w:cs="黑体"/>
              <w:bCs/>
              <w:color w:val="auto"/>
              <w:kern w:val="0"/>
              <w:sz w:val="32"/>
              <w:szCs w:val="32"/>
              <w:lang w:val="en-US" w:eastAsia="zh-CN" w:bidi="ar-SA"/>
            </w:rPr>
            <w:fldChar w:fldCharType="begin"/>
          </w:r>
          <w:r>
            <w:rPr>
              <w:rFonts w:hint="eastAsia" w:ascii="Times New Roman" w:hAnsi="Times New Roman" w:eastAsia="黑体" w:cs="黑体"/>
              <w:bCs/>
              <w:kern w:val="0"/>
              <w:sz w:val="32"/>
              <w:szCs w:val="32"/>
              <w:lang w:val="en-US" w:eastAsia="zh-CN" w:bidi="ar-SA"/>
            </w:rPr>
            <w:instrText xml:space="preserve"> HYPERLINK \l _Toc2024 </w:instrText>
          </w:r>
          <w:r>
            <w:rPr>
              <w:rFonts w:hint="eastAsia" w:ascii="Times New Roman" w:hAnsi="Times New Roman" w:eastAsia="黑体" w:cs="黑体"/>
              <w:bCs/>
              <w:kern w:val="0"/>
              <w:sz w:val="32"/>
              <w:szCs w:val="32"/>
              <w:lang w:val="en-US" w:eastAsia="zh-CN" w:bidi="ar-SA"/>
            </w:rPr>
            <w:fldChar w:fldCharType="separate"/>
          </w:r>
          <w:r>
            <w:rPr>
              <w:rFonts w:hint="eastAsia" w:ascii="楷体" w:hAnsi="楷体" w:eastAsia="楷体" w:cs="楷体"/>
              <w:bCs/>
              <w:sz w:val="32"/>
              <w:szCs w:val="32"/>
              <w:lang w:val="en-US" w:eastAsia="zh-CN"/>
            </w:rPr>
            <w:t>（一）教学设施</w:t>
          </w:r>
          <w:r>
            <w:rPr>
              <w:sz w:val="32"/>
              <w:szCs w:val="32"/>
            </w:rPr>
            <w:tab/>
          </w:r>
          <w:r>
            <w:rPr>
              <w:sz w:val="32"/>
              <w:szCs w:val="32"/>
            </w:rPr>
            <w:fldChar w:fldCharType="begin"/>
          </w:r>
          <w:r>
            <w:rPr>
              <w:sz w:val="32"/>
              <w:szCs w:val="32"/>
            </w:rPr>
            <w:instrText xml:space="preserve"> PAGEREF _Toc2024 \h </w:instrText>
          </w:r>
          <w:r>
            <w:rPr>
              <w:sz w:val="32"/>
              <w:szCs w:val="32"/>
            </w:rPr>
            <w:fldChar w:fldCharType="separate"/>
          </w:r>
          <w:r>
            <w:rPr>
              <w:sz w:val="32"/>
              <w:szCs w:val="32"/>
            </w:rPr>
            <w:t>47</w:t>
          </w:r>
          <w:r>
            <w:rPr>
              <w:sz w:val="32"/>
              <w:szCs w:val="32"/>
            </w:rPr>
            <w:fldChar w:fldCharType="end"/>
          </w:r>
          <w:r>
            <w:rPr>
              <w:rFonts w:hint="eastAsia" w:ascii="Times New Roman" w:hAnsi="Times New Roman" w:eastAsia="黑体" w:cs="黑体"/>
              <w:bCs/>
              <w:color w:val="auto"/>
              <w:kern w:val="0"/>
              <w:sz w:val="32"/>
              <w:szCs w:val="32"/>
              <w:lang w:val="en-US" w:eastAsia="zh-CN" w:bidi="ar-SA"/>
            </w:rPr>
            <w:fldChar w:fldCharType="end"/>
          </w:r>
        </w:p>
        <w:p w14:paraId="383D7ED1">
          <w:pPr>
            <w:pStyle w:val="11"/>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sz w:val="32"/>
              <w:szCs w:val="32"/>
            </w:rPr>
          </w:pPr>
          <w:r>
            <w:rPr>
              <w:rFonts w:hint="eastAsia" w:ascii="Times New Roman" w:hAnsi="Times New Roman" w:eastAsia="黑体" w:cs="黑体"/>
              <w:bCs/>
              <w:color w:val="auto"/>
              <w:kern w:val="0"/>
              <w:sz w:val="32"/>
              <w:szCs w:val="32"/>
              <w:lang w:val="en-US" w:eastAsia="zh-CN" w:bidi="ar-SA"/>
            </w:rPr>
            <w:fldChar w:fldCharType="begin"/>
          </w:r>
          <w:r>
            <w:rPr>
              <w:rFonts w:hint="eastAsia" w:ascii="Times New Roman" w:hAnsi="Times New Roman" w:eastAsia="黑体" w:cs="黑体"/>
              <w:bCs/>
              <w:kern w:val="0"/>
              <w:sz w:val="32"/>
              <w:szCs w:val="32"/>
              <w:lang w:val="en-US" w:eastAsia="zh-CN" w:bidi="ar-SA"/>
            </w:rPr>
            <w:instrText xml:space="preserve"> HYPERLINK \l _Toc26475 </w:instrText>
          </w:r>
          <w:r>
            <w:rPr>
              <w:rFonts w:hint="eastAsia" w:ascii="Times New Roman" w:hAnsi="Times New Roman" w:eastAsia="黑体" w:cs="黑体"/>
              <w:bCs/>
              <w:kern w:val="0"/>
              <w:sz w:val="32"/>
              <w:szCs w:val="32"/>
              <w:lang w:val="en-US" w:eastAsia="zh-CN" w:bidi="ar-SA"/>
            </w:rPr>
            <w:fldChar w:fldCharType="separate"/>
          </w:r>
          <w:r>
            <w:rPr>
              <w:rFonts w:hint="eastAsia" w:ascii="楷体" w:hAnsi="楷体" w:eastAsia="楷体" w:cs="楷体"/>
              <w:bCs/>
              <w:sz w:val="32"/>
              <w:szCs w:val="32"/>
              <w:lang w:val="en-US" w:eastAsia="zh-CN"/>
            </w:rPr>
            <w:t>（二）教学资源</w:t>
          </w:r>
          <w:r>
            <w:rPr>
              <w:sz w:val="32"/>
              <w:szCs w:val="32"/>
            </w:rPr>
            <w:tab/>
          </w:r>
          <w:r>
            <w:rPr>
              <w:sz w:val="32"/>
              <w:szCs w:val="32"/>
            </w:rPr>
            <w:fldChar w:fldCharType="begin"/>
          </w:r>
          <w:r>
            <w:rPr>
              <w:sz w:val="32"/>
              <w:szCs w:val="32"/>
            </w:rPr>
            <w:instrText xml:space="preserve"> PAGEREF _Toc26475 \h </w:instrText>
          </w:r>
          <w:r>
            <w:rPr>
              <w:sz w:val="32"/>
              <w:szCs w:val="32"/>
            </w:rPr>
            <w:fldChar w:fldCharType="separate"/>
          </w:r>
          <w:r>
            <w:rPr>
              <w:sz w:val="32"/>
              <w:szCs w:val="32"/>
            </w:rPr>
            <w:t>49</w:t>
          </w:r>
          <w:r>
            <w:rPr>
              <w:sz w:val="32"/>
              <w:szCs w:val="32"/>
            </w:rPr>
            <w:fldChar w:fldCharType="end"/>
          </w:r>
          <w:r>
            <w:rPr>
              <w:rFonts w:hint="eastAsia" w:ascii="Times New Roman" w:hAnsi="Times New Roman" w:eastAsia="黑体" w:cs="黑体"/>
              <w:bCs/>
              <w:color w:val="auto"/>
              <w:kern w:val="0"/>
              <w:sz w:val="32"/>
              <w:szCs w:val="32"/>
              <w:lang w:val="en-US" w:eastAsia="zh-CN" w:bidi="ar-SA"/>
            </w:rPr>
            <w:fldChar w:fldCharType="end"/>
          </w:r>
        </w:p>
        <w:p w14:paraId="6FAD3C9C">
          <w:pPr>
            <w:pStyle w:val="11"/>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sz w:val="32"/>
              <w:szCs w:val="32"/>
            </w:rPr>
          </w:pPr>
          <w:r>
            <w:rPr>
              <w:rFonts w:hint="eastAsia" w:ascii="Times New Roman" w:hAnsi="Times New Roman" w:eastAsia="黑体" w:cs="黑体"/>
              <w:bCs/>
              <w:color w:val="auto"/>
              <w:kern w:val="0"/>
              <w:sz w:val="32"/>
              <w:szCs w:val="32"/>
              <w:lang w:val="en-US" w:eastAsia="zh-CN" w:bidi="ar-SA"/>
            </w:rPr>
            <w:fldChar w:fldCharType="begin"/>
          </w:r>
          <w:r>
            <w:rPr>
              <w:rFonts w:hint="eastAsia" w:ascii="Times New Roman" w:hAnsi="Times New Roman" w:eastAsia="黑体" w:cs="黑体"/>
              <w:bCs/>
              <w:kern w:val="0"/>
              <w:sz w:val="32"/>
              <w:szCs w:val="32"/>
              <w:lang w:val="en-US" w:eastAsia="zh-CN" w:bidi="ar-SA"/>
            </w:rPr>
            <w:instrText xml:space="preserve"> HYPERLINK \l _Toc20753 </w:instrText>
          </w:r>
          <w:r>
            <w:rPr>
              <w:rFonts w:hint="eastAsia" w:ascii="Times New Roman" w:hAnsi="Times New Roman" w:eastAsia="黑体" w:cs="黑体"/>
              <w:bCs/>
              <w:kern w:val="0"/>
              <w:sz w:val="32"/>
              <w:szCs w:val="32"/>
              <w:lang w:val="en-US" w:eastAsia="zh-CN" w:bidi="ar-SA"/>
            </w:rPr>
            <w:fldChar w:fldCharType="separate"/>
          </w:r>
          <w:r>
            <w:rPr>
              <w:rFonts w:hint="eastAsia" w:ascii="楷体" w:hAnsi="楷体" w:eastAsia="楷体" w:cs="楷体"/>
              <w:bCs/>
              <w:sz w:val="32"/>
              <w:szCs w:val="32"/>
              <w:lang w:val="en-US" w:eastAsia="zh-CN"/>
            </w:rPr>
            <w:t>（三）教学方法</w:t>
          </w:r>
          <w:r>
            <w:rPr>
              <w:sz w:val="32"/>
              <w:szCs w:val="32"/>
            </w:rPr>
            <w:tab/>
          </w:r>
          <w:r>
            <w:rPr>
              <w:sz w:val="32"/>
              <w:szCs w:val="32"/>
            </w:rPr>
            <w:fldChar w:fldCharType="begin"/>
          </w:r>
          <w:r>
            <w:rPr>
              <w:sz w:val="32"/>
              <w:szCs w:val="32"/>
            </w:rPr>
            <w:instrText xml:space="preserve"> PAGEREF _Toc20753 \h </w:instrText>
          </w:r>
          <w:r>
            <w:rPr>
              <w:sz w:val="32"/>
              <w:szCs w:val="32"/>
            </w:rPr>
            <w:fldChar w:fldCharType="separate"/>
          </w:r>
          <w:r>
            <w:rPr>
              <w:sz w:val="32"/>
              <w:szCs w:val="32"/>
            </w:rPr>
            <w:t>50</w:t>
          </w:r>
          <w:r>
            <w:rPr>
              <w:sz w:val="32"/>
              <w:szCs w:val="32"/>
            </w:rPr>
            <w:fldChar w:fldCharType="end"/>
          </w:r>
          <w:r>
            <w:rPr>
              <w:rFonts w:hint="eastAsia" w:ascii="Times New Roman" w:hAnsi="Times New Roman" w:eastAsia="黑体" w:cs="黑体"/>
              <w:bCs/>
              <w:color w:val="auto"/>
              <w:kern w:val="0"/>
              <w:sz w:val="32"/>
              <w:szCs w:val="32"/>
              <w:lang w:val="en-US" w:eastAsia="zh-CN" w:bidi="ar-SA"/>
            </w:rPr>
            <w:fldChar w:fldCharType="end"/>
          </w:r>
        </w:p>
        <w:p w14:paraId="1723FE04">
          <w:pPr>
            <w:pStyle w:val="11"/>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sz w:val="32"/>
              <w:szCs w:val="32"/>
            </w:rPr>
          </w:pPr>
          <w:r>
            <w:rPr>
              <w:rFonts w:hint="eastAsia" w:ascii="Times New Roman" w:hAnsi="Times New Roman" w:eastAsia="黑体" w:cs="黑体"/>
              <w:bCs/>
              <w:color w:val="auto"/>
              <w:kern w:val="0"/>
              <w:sz w:val="32"/>
              <w:szCs w:val="32"/>
              <w:lang w:val="en-US" w:eastAsia="zh-CN" w:bidi="ar-SA"/>
            </w:rPr>
            <w:fldChar w:fldCharType="begin"/>
          </w:r>
          <w:r>
            <w:rPr>
              <w:rFonts w:hint="eastAsia" w:ascii="Times New Roman" w:hAnsi="Times New Roman" w:eastAsia="黑体" w:cs="黑体"/>
              <w:bCs/>
              <w:kern w:val="0"/>
              <w:sz w:val="32"/>
              <w:szCs w:val="32"/>
              <w:lang w:val="en-US" w:eastAsia="zh-CN" w:bidi="ar-SA"/>
            </w:rPr>
            <w:instrText xml:space="preserve"> HYPERLINK \l _Toc3844 </w:instrText>
          </w:r>
          <w:r>
            <w:rPr>
              <w:rFonts w:hint="eastAsia" w:ascii="Times New Roman" w:hAnsi="Times New Roman" w:eastAsia="黑体" w:cs="黑体"/>
              <w:bCs/>
              <w:kern w:val="0"/>
              <w:sz w:val="32"/>
              <w:szCs w:val="32"/>
              <w:lang w:val="en-US" w:eastAsia="zh-CN" w:bidi="ar-SA"/>
            </w:rPr>
            <w:fldChar w:fldCharType="separate"/>
          </w:r>
          <w:r>
            <w:rPr>
              <w:rFonts w:hint="eastAsia" w:ascii="楷体" w:hAnsi="楷体" w:eastAsia="楷体" w:cs="楷体"/>
              <w:bCs/>
              <w:sz w:val="32"/>
              <w:szCs w:val="32"/>
              <w:lang w:val="en-US" w:eastAsia="zh-CN"/>
            </w:rPr>
            <w:t>（四）学习评价</w:t>
          </w:r>
          <w:r>
            <w:rPr>
              <w:sz w:val="32"/>
              <w:szCs w:val="32"/>
            </w:rPr>
            <w:tab/>
          </w:r>
          <w:r>
            <w:rPr>
              <w:sz w:val="32"/>
              <w:szCs w:val="32"/>
            </w:rPr>
            <w:fldChar w:fldCharType="begin"/>
          </w:r>
          <w:r>
            <w:rPr>
              <w:sz w:val="32"/>
              <w:szCs w:val="32"/>
            </w:rPr>
            <w:instrText xml:space="preserve"> PAGEREF _Toc3844 \h </w:instrText>
          </w:r>
          <w:r>
            <w:rPr>
              <w:sz w:val="32"/>
              <w:szCs w:val="32"/>
            </w:rPr>
            <w:fldChar w:fldCharType="separate"/>
          </w:r>
          <w:r>
            <w:rPr>
              <w:sz w:val="32"/>
              <w:szCs w:val="32"/>
            </w:rPr>
            <w:t>50</w:t>
          </w:r>
          <w:r>
            <w:rPr>
              <w:sz w:val="32"/>
              <w:szCs w:val="32"/>
            </w:rPr>
            <w:fldChar w:fldCharType="end"/>
          </w:r>
          <w:r>
            <w:rPr>
              <w:rFonts w:hint="eastAsia" w:ascii="Times New Roman" w:hAnsi="Times New Roman" w:eastAsia="黑体" w:cs="黑体"/>
              <w:bCs/>
              <w:color w:val="auto"/>
              <w:kern w:val="0"/>
              <w:sz w:val="32"/>
              <w:szCs w:val="32"/>
              <w:lang w:val="en-US" w:eastAsia="zh-CN" w:bidi="ar-SA"/>
            </w:rPr>
            <w:fldChar w:fldCharType="end"/>
          </w:r>
        </w:p>
        <w:p w14:paraId="63EC770F">
          <w:pPr>
            <w:pStyle w:val="9"/>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sz w:val="32"/>
              <w:szCs w:val="32"/>
            </w:rPr>
          </w:pPr>
          <w:r>
            <w:rPr>
              <w:rFonts w:hint="eastAsia" w:ascii="Times New Roman" w:hAnsi="Times New Roman" w:eastAsia="黑体" w:cs="黑体"/>
              <w:bCs/>
              <w:color w:val="auto"/>
              <w:kern w:val="0"/>
              <w:sz w:val="32"/>
              <w:szCs w:val="32"/>
              <w:lang w:val="en-US" w:eastAsia="zh-CN" w:bidi="ar-SA"/>
            </w:rPr>
            <w:fldChar w:fldCharType="begin"/>
          </w:r>
          <w:r>
            <w:rPr>
              <w:rFonts w:hint="eastAsia" w:ascii="Times New Roman" w:hAnsi="Times New Roman" w:eastAsia="黑体" w:cs="黑体"/>
              <w:bCs/>
              <w:kern w:val="0"/>
              <w:sz w:val="32"/>
              <w:szCs w:val="32"/>
              <w:lang w:val="en-US" w:eastAsia="zh-CN" w:bidi="ar-SA"/>
            </w:rPr>
            <w:instrText xml:space="preserve"> HYPERLINK \l _Toc27178 </w:instrText>
          </w:r>
          <w:r>
            <w:rPr>
              <w:rFonts w:hint="eastAsia" w:ascii="Times New Roman" w:hAnsi="Times New Roman" w:eastAsia="黑体" w:cs="黑体"/>
              <w:bCs/>
              <w:kern w:val="0"/>
              <w:sz w:val="32"/>
              <w:szCs w:val="32"/>
              <w:lang w:val="en-US" w:eastAsia="zh-CN" w:bidi="ar-SA"/>
            </w:rPr>
            <w:fldChar w:fldCharType="separate"/>
          </w:r>
          <w:r>
            <w:rPr>
              <w:rFonts w:hint="eastAsia" w:ascii="黑体" w:hAnsi="黑体" w:eastAsia="黑体" w:cs="黑体"/>
              <w:bCs/>
              <w:sz w:val="32"/>
              <w:szCs w:val="32"/>
              <w:lang w:val="en-US" w:eastAsia="zh-CN"/>
            </w:rPr>
            <w:t>十一、质量保障</w:t>
          </w:r>
          <w:r>
            <w:rPr>
              <w:sz w:val="32"/>
              <w:szCs w:val="32"/>
            </w:rPr>
            <w:tab/>
          </w:r>
          <w:r>
            <w:rPr>
              <w:sz w:val="32"/>
              <w:szCs w:val="32"/>
            </w:rPr>
            <w:fldChar w:fldCharType="begin"/>
          </w:r>
          <w:r>
            <w:rPr>
              <w:sz w:val="32"/>
              <w:szCs w:val="32"/>
            </w:rPr>
            <w:instrText xml:space="preserve"> PAGEREF _Toc27178 \h </w:instrText>
          </w:r>
          <w:r>
            <w:rPr>
              <w:sz w:val="32"/>
              <w:szCs w:val="32"/>
            </w:rPr>
            <w:fldChar w:fldCharType="separate"/>
          </w:r>
          <w:r>
            <w:rPr>
              <w:sz w:val="32"/>
              <w:szCs w:val="32"/>
            </w:rPr>
            <w:t>51</w:t>
          </w:r>
          <w:r>
            <w:rPr>
              <w:sz w:val="32"/>
              <w:szCs w:val="32"/>
            </w:rPr>
            <w:fldChar w:fldCharType="end"/>
          </w:r>
          <w:r>
            <w:rPr>
              <w:rFonts w:hint="eastAsia" w:ascii="Times New Roman" w:hAnsi="Times New Roman" w:eastAsia="黑体" w:cs="黑体"/>
              <w:bCs/>
              <w:color w:val="auto"/>
              <w:kern w:val="0"/>
              <w:sz w:val="32"/>
              <w:szCs w:val="32"/>
              <w:lang w:val="en-US" w:eastAsia="zh-CN" w:bidi="ar-SA"/>
            </w:rPr>
            <w:fldChar w:fldCharType="end"/>
          </w:r>
        </w:p>
        <w:p w14:paraId="3CA0DBD5">
          <w:pPr>
            <w:pStyle w:val="9"/>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sz w:val="32"/>
              <w:szCs w:val="32"/>
            </w:rPr>
          </w:pPr>
          <w:r>
            <w:rPr>
              <w:rFonts w:hint="eastAsia" w:ascii="Times New Roman" w:hAnsi="Times New Roman" w:eastAsia="黑体" w:cs="黑体"/>
              <w:bCs/>
              <w:color w:val="auto"/>
              <w:kern w:val="0"/>
              <w:sz w:val="32"/>
              <w:szCs w:val="32"/>
              <w:lang w:val="en-US" w:eastAsia="zh-CN" w:bidi="ar-SA"/>
            </w:rPr>
            <w:fldChar w:fldCharType="begin"/>
          </w:r>
          <w:r>
            <w:rPr>
              <w:rFonts w:hint="eastAsia" w:ascii="Times New Roman" w:hAnsi="Times New Roman" w:eastAsia="黑体" w:cs="黑体"/>
              <w:bCs/>
              <w:kern w:val="0"/>
              <w:sz w:val="32"/>
              <w:szCs w:val="32"/>
              <w:lang w:val="en-US" w:eastAsia="zh-CN" w:bidi="ar-SA"/>
            </w:rPr>
            <w:instrText xml:space="preserve"> HYPERLINK \l _Toc18602 </w:instrText>
          </w:r>
          <w:r>
            <w:rPr>
              <w:rFonts w:hint="eastAsia" w:ascii="Times New Roman" w:hAnsi="Times New Roman" w:eastAsia="黑体" w:cs="黑体"/>
              <w:bCs/>
              <w:kern w:val="0"/>
              <w:sz w:val="32"/>
              <w:szCs w:val="32"/>
              <w:lang w:val="en-US" w:eastAsia="zh-CN" w:bidi="ar-SA"/>
            </w:rPr>
            <w:fldChar w:fldCharType="separate"/>
          </w:r>
          <w:r>
            <w:rPr>
              <w:rFonts w:hint="eastAsia" w:ascii="黑体" w:hAnsi="黑体" w:eastAsia="黑体" w:cs="黑体"/>
              <w:bCs/>
              <w:sz w:val="32"/>
              <w:szCs w:val="32"/>
              <w:lang w:val="en-US" w:eastAsia="zh-CN"/>
            </w:rPr>
            <w:t>十二、毕业要求</w:t>
          </w:r>
          <w:r>
            <w:rPr>
              <w:sz w:val="32"/>
              <w:szCs w:val="32"/>
            </w:rPr>
            <w:tab/>
          </w:r>
          <w:r>
            <w:rPr>
              <w:sz w:val="32"/>
              <w:szCs w:val="32"/>
            </w:rPr>
            <w:fldChar w:fldCharType="begin"/>
          </w:r>
          <w:r>
            <w:rPr>
              <w:sz w:val="32"/>
              <w:szCs w:val="32"/>
            </w:rPr>
            <w:instrText xml:space="preserve"> PAGEREF _Toc18602 \h </w:instrText>
          </w:r>
          <w:r>
            <w:rPr>
              <w:sz w:val="32"/>
              <w:szCs w:val="32"/>
            </w:rPr>
            <w:fldChar w:fldCharType="separate"/>
          </w:r>
          <w:r>
            <w:rPr>
              <w:sz w:val="32"/>
              <w:szCs w:val="32"/>
            </w:rPr>
            <w:t>52</w:t>
          </w:r>
          <w:r>
            <w:rPr>
              <w:sz w:val="32"/>
              <w:szCs w:val="32"/>
            </w:rPr>
            <w:fldChar w:fldCharType="end"/>
          </w:r>
          <w:r>
            <w:rPr>
              <w:rFonts w:hint="eastAsia" w:ascii="Times New Roman" w:hAnsi="Times New Roman" w:eastAsia="黑体" w:cs="黑体"/>
              <w:bCs/>
              <w:color w:val="auto"/>
              <w:kern w:val="0"/>
              <w:sz w:val="32"/>
              <w:szCs w:val="32"/>
              <w:lang w:val="en-US" w:eastAsia="zh-CN" w:bidi="ar-SA"/>
            </w:rPr>
            <w:fldChar w:fldCharType="end"/>
          </w:r>
        </w:p>
        <w:p w14:paraId="0AC84E9C">
          <w:pPr>
            <w:pStyle w:val="11"/>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sz w:val="32"/>
              <w:szCs w:val="32"/>
            </w:rPr>
          </w:pPr>
          <w:r>
            <w:rPr>
              <w:rFonts w:hint="eastAsia" w:ascii="Times New Roman" w:hAnsi="Times New Roman" w:eastAsia="黑体" w:cs="黑体"/>
              <w:bCs/>
              <w:color w:val="auto"/>
              <w:kern w:val="0"/>
              <w:sz w:val="32"/>
              <w:szCs w:val="32"/>
              <w:lang w:val="en-US" w:eastAsia="zh-CN" w:bidi="ar-SA"/>
            </w:rPr>
            <w:fldChar w:fldCharType="begin"/>
          </w:r>
          <w:r>
            <w:rPr>
              <w:rFonts w:hint="eastAsia" w:ascii="Times New Roman" w:hAnsi="Times New Roman" w:eastAsia="黑体" w:cs="黑体"/>
              <w:bCs/>
              <w:kern w:val="0"/>
              <w:sz w:val="32"/>
              <w:szCs w:val="32"/>
              <w:lang w:val="en-US" w:eastAsia="zh-CN" w:bidi="ar-SA"/>
            </w:rPr>
            <w:instrText xml:space="preserve"> HYPERLINK \l _Toc4225 </w:instrText>
          </w:r>
          <w:r>
            <w:rPr>
              <w:rFonts w:hint="eastAsia" w:ascii="Times New Roman" w:hAnsi="Times New Roman" w:eastAsia="黑体" w:cs="黑体"/>
              <w:bCs/>
              <w:kern w:val="0"/>
              <w:sz w:val="32"/>
              <w:szCs w:val="32"/>
              <w:lang w:val="en-US" w:eastAsia="zh-CN" w:bidi="ar-SA"/>
            </w:rPr>
            <w:fldChar w:fldCharType="separate"/>
          </w:r>
          <w:r>
            <w:rPr>
              <w:rFonts w:hint="eastAsia" w:ascii="楷体" w:hAnsi="楷体" w:eastAsia="楷体" w:cs="楷体"/>
              <w:bCs/>
              <w:sz w:val="32"/>
              <w:szCs w:val="32"/>
              <w:lang w:val="en-US" w:eastAsia="zh-CN"/>
            </w:rPr>
            <w:t>（一）学分要求</w:t>
          </w:r>
          <w:r>
            <w:rPr>
              <w:sz w:val="32"/>
              <w:szCs w:val="32"/>
            </w:rPr>
            <w:tab/>
          </w:r>
          <w:r>
            <w:rPr>
              <w:sz w:val="32"/>
              <w:szCs w:val="32"/>
            </w:rPr>
            <w:fldChar w:fldCharType="begin"/>
          </w:r>
          <w:r>
            <w:rPr>
              <w:sz w:val="32"/>
              <w:szCs w:val="32"/>
            </w:rPr>
            <w:instrText xml:space="preserve"> PAGEREF _Toc4225 \h </w:instrText>
          </w:r>
          <w:r>
            <w:rPr>
              <w:sz w:val="32"/>
              <w:szCs w:val="32"/>
            </w:rPr>
            <w:fldChar w:fldCharType="separate"/>
          </w:r>
          <w:r>
            <w:rPr>
              <w:sz w:val="32"/>
              <w:szCs w:val="32"/>
            </w:rPr>
            <w:t>52</w:t>
          </w:r>
          <w:r>
            <w:rPr>
              <w:sz w:val="32"/>
              <w:szCs w:val="32"/>
            </w:rPr>
            <w:fldChar w:fldCharType="end"/>
          </w:r>
          <w:r>
            <w:rPr>
              <w:rFonts w:hint="eastAsia" w:ascii="Times New Roman" w:hAnsi="Times New Roman" w:eastAsia="黑体" w:cs="黑体"/>
              <w:bCs/>
              <w:color w:val="auto"/>
              <w:kern w:val="0"/>
              <w:sz w:val="32"/>
              <w:szCs w:val="32"/>
              <w:lang w:val="en-US" w:eastAsia="zh-CN" w:bidi="ar-SA"/>
            </w:rPr>
            <w:fldChar w:fldCharType="end"/>
          </w:r>
        </w:p>
        <w:p w14:paraId="0B4CC90D">
          <w:pPr>
            <w:pStyle w:val="11"/>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sz w:val="32"/>
              <w:szCs w:val="32"/>
            </w:rPr>
          </w:pPr>
          <w:r>
            <w:rPr>
              <w:rFonts w:hint="eastAsia" w:ascii="Times New Roman" w:hAnsi="Times New Roman" w:eastAsia="黑体" w:cs="黑体"/>
              <w:bCs/>
              <w:color w:val="auto"/>
              <w:kern w:val="0"/>
              <w:sz w:val="32"/>
              <w:szCs w:val="32"/>
              <w:lang w:val="en-US" w:eastAsia="zh-CN" w:bidi="ar-SA"/>
            </w:rPr>
            <w:fldChar w:fldCharType="begin"/>
          </w:r>
          <w:r>
            <w:rPr>
              <w:rFonts w:hint="eastAsia" w:ascii="Times New Roman" w:hAnsi="Times New Roman" w:eastAsia="黑体" w:cs="黑体"/>
              <w:bCs/>
              <w:kern w:val="0"/>
              <w:sz w:val="32"/>
              <w:szCs w:val="32"/>
              <w:lang w:val="en-US" w:eastAsia="zh-CN" w:bidi="ar-SA"/>
            </w:rPr>
            <w:instrText xml:space="preserve"> HYPERLINK \l _Toc13670 </w:instrText>
          </w:r>
          <w:r>
            <w:rPr>
              <w:rFonts w:hint="eastAsia" w:ascii="Times New Roman" w:hAnsi="Times New Roman" w:eastAsia="黑体" w:cs="黑体"/>
              <w:bCs/>
              <w:kern w:val="0"/>
              <w:sz w:val="32"/>
              <w:szCs w:val="32"/>
              <w:lang w:val="en-US" w:eastAsia="zh-CN" w:bidi="ar-SA"/>
            </w:rPr>
            <w:fldChar w:fldCharType="separate"/>
          </w:r>
          <w:r>
            <w:rPr>
              <w:rFonts w:hint="eastAsia" w:ascii="楷体" w:hAnsi="楷体" w:eastAsia="楷体" w:cs="楷体"/>
              <w:bCs/>
              <w:sz w:val="32"/>
              <w:szCs w:val="32"/>
              <w:lang w:val="en-US" w:eastAsia="zh-CN"/>
            </w:rPr>
            <w:t>（二）职业类证书要求</w:t>
          </w:r>
          <w:r>
            <w:rPr>
              <w:sz w:val="32"/>
              <w:szCs w:val="32"/>
            </w:rPr>
            <w:tab/>
          </w:r>
          <w:r>
            <w:rPr>
              <w:sz w:val="32"/>
              <w:szCs w:val="32"/>
            </w:rPr>
            <w:fldChar w:fldCharType="begin"/>
          </w:r>
          <w:r>
            <w:rPr>
              <w:sz w:val="32"/>
              <w:szCs w:val="32"/>
            </w:rPr>
            <w:instrText xml:space="preserve"> PAGEREF _Toc13670 \h </w:instrText>
          </w:r>
          <w:r>
            <w:rPr>
              <w:sz w:val="32"/>
              <w:szCs w:val="32"/>
            </w:rPr>
            <w:fldChar w:fldCharType="separate"/>
          </w:r>
          <w:r>
            <w:rPr>
              <w:sz w:val="32"/>
              <w:szCs w:val="32"/>
            </w:rPr>
            <w:t>52</w:t>
          </w:r>
          <w:r>
            <w:rPr>
              <w:sz w:val="32"/>
              <w:szCs w:val="32"/>
            </w:rPr>
            <w:fldChar w:fldCharType="end"/>
          </w:r>
          <w:r>
            <w:rPr>
              <w:rFonts w:hint="eastAsia" w:ascii="Times New Roman" w:hAnsi="Times New Roman" w:eastAsia="黑体" w:cs="黑体"/>
              <w:bCs/>
              <w:color w:val="auto"/>
              <w:kern w:val="0"/>
              <w:sz w:val="32"/>
              <w:szCs w:val="32"/>
              <w:lang w:val="en-US" w:eastAsia="zh-CN" w:bidi="ar-SA"/>
            </w:rPr>
            <w:fldChar w:fldCharType="end"/>
          </w:r>
        </w:p>
        <w:p w14:paraId="07AA8BA2">
          <w:pPr>
            <w:pStyle w:val="11"/>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pPr>
          <w:r>
            <w:rPr>
              <w:rFonts w:hint="eastAsia" w:ascii="Times New Roman" w:hAnsi="Times New Roman" w:eastAsia="黑体" w:cs="黑体"/>
              <w:bCs/>
              <w:color w:val="auto"/>
              <w:kern w:val="0"/>
              <w:sz w:val="32"/>
              <w:szCs w:val="32"/>
              <w:lang w:val="en-US" w:eastAsia="zh-CN" w:bidi="ar-SA"/>
            </w:rPr>
            <w:fldChar w:fldCharType="begin"/>
          </w:r>
          <w:r>
            <w:rPr>
              <w:rFonts w:hint="eastAsia" w:ascii="Times New Roman" w:hAnsi="Times New Roman" w:eastAsia="黑体" w:cs="黑体"/>
              <w:bCs/>
              <w:kern w:val="0"/>
              <w:sz w:val="32"/>
              <w:szCs w:val="32"/>
              <w:lang w:val="en-US" w:eastAsia="zh-CN" w:bidi="ar-SA"/>
            </w:rPr>
            <w:instrText xml:space="preserve"> HYPERLINK \l _Toc7717 </w:instrText>
          </w:r>
          <w:r>
            <w:rPr>
              <w:rFonts w:hint="eastAsia" w:ascii="Times New Roman" w:hAnsi="Times New Roman" w:eastAsia="黑体" w:cs="黑体"/>
              <w:bCs/>
              <w:kern w:val="0"/>
              <w:sz w:val="32"/>
              <w:szCs w:val="32"/>
              <w:lang w:val="en-US" w:eastAsia="zh-CN" w:bidi="ar-SA"/>
            </w:rPr>
            <w:fldChar w:fldCharType="separate"/>
          </w:r>
          <w:r>
            <w:rPr>
              <w:rFonts w:hint="eastAsia" w:ascii="楷体" w:hAnsi="楷体" w:eastAsia="楷体" w:cs="楷体"/>
              <w:bCs/>
              <w:sz w:val="32"/>
              <w:szCs w:val="32"/>
              <w:lang w:val="en-US" w:eastAsia="zh-CN"/>
            </w:rPr>
            <w:t>（三）综合素质要求</w:t>
          </w:r>
          <w:r>
            <w:rPr>
              <w:sz w:val="32"/>
              <w:szCs w:val="32"/>
            </w:rPr>
            <w:tab/>
          </w:r>
          <w:r>
            <w:rPr>
              <w:sz w:val="32"/>
              <w:szCs w:val="32"/>
            </w:rPr>
            <w:fldChar w:fldCharType="begin"/>
          </w:r>
          <w:r>
            <w:rPr>
              <w:sz w:val="32"/>
              <w:szCs w:val="32"/>
            </w:rPr>
            <w:instrText xml:space="preserve"> PAGEREF _Toc7717 \h </w:instrText>
          </w:r>
          <w:r>
            <w:rPr>
              <w:sz w:val="32"/>
              <w:szCs w:val="32"/>
            </w:rPr>
            <w:fldChar w:fldCharType="separate"/>
          </w:r>
          <w:r>
            <w:rPr>
              <w:sz w:val="32"/>
              <w:szCs w:val="32"/>
            </w:rPr>
            <w:t>52</w:t>
          </w:r>
          <w:r>
            <w:rPr>
              <w:sz w:val="32"/>
              <w:szCs w:val="32"/>
            </w:rPr>
            <w:fldChar w:fldCharType="end"/>
          </w:r>
          <w:r>
            <w:rPr>
              <w:rFonts w:hint="eastAsia" w:ascii="Times New Roman" w:hAnsi="Times New Roman" w:eastAsia="黑体" w:cs="黑体"/>
              <w:bCs/>
              <w:color w:val="auto"/>
              <w:kern w:val="0"/>
              <w:sz w:val="32"/>
              <w:szCs w:val="32"/>
              <w:lang w:val="en-US" w:eastAsia="zh-CN" w:bidi="ar-SA"/>
            </w:rPr>
            <w:fldChar w:fldCharType="end"/>
          </w:r>
        </w:p>
        <w:p w14:paraId="2B914DC7">
          <w:pPr>
            <w:keepNext w:val="0"/>
            <w:keepLines w:val="0"/>
            <w:pageBreakBefore w:val="0"/>
            <w:widowControl/>
            <w:kinsoku/>
            <w:wordWrap/>
            <w:overflowPunct w:val="0"/>
            <w:topLinePunct w:val="0"/>
            <w:autoSpaceDE/>
            <w:autoSpaceDN/>
            <w:bidi w:val="0"/>
            <w:adjustRightInd w:val="0"/>
            <w:snapToGrid w:val="0"/>
            <w:spacing w:after="0" w:line="520" w:lineRule="exact"/>
            <w:ind w:left="0" w:leftChars="0"/>
            <w:jc w:val="center"/>
            <w:textAlignment w:val="auto"/>
            <w:rPr>
              <w:rFonts w:hint="eastAsia" w:ascii="Times New Roman" w:hAnsi="Times New Roman" w:eastAsia="黑体" w:cs="黑体"/>
              <w:bCs/>
              <w:color w:val="auto"/>
              <w:kern w:val="0"/>
              <w:sz w:val="21"/>
              <w:szCs w:val="52"/>
              <w:lang w:val="en-US" w:eastAsia="zh-CN" w:bidi="ar-SA"/>
            </w:rPr>
            <w:sectPr>
              <w:pgSz w:w="11906" w:h="16838"/>
              <w:pgMar w:top="1417" w:right="1417" w:bottom="1417" w:left="1984" w:header="851" w:footer="992" w:gutter="0"/>
              <w:pgNumType w:start="1"/>
              <w:cols w:space="425" w:num="1"/>
              <w:docGrid w:type="lines" w:linePitch="312" w:charSpace="0"/>
            </w:sectPr>
          </w:pPr>
          <w:r>
            <w:rPr>
              <w:rFonts w:hint="eastAsia" w:ascii="Times New Roman" w:hAnsi="Times New Roman" w:eastAsia="黑体" w:cs="黑体"/>
              <w:bCs/>
              <w:color w:val="auto"/>
              <w:kern w:val="0"/>
              <w:szCs w:val="32"/>
              <w:lang w:val="en-US" w:eastAsia="zh-CN" w:bidi="ar-SA"/>
            </w:rPr>
            <w:fldChar w:fldCharType="end"/>
          </w:r>
        </w:p>
      </w:sdtContent>
    </w:sdt>
    <w:p w14:paraId="2AAD92FE">
      <w:pPr>
        <w:keepNext w:val="0"/>
        <w:keepLines w:val="0"/>
        <w:pageBreakBefore w:val="0"/>
        <w:widowControl w:val="0"/>
        <w:kinsoku/>
        <w:wordWrap/>
        <w:overflowPunct w:val="0"/>
        <w:topLinePunct w:val="0"/>
        <w:autoSpaceDE/>
        <w:autoSpaceDN/>
        <w:bidi w:val="0"/>
        <w:adjustRightInd w:val="0"/>
        <w:snapToGrid/>
        <w:spacing w:after="0" w:line="520" w:lineRule="exact"/>
        <w:ind w:firstLine="0" w:firstLineChars="0"/>
        <w:jc w:val="center"/>
        <w:textAlignment w:val="auto"/>
        <w:rPr>
          <w:rFonts w:hint="eastAsia" w:ascii="方正小标宋简体" w:hAnsi="方正小标宋简体" w:eastAsia="方正小标宋简体" w:cs="方正小标宋简体"/>
          <w:color w:val="auto"/>
          <w:sz w:val="44"/>
          <w:szCs w:val="44"/>
          <w:highlight w:val="none"/>
        </w:rPr>
      </w:pPr>
      <w:r>
        <w:rPr>
          <w:rFonts w:hint="eastAsia" w:ascii="方正小标宋简体" w:hAnsi="方正小标宋简体" w:eastAsia="方正小标宋简体" w:cs="方正小标宋简体"/>
          <w:color w:val="auto"/>
          <w:sz w:val="44"/>
          <w:szCs w:val="44"/>
          <w:highlight w:val="none"/>
          <w:lang w:val="en-US" w:eastAsia="zh-CN"/>
        </w:rPr>
        <w:t>模具设计与制造</w:t>
      </w:r>
      <w:r>
        <w:rPr>
          <w:rFonts w:hint="eastAsia" w:ascii="方正小标宋简体" w:hAnsi="方正小标宋简体" w:eastAsia="方正小标宋简体" w:cs="方正小标宋简体"/>
          <w:color w:val="auto"/>
          <w:sz w:val="44"/>
          <w:szCs w:val="44"/>
          <w:highlight w:val="none"/>
        </w:rPr>
        <w:t>专业人才培养方案</w:t>
      </w:r>
    </w:p>
    <w:p w14:paraId="6E618DF5">
      <w:pPr>
        <w:keepNext w:val="0"/>
        <w:keepLines w:val="0"/>
        <w:pageBreakBefore w:val="0"/>
        <w:widowControl w:val="0"/>
        <w:kinsoku/>
        <w:wordWrap/>
        <w:overflowPunct w:val="0"/>
        <w:topLinePunct w:val="0"/>
        <w:autoSpaceDE/>
        <w:autoSpaceDN/>
        <w:bidi w:val="0"/>
        <w:adjustRightInd w:val="0"/>
        <w:snapToGrid w:val="0"/>
        <w:spacing w:after="0" w:line="520" w:lineRule="exact"/>
        <w:jc w:val="center"/>
        <w:textAlignment w:val="auto"/>
        <w:rPr>
          <w:rFonts w:hint="eastAsia" w:ascii="Times New Roman" w:hAnsi="Times New Roman" w:eastAsia="方正小标宋简体" w:cs="方正小标宋简体"/>
          <w:bCs/>
          <w:color w:val="auto"/>
          <w:sz w:val="44"/>
          <w:szCs w:val="44"/>
          <w:highlight w:val="none"/>
        </w:rPr>
      </w:pPr>
    </w:p>
    <w:p w14:paraId="4F8415DA">
      <w:pPr>
        <w:pStyle w:val="2"/>
        <w:keepNext/>
        <w:keepLines/>
        <w:pageBreakBefore w:val="0"/>
        <w:widowControl w:val="0"/>
        <w:kinsoku/>
        <w:wordWrap/>
        <w:overflowPunct/>
        <w:topLinePunct w:val="0"/>
        <w:autoSpaceDE/>
        <w:autoSpaceDN/>
        <w:bidi w:val="0"/>
        <w:adjustRightInd/>
        <w:snapToGrid/>
        <w:spacing w:before="0" w:after="0" w:line="520" w:lineRule="exact"/>
        <w:ind w:firstLine="640" w:firstLineChars="200"/>
        <w:textAlignment w:val="auto"/>
        <w:rPr>
          <w:rFonts w:hint="eastAsia" w:ascii="黑体" w:hAnsi="黑体" w:eastAsia="黑体" w:cs="黑体"/>
          <w:b w:val="0"/>
          <w:bCs/>
          <w:sz w:val="32"/>
          <w:szCs w:val="32"/>
        </w:rPr>
      </w:pPr>
      <w:bookmarkStart w:id="0" w:name="_Toc19310"/>
      <w:r>
        <w:rPr>
          <w:rFonts w:hint="eastAsia" w:ascii="黑体" w:hAnsi="黑体" w:eastAsia="黑体" w:cs="黑体"/>
          <w:b w:val="0"/>
          <w:bCs/>
          <w:sz w:val="32"/>
          <w:szCs w:val="32"/>
        </w:rPr>
        <w:t>一、专业名称及代码</w:t>
      </w:r>
      <w:bookmarkEnd w:id="0"/>
    </w:p>
    <w:p w14:paraId="2D339570">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专业名称：</w:t>
      </w:r>
      <w:r>
        <w:rPr>
          <w:rFonts w:hint="eastAsia" w:ascii="Times New Roman" w:hAnsi="Times New Roman" w:eastAsia="仿宋_GB2312" w:cs="仿宋_GB2312"/>
          <w:b w:val="0"/>
          <w:bCs w:val="0"/>
          <w:color w:val="auto"/>
          <w:sz w:val="32"/>
          <w:szCs w:val="32"/>
          <w:highlight w:val="none"/>
        </w:rPr>
        <w:t>模具设计与制造</w:t>
      </w:r>
    </w:p>
    <w:p w14:paraId="4C59E127">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b w:val="0"/>
          <w:bCs w:val="0"/>
          <w:color w:val="auto"/>
          <w:sz w:val="32"/>
          <w:szCs w:val="32"/>
          <w:highlight w:val="none"/>
        </w:rPr>
      </w:pPr>
      <w:r>
        <w:rPr>
          <w:rFonts w:hint="eastAsia" w:ascii="Times New Roman" w:hAnsi="Times New Roman" w:eastAsia="仿宋_GB2312" w:cs="仿宋_GB2312"/>
          <w:color w:val="auto"/>
          <w:sz w:val="32"/>
          <w:szCs w:val="32"/>
          <w:highlight w:val="none"/>
        </w:rPr>
        <w:t>专业代码：</w:t>
      </w:r>
      <w:r>
        <w:rPr>
          <w:rFonts w:hint="default" w:ascii="Times New Roman" w:hAnsi="Times New Roman" w:eastAsia="仿宋_GB2312" w:cs="Times New Roman"/>
          <w:color w:val="auto"/>
          <w:sz w:val="32"/>
          <w:szCs w:val="32"/>
          <w:highlight w:val="none"/>
        </w:rPr>
        <w:t>460113</w:t>
      </w:r>
    </w:p>
    <w:p w14:paraId="2F1E23A5">
      <w:pPr>
        <w:pStyle w:val="2"/>
        <w:keepNext/>
        <w:keepLines/>
        <w:pageBreakBefore w:val="0"/>
        <w:widowControl w:val="0"/>
        <w:kinsoku/>
        <w:wordWrap/>
        <w:overflowPunct/>
        <w:topLinePunct w:val="0"/>
        <w:autoSpaceDE/>
        <w:autoSpaceDN/>
        <w:bidi w:val="0"/>
        <w:adjustRightInd/>
        <w:snapToGrid/>
        <w:spacing w:before="0" w:after="0" w:line="520" w:lineRule="exact"/>
        <w:ind w:firstLine="640" w:firstLineChars="200"/>
        <w:textAlignment w:val="auto"/>
        <w:rPr>
          <w:rFonts w:hint="eastAsia" w:ascii="黑体" w:hAnsi="黑体" w:eastAsia="黑体" w:cs="黑体"/>
          <w:b w:val="0"/>
          <w:bCs/>
          <w:sz w:val="32"/>
          <w:szCs w:val="32"/>
        </w:rPr>
      </w:pPr>
      <w:bookmarkStart w:id="1" w:name="_Toc1791"/>
      <w:r>
        <w:rPr>
          <w:rFonts w:hint="eastAsia" w:ascii="黑体" w:hAnsi="黑体" w:eastAsia="黑体" w:cs="黑体"/>
          <w:b w:val="0"/>
          <w:bCs/>
          <w:sz w:val="32"/>
          <w:szCs w:val="32"/>
        </w:rPr>
        <w:t>二、入学要求</w:t>
      </w:r>
      <w:bookmarkEnd w:id="1"/>
    </w:p>
    <w:p w14:paraId="75755AA4">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中等职业学校毕业、普通高级中学毕业或具备同等学力</w:t>
      </w:r>
      <w:r>
        <w:rPr>
          <w:rFonts w:hint="eastAsia" w:ascii="Times New Roman" w:hAnsi="Times New Roman" w:eastAsia="仿宋_GB2312" w:cs="仿宋_GB2312"/>
          <w:color w:val="auto"/>
          <w:sz w:val="32"/>
          <w:szCs w:val="32"/>
          <w:highlight w:val="none"/>
          <w:lang w:eastAsia="zh-CN"/>
        </w:rPr>
        <w:t>。</w:t>
      </w:r>
    </w:p>
    <w:p w14:paraId="7DB9400A">
      <w:pPr>
        <w:pStyle w:val="2"/>
        <w:keepNext/>
        <w:keepLines/>
        <w:pageBreakBefore w:val="0"/>
        <w:widowControl w:val="0"/>
        <w:kinsoku/>
        <w:wordWrap/>
        <w:overflowPunct/>
        <w:topLinePunct w:val="0"/>
        <w:autoSpaceDE/>
        <w:autoSpaceDN/>
        <w:bidi w:val="0"/>
        <w:adjustRightInd/>
        <w:snapToGrid/>
        <w:spacing w:before="0" w:after="0" w:line="520" w:lineRule="exact"/>
        <w:ind w:firstLine="640" w:firstLineChars="200"/>
        <w:textAlignment w:val="auto"/>
        <w:rPr>
          <w:rFonts w:hint="eastAsia" w:ascii="黑体" w:hAnsi="黑体" w:eastAsia="黑体" w:cs="黑体"/>
          <w:b w:val="0"/>
          <w:bCs/>
          <w:sz w:val="32"/>
          <w:szCs w:val="32"/>
        </w:rPr>
      </w:pPr>
      <w:bookmarkStart w:id="2" w:name="_Toc30157"/>
      <w:r>
        <w:rPr>
          <w:rFonts w:hint="eastAsia" w:ascii="黑体" w:hAnsi="黑体" w:eastAsia="黑体" w:cs="黑体"/>
          <w:b w:val="0"/>
          <w:bCs/>
          <w:sz w:val="32"/>
          <w:szCs w:val="32"/>
        </w:rPr>
        <w:t>三、</w:t>
      </w:r>
      <w:r>
        <w:rPr>
          <w:rFonts w:hint="eastAsia" w:ascii="黑体" w:hAnsi="黑体" w:eastAsia="黑体" w:cs="黑体"/>
          <w:b w:val="0"/>
          <w:bCs/>
          <w:sz w:val="32"/>
          <w:szCs w:val="32"/>
          <w:lang w:val="en-US" w:eastAsia="zh-CN"/>
        </w:rPr>
        <w:t>基本</w:t>
      </w:r>
      <w:r>
        <w:rPr>
          <w:rFonts w:hint="eastAsia" w:ascii="黑体" w:hAnsi="黑体" w:eastAsia="黑体" w:cs="黑体"/>
          <w:b w:val="0"/>
          <w:bCs/>
          <w:sz w:val="32"/>
          <w:szCs w:val="32"/>
        </w:rPr>
        <w:t>修业年限</w:t>
      </w:r>
      <w:bookmarkEnd w:id="2"/>
    </w:p>
    <w:p w14:paraId="25342DDB">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标准修业年限为3年，弹性学分有效修业年限为2-5年。</w:t>
      </w:r>
    </w:p>
    <w:p w14:paraId="1B38427C">
      <w:pPr>
        <w:pStyle w:val="2"/>
        <w:keepNext/>
        <w:keepLines/>
        <w:pageBreakBefore w:val="0"/>
        <w:widowControl w:val="0"/>
        <w:kinsoku/>
        <w:wordWrap/>
        <w:overflowPunct/>
        <w:topLinePunct w:val="0"/>
        <w:autoSpaceDE/>
        <w:autoSpaceDN/>
        <w:bidi w:val="0"/>
        <w:adjustRightInd/>
        <w:snapToGrid/>
        <w:spacing w:before="0" w:after="0" w:line="520" w:lineRule="exact"/>
        <w:ind w:firstLine="640" w:firstLineChars="200"/>
        <w:textAlignment w:val="auto"/>
        <w:rPr>
          <w:rFonts w:hint="eastAsia" w:ascii="黑体" w:hAnsi="黑体" w:eastAsia="黑体" w:cs="黑体"/>
          <w:b w:val="0"/>
          <w:bCs/>
          <w:sz w:val="32"/>
          <w:szCs w:val="32"/>
        </w:rPr>
      </w:pPr>
      <w:bookmarkStart w:id="3" w:name="_Toc4243"/>
      <w:r>
        <w:rPr>
          <w:rFonts w:hint="eastAsia" w:ascii="黑体" w:hAnsi="黑体" w:eastAsia="黑体" w:cs="黑体"/>
          <w:b w:val="0"/>
          <w:bCs/>
          <w:sz w:val="32"/>
          <w:szCs w:val="32"/>
        </w:rPr>
        <w:t>四、职业面向</w:t>
      </w:r>
      <w:bookmarkEnd w:id="3"/>
    </w:p>
    <w:p w14:paraId="0A8CE327">
      <w:pPr>
        <w:keepNext w:val="0"/>
        <w:keepLines w:val="0"/>
        <w:pageBreakBefore w:val="0"/>
        <w:widowControl w:val="0"/>
        <w:kinsoku/>
        <w:wordWrap/>
        <w:overflowPunct w:val="0"/>
        <w:topLinePunct w:val="0"/>
        <w:autoSpaceDE/>
        <w:autoSpaceDN/>
        <w:bidi w:val="0"/>
        <w:adjustRightInd w:val="0"/>
        <w:spacing w:after="0" w:line="520" w:lineRule="exact"/>
        <w:jc w:val="center"/>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表1职业岗位分析表</w:t>
      </w:r>
    </w:p>
    <w:tbl>
      <w:tblPr>
        <w:tblStyle w:val="14"/>
        <w:tblW w:w="9906" w:type="dxa"/>
        <w:tblInd w:w="-3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1"/>
        <w:gridCol w:w="1523"/>
        <w:gridCol w:w="1284"/>
        <w:gridCol w:w="2003"/>
        <w:gridCol w:w="1909"/>
        <w:gridCol w:w="1866"/>
      </w:tblGrid>
      <w:tr w14:paraId="49EE3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trPr>
        <w:tc>
          <w:tcPr>
            <w:tcW w:w="1321" w:type="dxa"/>
            <w:vAlign w:val="center"/>
          </w:tcPr>
          <w:p w14:paraId="7A0D08DB">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所属专业大类</w:t>
            </w:r>
          </w:p>
          <w:p w14:paraId="3FE90565">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（代码）</w:t>
            </w:r>
          </w:p>
        </w:tc>
        <w:tc>
          <w:tcPr>
            <w:tcW w:w="1523" w:type="dxa"/>
            <w:vAlign w:val="center"/>
          </w:tcPr>
          <w:p w14:paraId="6CC2359A">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所属专业类</w:t>
            </w:r>
          </w:p>
          <w:p w14:paraId="3D8F792F">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（代码）</w:t>
            </w:r>
          </w:p>
        </w:tc>
        <w:tc>
          <w:tcPr>
            <w:tcW w:w="1284" w:type="dxa"/>
            <w:vAlign w:val="center"/>
          </w:tcPr>
          <w:p w14:paraId="4CD9872D">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对应行业（代码）</w:t>
            </w:r>
          </w:p>
        </w:tc>
        <w:tc>
          <w:tcPr>
            <w:tcW w:w="2003" w:type="dxa"/>
            <w:vAlign w:val="center"/>
          </w:tcPr>
          <w:p w14:paraId="23ED0DD9">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主要职业类别（代码）</w:t>
            </w:r>
          </w:p>
        </w:tc>
        <w:tc>
          <w:tcPr>
            <w:tcW w:w="1909" w:type="dxa"/>
            <w:vAlign w:val="center"/>
          </w:tcPr>
          <w:p w14:paraId="33FAC1A3">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主要岗位（群）或技术领域</w:t>
            </w:r>
          </w:p>
        </w:tc>
        <w:tc>
          <w:tcPr>
            <w:tcW w:w="1866" w:type="dxa"/>
            <w:vAlign w:val="center"/>
          </w:tcPr>
          <w:p w14:paraId="6D55841E">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职业类证书</w:t>
            </w:r>
          </w:p>
        </w:tc>
      </w:tr>
      <w:tr w14:paraId="12454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9" w:hRule="atLeast"/>
        </w:trPr>
        <w:tc>
          <w:tcPr>
            <w:tcW w:w="1321" w:type="dxa"/>
            <w:shd w:val="clear" w:color="auto" w:fill="auto"/>
            <w:vAlign w:val="center"/>
          </w:tcPr>
          <w:p w14:paraId="42758307">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highlight w:val="none"/>
              </w:rPr>
            </w:pPr>
            <w:bookmarkStart w:id="4" w:name="OLE_LINK1" w:colFirst="0" w:colLast="5"/>
            <w:r>
              <w:rPr>
                <w:rFonts w:hint="eastAsia" w:ascii="Times New Roman" w:hAnsi="Times New Roman" w:eastAsia="仿宋_GB2312" w:cs="仿宋_GB2312"/>
                <w:color w:val="auto"/>
                <w:sz w:val="24"/>
                <w:szCs w:val="24"/>
                <w:highlight w:val="none"/>
              </w:rPr>
              <w:t>装备制造大类（46）</w:t>
            </w:r>
          </w:p>
          <w:p w14:paraId="750BBA29">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kern w:val="2"/>
                <w:sz w:val="24"/>
                <w:szCs w:val="24"/>
                <w:highlight w:val="none"/>
                <w:lang w:val="en-US" w:eastAsia="zh-CN" w:bidi="ar-SA"/>
              </w:rPr>
            </w:pPr>
          </w:p>
        </w:tc>
        <w:tc>
          <w:tcPr>
            <w:tcW w:w="1523" w:type="dxa"/>
            <w:shd w:val="clear" w:color="auto" w:fill="auto"/>
            <w:vAlign w:val="center"/>
          </w:tcPr>
          <w:p w14:paraId="431A8AEC">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rPr>
              <w:t>机械设计制造类（4601）</w:t>
            </w:r>
          </w:p>
        </w:tc>
        <w:tc>
          <w:tcPr>
            <w:tcW w:w="1284" w:type="dxa"/>
            <w:shd w:val="clear" w:color="auto" w:fill="auto"/>
            <w:vAlign w:val="center"/>
          </w:tcPr>
          <w:p w14:paraId="5477F930">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rPr>
              <w:t>专业设备制造业（35）</w:t>
            </w:r>
          </w:p>
        </w:tc>
        <w:tc>
          <w:tcPr>
            <w:tcW w:w="2003" w:type="dxa"/>
            <w:shd w:val="clear" w:color="auto" w:fill="auto"/>
            <w:vAlign w:val="center"/>
          </w:tcPr>
          <w:p w14:paraId="0E322D26">
            <w:pPr>
              <w:keepNext w:val="0"/>
              <w:keepLines w:val="0"/>
              <w:pageBreakBefore w:val="0"/>
              <w:widowControl w:val="0"/>
              <w:kinsoku/>
              <w:wordWrap/>
              <w:overflowPunct w:val="0"/>
              <w:topLinePunct w:val="0"/>
              <w:autoSpaceDE/>
              <w:autoSpaceDN/>
              <w:bidi w:val="0"/>
              <w:adjustRightInd w:val="0"/>
              <w:snapToGrid/>
              <w:spacing w:after="0" w:line="320" w:lineRule="exact"/>
              <w:ind w:firstLine="0" w:firstLineChars="0"/>
              <w:jc w:val="left"/>
              <w:textAlignment w:val="auto"/>
              <w:rPr>
                <w:rFonts w:hint="eastAsia" w:ascii="Times New Roman" w:hAnsi="Times New Roman" w:eastAsia="仿宋_GB2312" w:cs="仿宋_GB2312"/>
                <w:color w:val="auto"/>
                <w:sz w:val="24"/>
                <w:szCs w:val="24"/>
                <w:highlight w:val="none"/>
                <w:lang w:eastAsia="zh-CN"/>
              </w:rPr>
            </w:pPr>
            <w:r>
              <w:rPr>
                <w:rFonts w:hint="eastAsia" w:ascii="Times New Roman" w:hAnsi="Times New Roman" w:eastAsia="仿宋_GB2312" w:cs="仿宋_GB2312"/>
                <w:color w:val="auto"/>
                <w:sz w:val="24"/>
                <w:szCs w:val="24"/>
                <w:highlight w:val="none"/>
              </w:rPr>
              <w:t>机械工程技术人</w:t>
            </w:r>
            <w:r>
              <w:rPr>
                <w:rFonts w:hint="eastAsia" w:ascii="Times New Roman" w:hAnsi="Times New Roman" w:eastAsia="仿宋_GB2312" w:cs="仿宋_GB2312"/>
                <w:color w:val="auto"/>
                <w:sz w:val="24"/>
                <w:szCs w:val="24"/>
                <w:highlight w:val="none"/>
                <w:lang w:eastAsia="zh-CN"/>
              </w:rPr>
              <w:t>员</w:t>
            </w:r>
            <w:r>
              <w:rPr>
                <w:rFonts w:hint="eastAsia" w:ascii="Times New Roman" w:hAnsi="Times New Roman" w:eastAsia="仿宋_GB2312" w:cs="仿宋_GB2312"/>
                <w:color w:val="auto"/>
                <w:sz w:val="24"/>
                <w:szCs w:val="24"/>
                <w:highlight w:val="none"/>
              </w:rPr>
              <w:t>（2-02-07）</w:t>
            </w:r>
            <w:r>
              <w:rPr>
                <w:rFonts w:hint="eastAsia" w:ascii="Times New Roman" w:hAnsi="Times New Roman" w:eastAsia="仿宋_GB2312" w:cs="仿宋_GB2312"/>
                <w:color w:val="auto"/>
                <w:sz w:val="24"/>
                <w:szCs w:val="24"/>
                <w:highlight w:val="none"/>
                <w:lang w:eastAsia="zh-CN"/>
              </w:rPr>
              <w:t>；</w:t>
            </w:r>
          </w:p>
          <w:p w14:paraId="6C5AC588">
            <w:pPr>
              <w:keepNext w:val="0"/>
              <w:keepLines w:val="0"/>
              <w:pageBreakBefore w:val="0"/>
              <w:widowControl w:val="0"/>
              <w:kinsoku/>
              <w:wordWrap/>
              <w:overflowPunct w:val="0"/>
              <w:topLinePunct w:val="0"/>
              <w:autoSpaceDE/>
              <w:autoSpaceDN/>
              <w:bidi w:val="0"/>
              <w:adjustRightInd w:val="0"/>
              <w:snapToGrid/>
              <w:spacing w:after="0" w:line="320" w:lineRule="exact"/>
              <w:ind w:firstLine="0" w:firstLineChars="0"/>
              <w:jc w:val="left"/>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rPr>
              <w:t>工装工具制造加工人员（6-18-04）</w:t>
            </w:r>
          </w:p>
        </w:tc>
        <w:tc>
          <w:tcPr>
            <w:tcW w:w="1909" w:type="dxa"/>
            <w:shd w:val="clear" w:color="auto" w:fill="auto"/>
            <w:vAlign w:val="center"/>
          </w:tcPr>
          <w:p w14:paraId="07E286FD">
            <w:pPr>
              <w:keepNext w:val="0"/>
              <w:keepLines w:val="0"/>
              <w:pageBreakBefore w:val="0"/>
              <w:widowControl w:val="0"/>
              <w:kinsoku/>
              <w:wordWrap/>
              <w:overflowPunct w:val="0"/>
              <w:topLinePunct w:val="0"/>
              <w:autoSpaceDE/>
              <w:autoSpaceDN/>
              <w:bidi w:val="0"/>
              <w:adjustRightInd w:val="0"/>
              <w:snapToGrid/>
              <w:spacing w:after="0" w:line="320" w:lineRule="exact"/>
              <w:ind w:firstLine="0" w:firstLineChars="0"/>
              <w:jc w:val="left"/>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rPr>
              <w:t>模具设计</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lang w:val="en-US" w:eastAsia="zh-CN"/>
              </w:rPr>
              <w:t>模具制造、模具成形（型）工艺管控、</w:t>
            </w:r>
            <w:r>
              <w:rPr>
                <w:rFonts w:hint="eastAsia" w:ascii="Times New Roman" w:hAnsi="Times New Roman" w:eastAsia="仿宋_GB2312" w:cs="仿宋_GB2312"/>
                <w:color w:val="auto"/>
                <w:sz w:val="24"/>
                <w:szCs w:val="24"/>
                <w:highlight w:val="none"/>
              </w:rPr>
              <w:t>模具生产管理</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lang w:val="en-US" w:eastAsia="zh-CN"/>
              </w:rPr>
              <w:t>产品检验和质量管理</w:t>
            </w:r>
          </w:p>
        </w:tc>
        <w:tc>
          <w:tcPr>
            <w:tcW w:w="1866" w:type="dxa"/>
            <w:shd w:val="clear" w:color="auto" w:fill="auto"/>
            <w:vAlign w:val="center"/>
          </w:tcPr>
          <w:p w14:paraId="303544D4">
            <w:pPr>
              <w:keepNext w:val="0"/>
              <w:keepLines w:val="0"/>
              <w:pageBreakBefore w:val="0"/>
              <w:widowControl w:val="0"/>
              <w:kinsoku/>
              <w:wordWrap/>
              <w:overflowPunct w:val="0"/>
              <w:topLinePunct w:val="0"/>
              <w:autoSpaceDE/>
              <w:autoSpaceDN/>
              <w:bidi w:val="0"/>
              <w:adjustRightInd w:val="0"/>
              <w:snapToGrid/>
              <w:spacing w:after="0" w:line="320" w:lineRule="exact"/>
              <w:ind w:firstLine="0" w:firstLineChars="0"/>
              <w:jc w:val="left"/>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lang w:val="en-US" w:eastAsia="zh-CN"/>
              </w:rPr>
              <w:t>拉延模具数字化设计、注塑模具模流分析及工艺调试、精密数控加工</w:t>
            </w:r>
          </w:p>
        </w:tc>
      </w:tr>
      <w:bookmarkEnd w:id="4"/>
    </w:tbl>
    <w:p w14:paraId="154FED20">
      <w:pPr>
        <w:pStyle w:val="2"/>
        <w:keepNext/>
        <w:keepLines/>
        <w:pageBreakBefore w:val="0"/>
        <w:widowControl w:val="0"/>
        <w:kinsoku/>
        <w:wordWrap/>
        <w:overflowPunct/>
        <w:topLinePunct w:val="0"/>
        <w:autoSpaceDE/>
        <w:autoSpaceDN/>
        <w:bidi w:val="0"/>
        <w:adjustRightInd/>
        <w:snapToGrid/>
        <w:spacing w:before="0" w:after="0" w:line="520" w:lineRule="exact"/>
        <w:ind w:firstLine="640" w:firstLineChars="200"/>
        <w:textAlignment w:val="auto"/>
        <w:rPr>
          <w:rFonts w:hint="eastAsia" w:ascii="黑体" w:hAnsi="黑体" w:eastAsia="黑体" w:cs="黑体"/>
          <w:b w:val="0"/>
          <w:bCs/>
          <w:sz w:val="32"/>
          <w:szCs w:val="32"/>
        </w:rPr>
      </w:pPr>
      <w:bookmarkStart w:id="5" w:name="_Toc26522"/>
      <w:r>
        <w:rPr>
          <w:rFonts w:hint="eastAsia" w:ascii="黑体" w:hAnsi="黑体" w:eastAsia="黑体" w:cs="黑体"/>
          <w:b w:val="0"/>
          <w:bCs/>
          <w:sz w:val="32"/>
          <w:szCs w:val="32"/>
        </w:rPr>
        <w:t>五、培养目标</w:t>
      </w:r>
      <w:bookmarkEnd w:id="5"/>
    </w:p>
    <w:p w14:paraId="290E795E">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jc w:val="left"/>
        <w:textAlignment w:val="auto"/>
        <w:outlineLvl w:val="9"/>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b w:val="0"/>
          <w:bCs w:val="0"/>
          <w:color w:val="auto"/>
          <w:sz w:val="32"/>
          <w:szCs w:val="32"/>
          <w:highlight w:val="none"/>
        </w:rPr>
        <w:t>本专业</w:t>
      </w:r>
      <w:r>
        <w:rPr>
          <w:rFonts w:hint="eastAsia" w:ascii="Times New Roman" w:hAnsi="Times New Roman" w:eastAsia="仿宋_GB2312" w:cs="仿宋_GB2312"/>
          <w:b w:val="0"/>
          <w:bCs w:val="0"/>
          <w:color w:val="auto"/>
          <w:sz w:val="32"/>
          <w:szCs w:val="32"/>
          <w:highlight w:val="none"/>
          <w:lang w:val="en-US" w:eastAsia="zh-CN"/>
        </w:rPr>
        <w:t>主要对接汽车、工程机械、电子等制造行业，定位材料成型、模具技术领域，促进学生德才兼备和全面发展，</w:t>
      </w:r>
      <w:r>
        <w:rPr>
          <w:rFonts w:hint="eastAsia" w:ascii="Times New Roman" w:hAnsi="Times New Roman" w:eastAsia="仿宋_GB2312" w:cs="仿宋_GB2312"/>
          <w:b w:val="0"/>
          <w:bCs w:val="0"/>
          <w:color w:val="auto"/>
          <w:sz w:val="32"/>
          <w:szCs w:val="32"/>
          <w:highlight w:val="none"/>
        </w:rPr>
        <w:t>培养能够践行社会主义核心价值观，传承技能文明，德智体美劳全面发展，具有一定的科学文化水平，良好的人文素养、科学素养、数字素养、职业道德、创新意识</w:t>
      </w:r>
      <w:r>
        <w:rPr>
          <w:rFonts w:hint="eastAsia" w:ascii="Times New Roman" w:hAnsi="Times New Roman" w:eastAsia="仿宋_GB2312" w:cs="仿宋_GB2312"/>
          <w:b w:val="0"/>
          <w:bCs w:val="0"/>
          <w:color w:val="auto"/>
          <w:sz w:val="32"/>
          <w:szCs w:val="32"/>
          <w:highlight w:val="none"/>
          <w:lang w:eastAsia="zh-CN"/>
        </w:rPr>
        <w:t>、</w:t>
      </w:r>
      <w:r>
        <w:rPr>
          <w:rFonts w:hint="eastAsia" w:ascii="Times New Roman" w:hAnsi="Times New Roman" w:eastAsia="仿宋_GB2312" w:cs="仿宋_GB2312"/>
          <w:b w:val="0"/>
          <w:bCs w:val="0"/>
          <w:color w:val="auto"/>
          <w:sz w:val="32"/>
          <w:szCs w:val="32"/>
          <w:highlight w:val="none"/>
          <w:lang w:val="en-US" w:eastAsia="zh-CN"/>
        </w:rPr>
        <w:t>吃苦耐劳、</w:t>
      </w:r>
      <w:r>
        <w:rPr>
          <w:rFonts w:hint="eastAsia" w:ascii="Times New Roman" w:hAnsi="Times New Roman" w:eastAsia="仿宋_GB2312" w:cs="仿宋_GB2312"/>
          <w:b w:val="0"/>
          <w:bCs w:val="0"/>
          <w:color w:val="auto"/>
          <w:sz w:val="32"/>
          <w:szCs w:val="32"/>
          <w:highlight w:val="none"/>
        </w:rPr>
        <w:t>爱岗敬业的职业精神和精益求精的工匠精神，较强的创业就业能力和可持续发展的能力，掌握本专业知识和技术技能，具备职业综合素质和行动能力，面向专用设备制造业等行业的机械工程技术人员、工装工具制造加工人员等职业，能够从事</w:t>
      </w:r>
      <w:r>
        <w:rPr>
          <w:rFonts w:hint="eastAsia" w:ascii="Times New Roman" w:hAnsi="Times New Roman" w:eastAsia="仿宋_GB2312" w:cs="仿宋_GB2312"/>
          <w:b w:val="0"/>
          <w:bCs w:val="0"/>
          <w:color w:val="auto"/>
          <w:sz w:val="32"/>
          <w:szCs w:val="32"/>
          <w:highlight w:val="none"/>
          <w:lang w:val="en-US" w:eastAsia="zh-CN"/>
        </w:rPr>
        <w:t>模具设计与制造、机械产品设计与制造知识和技术，胜任产品成型工艺分析与模具设计、模具制造工艺编制、模具数控加工、模具装配与调试、模具修配、车间生产组织与管理</w:t>
      </w:r>
      <w:r>
        <w:rPr>
          <w:rFonts w:hint="eastAsia" w:ascii="Times New Roman" w:hAnsi="Times New Roman" w:eastAsia="仿宋_GB2312" w:cs="仿宋_GB2312"/>
          <w:b w:val="0"/>
          <w:bCs w:val="0"/>
          <w:color w:val="auto"/>
          <w:sz w:val="32"/>
          <w:szCs w:val="32"/>
          <w:highlight w:val="none"/>
        </w:rPr>
        <w:t>、成形（型</w:t>
      </w:r>
      <w:r>
        <w:rPr>
          <w:rFonts w:hint="eastAsia" w:ascii="Times New Roman" w:hAnsi="Times New Roman" w:eastAsia="仿宋_GB2312" w:cs="仿宋_GB2312"/>
          <w:b w:val="0"/>
          <w:bCs w:val="0"/>
          <w:color w:val="auto"/>
          <w:sz w:val="32"/>
          <w:szCs w:val="32"/>
          <w:highlight w:val="none"/>
          <w:lang w:eastAsia="zh-CN"/>
        </w:rPr>
        <w:t>）</w:t>
      </w:r>
      <w:r>
        <w:rPr>
          <w:rFonts w:hint="eastAsia" w:ascii="Times New Roman" w:hAnsi="Times New Roman" w:eastAsia="仿宋_GB2312" w:cs="仿宋_GB2312"/>
          <w:b w:val="0"/>
          <w:bCs w:val="0"/>
          <w:color w:val="auto"/>
          <w:sz w:val="32"/>
          <w:szCs w:val="32"/>
          <w:highlight w:val="none"/>
        </w:rPr>
        <w:t>工艺管控、产品检验和质量管理、销售等工作的高技能人才。</w:t>
      </w:r>
    </w:p>
    <w:p w14:paraId="22E89C48">
      <w:pPr>
        <w:pStyle w:val="2"/>
        <w:keepNext/>
        <w:keepLines/>
        <w:pageBreakBefore w:val="0"/>
        <w:widowControl w:val="0"/>
        <w:kinsoku/>
        <w:wordWrap/>
        <w:overflowPunct/>
        <w:topLinePunct w:val="0"/>
        <w:autoSpaceDE/>
        <w:autoSpaceDN/>
        <w:bidi w:val="0"/>
        <w:adjustRightInd/>
        <w:snapToGrid/>
        <w:spacing w:before="0" w:after="0" w:line="520" w:lineRule="exact"/>
        <w:ind w:firstLine="640" w:firstLineChars="200"/>
        <w:textAlignment w:val="auto"/>
        <w:rPr>
          <w:rFonts w:hint="eastAsia" w:ascii="黑体" w:hAnsi="黑体" w:eastAsia="黑体" w:cs="黑体"/>
          <w:b w:val="0"/>
          <w:bCs/>
          <w:sz w:val="32"/>
          <w:szCs w:val="32"/>
          <w:lang w:eastAsia="zh-CN"/>
        </w:rPr>
      </w:pPr>
      <w:bookmarkStart w:id="6" w:name="_Toc5549"/>
      <w:r>
        <w:rPr>
          <w:rFonts w:hint="eastAsia" w:ascii="黑体" w:hAnsi="黑体" w:eastAsia="黑体" w:cs="黑体"/>
          <w:b w:val="0"/>
          <w:bCs/>
          <w:sz w:val="32"/>
          <w:szCs w:val="32"/>
          <w:lang w:val="en-US" w:eastAsia="zh-CN"/>
        </w:rPr>
        <w:t>六</w:t>
      </w:r>
      <w:r>
        <w:rPr>
          <w:rFonts w:hint="eastAsia" w:ascii="黑体" w:hAnsi="黑体" w:eastAsia="黑体" w:cs="黑体"/>
          <w:b w:val="0"/>
          <w:bCs/>
          <w:sz w:val="32"/>
          <w:szCs w:val="32"/>
        </w:rPr>
        <w:t>、培养</w:t>
      </w:r>
      <w:r>
        <w:rPr>
          <w:rFonts w:hint="eastAsia" w:ascii="黑体" w:hAnsi="黑体" w:eastAsia="黑体" w:cs="黑体"/>
          <w:b w:val="0"/>
          <w:bCs/>
          <w:sz w:val="32"/>
          <w:szCs w:val="32"/>
          <w:lang w:val="en-US" w:eastAsia="zh-CN"/>
        </w:rPr>
        <w:t>规格</w:t>
      </w:r>
      <w:bookmarkEnd w:id="6"/>
    </w:p>
    <w:p w14:paraId="07010C61">
      <w:pPr>
        <w:pStyle w:val="5"/>
        <w:keepNext w:val="0"/>
        <w:keepLines w:val="0"/>
        <w:pageBreakBefore w:val="0"/>
        <w:widowControl w:val="0"/>
        <w:kinsoku/>
        <w:wordWrap/>
        <w:topLinePunct w:val="0"/>
        <w:autoSpaceDE/>
        <w:autoSpaceDN/>
        <w:bidi w:val="0"/>
        <w:snapToGrid/>
        <w:spacing w:after="0" w:line="520" w:lineRule="exact"/>
        <w:ind w:right="0" w:firstLine="640" w:firstLineChars="200"/>
        <w:textAlignment w:val="auto"/>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本专业</w:t>
      </w:r>
      <w:r>
        <w:rPr>
          <w:rFonts w:hint="eastAsia" w:ascii="Times New Roman" w:hAnsi="Times New Roman" w:eastAsia="仿宋_GB2312" w:cs="仿宋_GB2312"/>
          <w:color w:val="auto"/>
          <w:sz w:val="32"/>
          <w:szCs w:val="32"/>
          <w:highlight w:val="none"/>
          <w:lang w:val="en-US" w:eastAsia="zh-CN"/>
        </w:rPr>
        <w:t>学</w:t>
      </w:r>
      <w:r>
        <w:rPr>
          <w:rFonts w:hint="eastAsia" w:ascii="Times New Roman" w:hAnsi="Times New Roman" w:eastAsia="仿宋_GB2312" w:cs="仿宋_GB2312"/>
          <w:color w:val="auto"/>
          <w:sz w:val="32"/>
          <w:szCs w:val="32"/>
          <w:highlight w:val="none"/>
          <w:lang w:eastAsia="zh-CN"/>
        </w:rPr>
        <w:t>生</w:t>
      </w:r>
      <w:r>
        <w:rPr>
          <w:rFonts w:hint="eastAsia" w:ascii="Times New Roman" w:hAnsi="Times New Roman" w:eastAsia="仿宋_GB2312" w:cs="仿宋_GB2312"/>
          <w:b w:val="0"/>
          <w:bCs w:val="0"/>
          <w:color w:val="auto"/>
          <w:sz w:val="32"/>
          <w:szCs w:val="32"/>
          <w:highlight w:val="none"/>
          <w:lang w:val="en-US" w:eastAsia="zh-CN"/>
        </w:rPr>
        <w:t>应在系统学习本专业知识并完成有关实习实训基础上，全面提升知识、能力、素质，掌握并实际运用岗位（群）需要的专业核心技术技能，实现德智体美劳全面发展</w:t>
      </w:r>
      <w:r>
        <w:rPr>
          <w:rFonts w:hint="eastAsia" w:ascii="Times New Roman" w:hAnsi="Times New Roman" w:eastAsia="仿宋_GB2312" w:cs="仿宋_GB2312"/>
          <w:color w:val="auto"/>
          <w:sz w:val="32"/>
          <w:szCs w:val="32"/>
          <w:highlight w:val="none"/>
          <w:lang w:val="en-US" w:eastAsia="zh-CN"/>
        </w:rPr>
        <w:t>，</w:t>
      </w:r>
      <w:r>
        <w:rPr>
          <w:rFonts w:hint="eastAsia" w:ascii="Times New Roman" w:hAnsi="Times New Roman" w:eastAsia="仿宋_GB2312" w:cs="仿宋_GB2312"/>
          <w:color w:val="auto"/>
          <w:sz w:val="32"/>
          <w:szCs w:val="32"/>
          <w:highlight w:val="none"/>
          <w:lang w:eastAsia="zh-CN"/>
        </w:rPr>
        <w:t>总体上须达到以下要求：</w:t>
      </w:r>
    </w:p>
    <w:p w14:paraId="0125757E">
      <w:pPr>
        <w:pStyle w:val="3"/>
        <w:keepNext/>
        <w:keepLines/>
        <w:pageBreakBefore w:val="0"/>
        <w:widowControl w:val="0"/>
        <w:kinsoku/>
        <w:wordWrap/>
        <w:overflowPunct/>
        <w:topLinePunct w:val="0"/>
        <w:autoSpaceDE/>
        <w:autoSpaceDN/>
        <w:bidi w:val="0"/>
        <w:adjustRightInd/>
        <w:snapToGrid/>
        <w:spacing w:before="0" w:after="0" w:line="520" w:lineRule="exact"/>
        <w:ind w:firstLine="640" w:firstLineChars="200"/>
        <w:textAlignment w:val="auto"/>
        <w:rPr>
          <w:rFonts w:hint="eastAsia" w:ascii="楷体" w:hAnsi="楷体" w:eastAsia="楷体" w:cs="楷体"/>
          <w:b w:val="0"/>
          <w:bCs/>
          <w:lang w:val="en-US" w:eastAsia="zh-CN"/>
        </w:rPr>
      </w:pPr>
      <w:bookmarkStart w:id="7" w:name="_Toc13937"/>
      <w:r>
        <w:rPr>
          <w:rFonts w:hint="eastAsia" w:ascii="楷体" w:hAnsi="楷体" w:eastAsia="楷体" w:cs="楷体"/>
          <w:b w:val="0"/>
          <w:bCs/>
          <w:lang w:val="en-US" w:eastAsia="zh-CN"/>
        </w:rPr>
        <w:t>（一）</w:t>
      </w:r>
      <w:r>
        <w:rPr>
          <w:rFonts w:hint="eastAsia" w:ascii="楷体" w:hAnsi="楷体" w:eastAsia="楷体" w:cs="楷体"/>
          <w:b w:val="0"/>
          <w:bCs/>
        </w:rPr>
        <w:t>知识</w:t>
      </w:r>
      <w:r>
        <w:rPr>
          <w:rFonts w:hint="eastAsia" w:ascii="楷体" w:hAnsi="楷体" w:eastAsia="楷体" w:cs="楷体"/>
          <w:b w:val="0"/>
          <w:bCs/>
          <w:lang w:val="en-US" w:eastAsia="zh-CN"/>
        </w:rPr>
        <w:t>目标</w:t>
      </w:r>
      <w:bookmarkEnd w:id="7"/>
    </w:p>
    <w:p w14:paraId="7394F7A0">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_GB2312"/>
          <w:b w:val="0"/>
          <w:bCs w:val="0"/>
          <w:color w:val="auto"/>
          <w:sz w:val="32"/>
          <w:szCs w:val="32"/>
          <w:highlight w:val="none"/>
          <w:lang w:eastAsia="zh-CN"/>
        </w:rPr>
      </w:pPr>
      <w:r>
        <w:rPr>
          <w:rFonts w:hint="eastAsia" w:ascii="Times New Roman" w:hAnsi="Times New Roman" w:eastAsia="仿宋_GB2312" w:cs="仿宋_GB2312"/>
          <w:b w:val="0"/>
          <w:bCs w:val="0"/>
          <w:color w:val="auto"/>
          <w:sz w:val="32"/>
          <w:szCs w:val="32"/>
          <w:highlight w:val="none"/>
          <w:lang w:val="en-US" w:eastAsia="zh-CN"/>
        </w:rPr>
        <w:t>1.</w:t>
      </w:r>
      <w:r>
        <w:rPr>
          <w:rFonts w:hint="eastAsia" w:ascii="Times New Roman" w:hAnsi="Times New Roman" w:eastAsia="仿宋_GB2312" w:cs="仿宋_GB2312"/>
          <w:b w:val="0"/>
          <w:bCs w:val="0"/>
          <w:color w:val="auto"/>
          <w:sz w:val="32"/>
          <w:szCs w:val="32"/>
          <w:highlight w:val="none"/>
        </w:rPr>
        <w:t>掌握必备的思想政治理论、科学文化基础知识和中华优秀传统文化知识</w:t>
      </w:r>
      <w:r>
        <w:rPr>
          <w:rFonts w:hint="eastAsia" w:ascii="Times New Roman" w:hAnsi="Times New Roman" w:eastAsia="仿宋_GB2312" w:cs="仿宋_GB2312"/>
          <w:b w:val="0"/>
          <w:bCs w:val="0"/>
          <w:color w:val="auto"/>
          <w:sz w:val="32"/>
          <w:szCs w:val="32"/>
          <w:highlight w:val="none"/>
          <w:lang w:eastAsia="zh-CN"/>
        </w:rPr>
        <w:t>；</w:t>
      </w:r>
    </w:p>
    <w:p w14:paraId="34143BC0">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_GB2312"/>
          <w:b w:val="0"/>
          <w:bCs w:val="0"/>
          <w:color w:val="auto"/>
          <w:sz w:val="32"/>
          <w:szCs w:val="32"/>
          <w:highlight w:val="none"/>
          <w:lang w:val="en-US" w:eastAsia="zh-CN"/>
        </w:rPr>
      </w:pPr>
      <w:r>
        <w:rPr>
          <w:rFonts w:hint="eastAsia" w:ascii="Times New Roman" w:hAnsi="Times New Roman" w:eastAsia="仿宋_GB2312" w:cs="仿宋_GB2312"/>
          <w:b w:val="0"/>
          <w:bCs w:val="0"/>
          <w:color w:val="auto"/>
          <w:sz w:val="32"/>
          <w:szCs w:val="32"/>
          <w:highlight w:val="none"/>
          <w:lang w:val="en-US" w:eastAsia="zh-CN"/>
        </w:rPr>
        <w:t>2.熟悉与本专业相关的法律法规以及环境保护、安全消防等知识；</w:t>
      </w:r>
    </w:p>
    <w:p w14:paraId="4A3149B6">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_GB2312"/>
          <w:b w:val="0"/>
          <w:bCs w:val="0"/>
          <w:color w:val="auto"/>
          <w:sz w:val="32"/>
          <w:szCs w:val="32"/>
          <w:highlight w:val="none"/>
          <w:lang w:eastAsia="zh-CN"/>
        </w:rPr>
      </w:pPr>
      <w:r>
        <w:rPr>
          <w:rFonts w:hint="eastAsia" w:ascii="Times New Roman" w:hAnsi="Times New Roman" w:eastAsia="仿宋_GB2312" w:cs="仿宋_GB2312"/>
          <w:b w:val="0"/>
          <w:bCs w:val="0"/>
          <w:color w:val="auto"/>
          <w:sz w:val="32"/>
          <w:szCs w:val="32"/>
          <w:highlight w:val="none"/>
          <w:lang w:val="en-US" w:eastAsia="zh-CN"/>
        </w:rPr>
        <w:t>3.</w:t>
      </w:r>
      <w:r>
        <w:rPr>
          <w:rFonts w:hint="eastAsia" w:ascii="Times New Roman" w:hAnsi="Times New Roman" w:eastAsia="仿宋_GB2312" w:cs="仿宋_GB2312"/>
          <w:b w:val="0"/>
          <w:bCs w:val="0"/>
          <w:color w:val="auto"/>
          <w:sz w:val="32"/>
          <w:szCs w:val="32"/>
          <w:highlight w:val="none"/>
        </w:rPr>
        <w:t>掌握</w:t>
      </w:r>
      <w:r>
        <w:rPr>
          <w:rFonts w:hint="eastAsia" w:ascii="Times New Roman" w:hAnsi="Times New Roman" w:eastAsia="仿宋_GB2312" w:cs="仿宋_GB2312"/>
          <w:b w:val="0"/>
          <w:bCs w:val="0"/>
          <w:color w:val="auto"/>
          <w:sz w:val="32"/>
          <w:szCs w:val="32"/>
          <w:highlight w:val="none"/>
          <w:lang w:val="en-US" w:eastAsia="zh-CN"/>
        </w:rPr>
        <w:t>本专业工作所需的模具</w:t>
      </w:r>
      <w:r>
        <w:rPr>
          <w:rFonts w:hint="eastAsia" w:ascii="Times New Roman" w:hAnsi="Times New Roman" w:eastAsia="仿宋_GB2312" w:cs="仿宋_GB2312"/>
          <w:b w:val="0"/>
          <w:bCs w:val="0"/>
          <w:color w:val="auto"/>
          <w:sz w:val="32"/>
          <w:szCs w:val="32"/>
          <w:highlight w:val="none"/>
        </w:rPr>
        <w:t>制图、模具设计</w:t>
      </w:r>
      <w:r>
        <w:rPr>
          <w:rFonts w:hint="eastAsia" w:ascii="Times New Roman" w:hAnsi="Times New Roman" w:eastAsia="仿宋_GB2312" w:cs="仿宋_GB2312"/>
          <w:b w:val="0"/>
          <w:bCs w:val="0"/>
          <w:color w:val="auto"/>
          <w:sz w:val="32"/>
          <w:szCs w:val="32"/>
          <w:highlight w:val="none"/>
          <w:lang w:eastAsia="zh-CN"/>
        </w:rPr>
        <w:t>等</w:t>
      </w:r>
      <w:r>
        <w:rPr>
          <w:rFonts w:hint="eastAsia" w:ascii="Times New Roman" w:hAnsi="Times New Roman" w:eastAsia="仿宋_GB2312" w:cs="仿宋_GB2312"/>
          <w:b w:val="0"/>
          <w:bCs w:val="0"/>
          <w:color w:val="auto"/>
          <w:sz w:val="32"/>
          <w:szCs w:val="32"/>
          <w:highlight w:val="none"/>
        </w:rPr>
        <w:t>知识，具有识读和绘制模具零件图和装配图的能力</w:t>
      </w:r>
      <w:r>
        <w:rPr>
          <w:rFonts w:hint="eastAsia" w:ascii="Times New Roman" w:hAnsi="Times New Roman" w:eastAsia="仿宋_GB2312" w:cs="仿宋_GB2312"/>
          <w:b w:val="0"/>
          <w:bCs w:val="0"/>
          <w:color w:val="auto"/>
          <w:sz w:val="32"/>
          <w:szCs w:val="32"/>
          <w:highlight w:val="none"/>
          <w:lang w:eastAsia="zh-CN"/>
        </w:rPr>
        <w:t>；</w:t>
      </w:r>
    </w:p>
    <w:p w14:paraId="4AF38C8A">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_GB2312"/>
          <w:b w:val="0"/>
          <w:bCs w:val="0"/>
          <w:color w:val="auto"/>
          <w:sz w:val="32"/>
          <w:szCs w:val="32"/>
          <w:highlight w:val="none"/>
          <w:lang w:eastAsia="zh-CN"/>
        </w:rPr>
      </w:pPr>
      <w:r>
        <w:rPr>
          <w:rFonts w:hint="eastAsia" w:ascii="Times New Roman" w:hAnsi="Times New Roman" w:eastAsia="仿宋_GB2312" w:cs="仿宋_GB2312"/>
          <w:b w:val="0"/>
          <w:bCs w:val="0"/>
          <w:color w:val="auto"/>
          <w:sz w:val="32"/>
          <w:szCs w:val="32"/>
          <w:highlight w:val="none"/>
          <w:lang w:val="en-US" w:eastAsia="zh-CN"/>
        </w:rPr>
        <w:t>4.</w:t>
      </w:r>
      <w:r>
        <w:rPr>
          <w:rFonts w:hint="eastAsia" w:ascii="Times New Roman" w:hAnsi="Times New Roman" w:eastAsia="仿宋_GB2312" w:cs="仿宋_GB2312"/>
          <w:b w:val="0"/>
          <w:bCs w:val="0"/>
          <w:color w:val="auto"/>
          <w:sz w:val="32"/>
          <w:szCs w:val="32"/>
          <w:highlight w:val="none"/>
        </w:rPr>
        <w:t>掌握机械设计基础、公差配合、模具材料的性能及选用方面的专业基础理论知识</w:t>
      </w:r>
      <w:r>
        <w:rPr>
          <w:rFonts w:hint="eastAsia" w:ascii="Times New Roman" w:hAnsi="Times New Roman" w:eastAsia="仿宋_GB2312" w:cs="仿宋_GB2312"/>
          <w:b w:val="0"/>
          <w:bCs w:val="0"/>
          <w:color w:val="auto"/>
          <w:sz w:val="32"/>
          <w:szCs w:val="32"/>
          <w:highlight w:val="none"/>
          <w:lang w:eastAsia="zh-CN"/>
        </w:rPr>
        <w:t>；</w:t>
      </w:r>
    </w:p>
    <w:p w14:paraId="39803709">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_GB2312"/>
          <w:b w:val="0"/>
          <w:bCs w:val="0"/>
          <w:color w:val="auto"/>
          <w:sz w:val="32"/>
          <w:szCs w:val="32"/>
          <w:highlight w:val="none"/>
          <w:lang w:eastAsia="zh-CN"/>
        </w:rPr>
      </w:pPr>
      <w:r>
        <w:rPr>
          <w:rFonts w:hint="eastAsia" w:ascii="Times New Roman" w:hAnsi="Times New Roman" w:eastAsia="仿宋_GB2312" w:cs="仿宋_GB2312"/>
          <w:b w:val="0"/>
          <w:bCs w:val="0"/>
          <w:color w:val="auto"/>
          <w:sz w:val="32"/>
          <w:szCs w:val="32"/>
          <w:highlight w:val="none"/>
          <w:lang w:val="en-US" w:eastAsia="zh-CN"/>
        </w:rPr>
        <w:t>5.</w:t>
      </w:r>
      <w:r>
        <w:rPr>
          <w:rFonts w:hint="eastAsia" w:ascii="Times New Roman" w:hAnsi="Times New Roman" w:eastAsia="仿宋_GB2312" w:cs="仿宋_GB2312"/>
          <w:b w:val="0"/>
          <w:bCs w:val="0"/>
          <w:color w:val="auto"/>
          <w:sz w:val="32"/>
          <w:szCs w:val="32"/>
          <w:highlight w:val="none"/>
          <w:lang w:eastAsia="zh-CN"/>
        </w:rPr>
        <w:t>掌握常用产品材料和模具材料的性能及选用的基本知识；</w:t>
      </w:r>
    </w:p>
    <w:p w14:paraId="2C6C956F">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_GB2312"/>
          <w:b w:val="0"/>
          <w:bCs w:val="0"/>
          <w:color w:val="auto"/>
          <w:sz w:val="32"/>
          <w:szCs w:val="32"/>
          <w:highlight w:val="none"/>
          <w:lang w:eastAsia="zh-CN"/>
        </w:rPr>
      </w:pPr>
      <w:r>
        <w:rPr>
          <w:rFonts w:hint="eastAsia" w:ascii="Times New Roman" w:hAnsi="Times New Roman" w:eastAsia="仿宋_GB2312" w:cs="仿宋_GB2312"/>
          <w:b w:val="0"/>
          <w:bCs w:val="0"/>
          <w:color w:val="auto"/>
          <w:sz w:val="32"/>
          <w:szCs w:val="32"/>
          <w:highlight w:val="none"/>
          <w:lang w:val="en-US" w:eastAsia="zh-CN"/>
        </w:rPr>
        <w:t>6.</w:t>
      </w:r>
      <w:r>
        <w:rPr>
          <w:rFonts w:hint="eastAsia" w:ascii="Times New Roman" w:hAnsi="Times New Roman" w:eastAsia="仿宋_GB2312" w:cs="仿宋_GB2312"/>
          <w:b w:val="0"/>
          <w:bCs w:val="0"/>
          <w:color w:val="auto"/>
          <w:sz w:val="32"/>
          <w:szCs w:val="32"/>
          <w:highlight w:val="none"/>
          <w:lang w:eastAsia="zh-CN"/>
        </w:rPr>
        <w:t>了解电工电子技术、设备控制技术等专业知识。</w:t>
      </w:r>
    </w:p>
    <w:p w14:paraId="0E59CEDB">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_GB2312"/>
          <w:b w:val="0"/>
          <w:bCs w:val="0"/>
          <w:color w:val="auto"/>
          <w:sz w:val="32"/>
          <w:szCs w:val="32"/>
          <w:highlight w:val="none"/>
          <w:lang w:eastAsia="zh-CN"/>
        </w:rPr>
      </w:pPr>
      <w:r>
        <w:rPr>
          <w:rFonts w:hint="eastAsia" w:ascii="Times New Roman" w:hAnsi="Times New Roman" w:eastAsia="仿宋_GB2312" w:cs="仿宋_GB2312"/>
          <w:b w:val="0"/>
          <w:bCs w:val="0"/>
          <w:color w:val="auto"/>
          <w:sz w:val="32"/>
          <w:szCs w:val="32"/>
          <w:highlight w:val="none"/>
          <w:lang w:val="en-US" w:eastAsia="zh-CN"/>
        </w:rPr>
        <w:t>7.</w:t>
      </w:r>
      <w:r>
        <w:rPr>
          <w:rFonts w:hint="eastAsia" w:ascii="Times New Roman" w:hAnsi="Times New Roman" w:eastAsia="仿宋_GB2312" w:cs="仿宋_GB2312"/>
          <w:b w:val="0"/>
          <w:bCs w:val="0"/>
          <w:color w:val="auto"/>
          <w:sz w:val="32"/>
          <w:szCs w:val="32"/>
          <w:highlight w:val="none"/>
        </w:rPr>
        <w:t>掌握冲压模具和塑料模具结构设计、材料成型设备使用等专业知识，具有设计中等复杂程度冲压模具和塑料模具，操作、运维、管理、保养典型模具加工设备和冲压、注塑等成形（型</w:t>
      </w:r>
      <w:r>
        <w:rPr>
          <w:rFonts w:hint="eastAsia" w:ascii="Times New Roman" w:hAnsi="Times New Roman" w:eastAsia="仿宋_GB2312" w:cs="仿宋_GB2312"/>
          <w:b w:val="0"/>
          <w:bCs w:val="0"/>
          <w:color w:val="auto"/>
          <w:sz w:val="32"/>
          <w:szCs w:val="32"/>
          <w:highlight w:val="none"/>
          <w:lang w:eastAsia="zh-CN"/>
        </w:rPr>
        <w:t>）</w:t>
      </w:r>
      <w:r>
        <w:rPr>
          <w:rFonts w:hint="eastAsia" w:ascii="Times New Roman" w:hAnsi="Times New Roman" w:eastAsia="仿宋_GB2312" w:cs="仿宋_GB2312"/>
          <w:b w:val="0"/>
          <w:bCs w:val="0"/>
          <w:color w:val="auto"/>
          <w:sz w:val="32"/>
          <w:szCs w:val="32"/>
          <w:highlight w:val="none"/>
        </w:rPr>
        <w:t>设备的能力</w:t>
      </w:r>
      <w:r>
        <w:rPr>
          <w:rFonts w:hint="eastAsia" w:ascii="Times New Roman" w:hAnsi="Times New Roman" w:eastAsia="仿宋_GB2312" w:cs="仿宋_GB2312"/>
          <w:b w:val="0"/>
          <w:bCs w:val="0"/>
          <w:color w:val="auto"/>
          <w:sz w:val="32"/>
          <w:szCs w:val="32"/>
          <w:highlight w:val="none"/>
          <w:lang w:eastAsia="zh-CN"/>
        </w:rPr>
        <w:t>；</w:t>
      </w:r>
    </w:p>
    <w:p w14:paraId="77076EFB">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_GB2312"/>
          <w:b w:val="0"/>
          <w:bCs w:val="0"/>
          <w:color w:val="auto"/>
          <w:sz w:val="32"/>
          <w:szCs w:val="32"/>
          <w:highlight w:val="none"/>
          <w:lang w:eastAsia="zh-CN"/>
        </w:rPr>
      </w:pPr>
      <w:r>
        <w:rPr>
          <w:rFonts w:hint="eastAsia" w:ascii="Times New Roman" w:hAnsi="Times New Roman" w:eastAsia="仿宋_GB2312" w:cs="仿宋_GB2312"/>
          <w:b w:val="0"/>
          <w:bCs w:val="0"/>
          <w:color w:val="auto"/>
          <w:sz w:val="32"/>
          <w:szCs w:val="32"/>
          <w:highlight w:val="none"/>
          <w:lang w:val="en-US" w:eastAsia="zh-CN"/>
        </w:rPr>
        <w:t>8.</w:t>
      </w:r>
      <w:r>
        <w:rPr>
          <w:rFonts w:hint="eastAsia" w:ascii="Times New Roman" w:hAnsi="Times New Roman" w:eastAsia="仿宋_GB2312" w:cs="仿宋_GB2312"/>
          <w:b w:val="0"/>
          <w:bCs w:val="0"/>
          <w:color w:val="auto"/>
          <w:sz w:val="32"/>
          <w:szCs w:val="32"/>
          <w:highlight w:val="none"/>
        </w:rPr>
        <w:t>掌握机械加工和装调、数控工艺等知识，具有模具零件制造工艺编制、模具装配与调试、维修、保养的能力</w:t>
      </w:r>
      <w:r>
        <w:rPr>
          <w:rFonts w:hint="eastAsia" w:ascii="Times New Roman" w:hAnsi="Times New Roman" w:eastAsia="仿宋_GB2312" w:cs="仿宋_GB2312"/>
          <w:b w:val="0"/>
          <w:bCs w:val="0"/>
          <w:color w:val="auto"/>
          <w:sz w:val="32"/>
          <w:szCs w:val="32"/>
          <w:highlight w:val="none"/>
          <w:lang w:eastAsia="zh-CN"/>
        </w:rPr>
        <w:t>；</w:t>
      </w:r>
    </w:p>
    <w:p w14:paraId="1A67AC51">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_GB2312"/>
          <w:b w:val="0"/>
          <w:bCs w:val="0"/>
          <w:color w:val="auto"/>
          <w:sz w:val="32"/>
          <w:szCs w:val="32"/>
          <w:highlight w:val="none"/>
          <w:lang w:eastAsia="zh-CN"/>
        </w:rPr>
      </w:pPr>
      <w:r>
        <w:rPr>
          <w:rFonts w:hint="eastAsia" w:ascii="Times New Roman" w:hAnsi="Times New Roman" w:eastAsia="仿宋_GB2312" w:cs="仿宋_GB2312"/>
          <w:b w:val="0"/>
          <w:bCs w:val="0"/>
          <w:color w:val="auto"/>
          <w:sz w:val="32"/>
          <w:szCs w:val="32"/>
          <w:highlight w:val="none"/>
          <w:lang w:val="en-US" w:eastAsia="zh-CN"/>
        </w:rPr>
        <w:t>9.</w:t>
      </w:r>
      <w:r>
        <w:rPr>
          <w:rFonts w:hint="eastAsia" w:ascii="Times New Roman" w:hAnsi="Times New Roman" w:eastAsia="仿宋_GB2312" w:cs="仿宋_GB2312"/>
          <w:b w:val="0"/>
          <w:bCs w:val="0"/>
          <w:color w:val="auto"/>
          <w:sz w:val="32"/>
          <w:szCs w:val="32"/>
          <w:highlight w:val="none"/>
        </w:rPr>
        <w:t>掌握三维机械设计、逆向工程等数字化设计知识，具有产品测绘、三维数字化建模及操作快速成型设备的能力</w:t>
      </w:r>
      <w:r>
        <w:rPr>
          <w:rFonts w:hint="eastAsia" w:ascii="Times New Roman" w:hAnsi="Times New Roman" w:eastAsia="仿宋_GB2312" w:cs="仿宋_GB2312"/>
          <w:b w:val="0"/>
          <w:bCs w:val="0"/>
          <w:color w:val="auto"/>
          <w:sz w:val="32"/>
          <w:szCs w:val="32"/>
          <w:highlight w:val="none"/>
          <w:lang w:eastAsia="zh-CN"/>
        </w:rPr>
        <w:t>；</w:t>
      </w:r>
    </w:p>
    <w:p w14:paraId="652E48CD">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_GB2312"/>
          <w:b w:val="0"/>
          <w:bCs w:val="0"/>
          <w:color w:val="auto"/>
          <w:sz w:val="32"/>
          <w:szCs w:val="32"/>
          <w:highlight w:val="none"/>
          <w:lang w:eastAsia="zh-CN"/>
        </w:rPr>
      </w:pPr>
      <w:r>
        <w:rPr>
          <w:rFonts w:hint="eastAsia" w:ascii="Times New Roman" w:hAnsi="Times New Roman" w:eastAsia="仿宋_GB2312" w:cs="仿宋_GB2312"/>
          <w:b w:val="0"/>
          <w:bCs w:val="0"/>
          <w:color w:val="auto"/>
          <w:sz w:val="32"/>
          <w:szCs w:val="32"/>
          <w:highlight w:val="none"/>
          <w:lang w:val="en-US" w:eastAsia="zh-CN"/>
        </w:rPr>
        <w:t>10.</w:t>
      </w:r>
      <w:r>
        <w:rPr>
          <w:rFonts w:hint="eastAsia" w:ascii="Times New Roman" w:hAnsi="Times New Roman" w:eastAsia="仿宋_GB2312" w:cs="仿宋_GB2312"/>
          <w:b w:val="0"/>
          <w:bCs w:val="0"/>
          <w:color w:val="auto"/>
          <w:sz w:val="32"/>
          <w:szCs w:val="32"/>
          <w:highlight w:val="none"/>
        </w:rPr>
        <w:t>掌握模具智能制造设备操作与维护的技术技能，具有模具智能制造加工单元操作及管控的能力</w:t>
      </w:r>
      <w:r>
        <w:rPr>
          <w:rFonts w:hint="eastAsia" w:ascii="Times New Roman" w:hAnsi="Times New Roman" w:eastAsia="仿宋_GB2312" w:cs="仿宋_GB2312"/>
          <w:b w:val="0"/>
          <w:bCs w:val="0"/>
          <w:color w:val="auto"/>
          <w:sz w:val="32"/>
          <w:szCs w:val="32"/>
          <w:highlight w:val="none"/>
          <w:lang w:eastAsia="zh-CN"/>
        </w:rPr>
        <w:t>；</w:t>
      </w:r>
    </w:p>
    <w:p w14:paraId="052EF637">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_GB2312"/>
          <w:b w:val="0"/>
          <w:bCs w:val="0"/>
          <w:color w:val="auto"/>
          <w:sz w:val="32"/>
          <w:szCs w:val="32"/>
          <w:highlight w:val="none"/>
          <w:lang w:val="en-US" w:eastAsia="zh-CN"/>
        </w:rPr>
      </w:pPr>
      <w:r>
        <w:rPr>
          <w:rFonts w:hint="eastAsia" w:ascii="Times New Roman" w:hAnsi="Times New Roman" w:eastAsia="仿宋_GB2312" w:cs="仿宋_GB2312"/>
          <w:b w:val="0"/>
          <w:bCs w:val="0"/>
          <w:color w:val="auto"/>
          <w:sz w:val="32"/>
          <w:szCs w:val="32"/>
          <w:highlight w:val="none"/>
          <w:lang w:val="en-US" w:eastAsia="zh-CN"/>
        </w:rPr>
        <w:t>11.</w:t>
      </w:r>
      <w:r>
        <w:rPr>
          <w:rFonts w:hint="eastAsia" w:ascii="Times New Roman" w:hAnsi="Times New Roman" w:eastAsia="仿宋_GB2312" w:cs="仿宋_GB2312"/>
          <w:b w:val="0"/>
          <w:bCs w:val="0"/>
          <w:color w:val="auto"/>
          <w:sz w:val="32"/>
          <w:szCs w:val="32"/>
          <w:highlight w:val="none"/>
          <w:lang w:eastAsia="zh-CN"/>
        </w:rPr>
        <w:t>了解模具设计与制造相关国家标准和国际标准。</w:t>
      </w:r>
    </w:p>
    <w:p w14:paraId="0F47D68E">
      <w:pPr>
        <w:pStyle w:val="3"/>
        <w:keepNext/>
        <w:keepLines/>
        <w:pageBreakBefore w:val="0"/>
        <w:widowControl w:val="0"/>
        <w:kinsoku/>
        <w:wordWrap/>
        <w:overflowPunct/>
        <w:topLinePunct w:val="0"/>
        <w:autoSpaceDE/>
        <w:autoSpaceDN/>
        <w:bidi w:val="0"/>
        <w:adjustRightInd/>
        <w:snapToGrid/>
        <w:spacing w:before="0" w:after="0" w:line="520" w:lineRule="exact"/>
        <w:ind w:firstLine="640" w:firstLineChars="200"/>
        <w:textAlignment w:val="auto"/>
        <w:rPr>
          <w:rFonts w:hint="eastAsia" w:ascii="楷体" w:hAnsi="楷体" w:eastAsia="楷体" w:cs="楷体"/>
          <w:b w:val="0"/>
          <w:bCs/>
          <w:lang w:val="en-US" w:eastAsia="zh-CN"/>
        </w:rPr>
      </w:pPr>
      <w:bookmarkStart w:id="8" w:name="_Toc17886"/>
      <w:r>
        <w:rPr>
          <w:rFonts w:hint="eastAsia" w:ascii="楷体" w:hAnsi="楷体" w:eastAsia="楷体" w:cs="楷体"/>
          <w:b w:val="0"/>
          <w:bCs/>
          <w:lang w:val="en-US" w:eastAsia="zh-CN"/>
        </w:rPr>
        <w:t>（二）能力目标</w:t>
      </w:r>
      <w:bookmarkEnd w:id="8"/>
    </w:p>
    <w:p w14:paraId="7041906F">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_GB2312"/>
          <w:b w:val="0"/>
          <w:bCs w:val="0"/>
          <w:color w:val="auto"/>
          <w:sz w:val="32"/>
          <w:szCs w:val="32"/>
          <w:highlight w:val="none"/>
          <w:lang w:val="en-US" w:eastAsia="zh-CN"/>
        </w:rPr>
      </w:pPr>
      <w:r>
        <w:rPr>
          <w:rFonts w:hint="eastAsia" w:ascii="Times New Roman" w:hAnsi="Times New Roman" w:eastAsia="仿宋_GB2312" w:cs="仿宋_GB2312"/>
          <w:b w:val="0"/>
          <w:bCs w:val="0"/>
          <w:color w:val="auto"/>
          <w:sz w:val="32"/>
          <w:szCs w:val="32"/>
          <w:highlight w:val="none"/>
          <w:lang w:val="en-US" w:eastAsia="zh-CN"/>
        </w:rPr>
        <w:t>1.具有探究学习、终身学习和可持续发展的能力，具有整合知识和综合运用知识分析问题和解决问题的能力；</w:t>
      </w:r>
    </w:p>
    <w:p w14:paraId="2CBF3B7E">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_GB2312"/>
          <w:b w:val="0"/>
          <w:bCs w:val="0"/>
          <w:color w:val="auto"/>
          <w:sz w:val="32"/>
          <w:szCs w:val="32"/>
          <w:highlight w:val="none"/>
          <w:lang w:eastAsia="zh-CN"/>
        </w:rPr>
      </w:pPr>
      <w:r>
        <w:rPr>
          <w:rFonts w:hint="eastAsia" w:ascii="Times New Roman" w:hAnsi="Times New Roman" w:eastAsia="仿宋_GB2312" w:cs="仿宋_GB2312"/>
          <w:b w:val="0"/>
          <w:bCs w:val="0"/>
          <w:color w:val="auto"/>
          <w:sz w:val="32"/>
          <w:szCs w:val="32"/>
          <w:highlight w:val="none"/>
          <w:lang w:val="en-US" w:eastAsia="zh-CN"/>
        </w:rPr>
        <w:t>2.</w:t>
      </w:r>
      <w:r>
        <w:rPr>
          <w:rFonts w:hint="eastAsia" w:ascii="Times New Roman" w:hAnsi="Times New Roman" w:eastAsia="仿宋_GB2312" w:cs="仿宋_GB2312"/>
          <w:b w:val="0"/>
          <w:bCs w:val="0"/>
          <w:color w:val="auto"/>
          <w:sz w:val="32"/>
          <w:szCs w:val="32"/>
          <w:highlight w:val="none"/>
          <w:lang w:eastAsia="zh-CN"/>
        </w:rPr>
        <w:t>具有良好的语言、文字表达、沟通和信息技术应用能力；</w:t>
      </w:r>
    </w:p>
    <w:p w14:paraId="05AF1620">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_GB2312"/>
          <w:b w:val="0"/>
          <w:bCs w:val="0"/>
          <w:color w:val="auto"/>
          <w:sz w:val="32"/>
          <w:szCs w:val="32"/>
          <w:highlight w:val="none"/>
          <w:lang w:eastAsia="zh-CN"/>
        </w:rPr>
      </w:pPr>
      <w:r>
        <w:rPr>
          <w:rFonts w:hint="eastAsia" w:ascii="Times New Roman" w:hAnsi="Times New Roman" w:eastAsia="仿宋_GB2312" w:cs="仿宋_GB2312"/>
          <w:b w:val="0"/>
          <w:bCs w:val="0"/>
          <w:color w:val="auto"/>
          <w:sz w:val="32"/>
          <w:szCs w:val="32"/>
          <w:highlight w:val="none"/>
          <w:lang w:val="en-US" w:eastAsia="zh-CN"/>
        </w:rPr>
        <w:t>3.</w:t>
      </w:r>
      <w:r>
        <w:rPr>
          <w:rFonts w:hint="eastAsia" w:ascii="Times New Roman" w:hAnsi="Times New Roman" w:eastAsia="仿宋_GB2312" w:cs="仿宋_GB2312"/>
          <w:b w:val="0"/>
          <w:bCs w:val="0"/>
          <w:color w:val="auto"/>
          <w:sz w:val="32"/>
          <w:szCs w:val="32"/>
          <w:highlight w:val="none"/>
          <w:lang w:eastAsia="zh-CN"/>
        </w:rPr>
        <w:t>具备机械制图、识读和绘制模具零件图和装配图的能力；</w:t>
      </w:r>
    </w:p>
    <w:p w14:paraId="0D73AF59">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_GB2312"/>
          <w:b w:val="0"/>
          <w:bCs w:val="0"/>
          <w:color w:val="auto"/>
          <w:sz w:val="32"/>
          <w:szCs w:val="32"/>
          <w:highlight w:val="none"/>
          <w:lang w:eastAsia="zh-CN"/>
        </w:rPr>
      </w:pPr>
      <w:r>
        <w:rPr>
          <w:rFonts w:hint="eastAsia" w:ascii="Times New Roman" w:hAnsi="Times New Roman" w:eastAsia="仿宋_GB2312" w:cs="仿宋_GB2312"/>
          <w:b w:val="0"/>
          <w:bCs w:val="0"/>
          <w:color w:val="auto"/>
          <w:sz w:val="32"/>
          <w:szCs w:val="32"/>
          <w:highlight w:val="none"/>
          <w:lang w:val="en-US" w:eastAsia="zh-CN"/>
        </w:rPr>
        <w:t>4.</w:t>
      </w:r>
      <w:r>
        <w:rPr>
          <w:rFonts w:hint="eastAsia" w:ascii="Times New Roman" w:hAnsi="Times New Roman" w:eastAsia="仿宋_GB2312" w:cs="仿宋_GB2312"/>
          <w:b w:val="0"/>
          <w:bCs w:val="0"/>
          <w:color w:val="auto"/>
          <w:sz w:val="32"/>
          <w:szCs w:val="32"/>
          <w:highlight w:val="none"/>
        </w:rPr>
        <w:t>掌握材料成型工艺、公差配合与测量技术、车间现场管理等知识，</w:t>
      </w:r>
      <w:r>
        <w:rPr>
          <w:rFonts w:hint="eastAsia" w:ascii="Times New Roman" w:hAnsi="Times New Roman" w:eastAsia="仿宋_GB2312" w:cs="仿宋_GB2312"/>
          <w:b w:val="0"/>
          <w:bCs w:val="0"/>
          <w:color w:val="auto"/>
          <w:sz w:val="32"/>
          <w:szCs w:val="32"/>
          <w:highlight w:val="none"/>
          <w:lang w:eastAsia="zh-CN"/>
        </w:rPr>
        <w:t>具备产品工艺性分析与成形（型）工艺编制</w:t>
      </w:r>
      <w:r>
        <w:rPr>
          <w:rFonts w:hint="eastAsia" w:ascii="Times New Roman" w:hAnsi="Times New Roman" w:eastAsia="仿宋_GB2312" w:cs="仿宋_GB2312"/>
          <w:b w:val="0"/>
          <w:bCs w:val="0"/>
          <w:color w:val="auto"/>
          <w:sz w:val="32"/>
          <w:szCs w:val="32"/>
          <w:highlight w:val="none"/>
        </w:rPr>
        <w:t>、质量检测、生产组织管理的能力</w:t>
      </w:r>
      <w:r>
        <w:rPr>
          <w:rFonts w:hint="eastAsia" w:ascii="Times New Roman" w:hAnsi="Times New Roman" w:eastAsia="仿宋_GB2312" w:cs="仿宋_GB2312"/>
          <w:b w:val="0"/>
          <w:bCs w:val="0"/>
          <w:color w:val="auto"/>
          <w:sz w:val="32"/>
          <w:szCs w:val="32"/>
          <w:highlight w:val="none"/>
          <w:lang w:eastAsia="zh-CN"/>
        </w:rPr>
        <w:t>；</w:t>
      </w:r>
    </w:p>
    <w:p w14:paraId="61A31D95">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_GB2312"/>
          <w:b w:val="0"/>
          <w:bCs w:val="0"/>
          <w:color w:val="auto"/>
          <w:sz w:val="32"/>
          <w:szCs w:val="32"/>
          <w:highlight w:val="none"/>
          <w:lang w:eastAsia="zh-CN"/>
        </w:rPr>
      </w:pPr>
      <w:r>
        <w:rPr>
          <w:rFonts w:hint="eastAsia" w:ascii="Times New Roman" w:hAnsi="Times New Roman" w:eastAsia="仿宋_GB2312" w:cs="仿宋_GB2312"/>
          <w:b w:val="0"/>
          <w:bCs w:val="0"/>
          <w:color w:val="auto"/>
          <w:sz w:val="32"/>
          <w:szCs w:val="32"/>
          <w:highlight w:val="none"/>
          <w:lang w:val="en-US" w:eastAsia="zh-CN"/>
        </w:rPr>
        <w:t>5.</w:t>
      </w:r>
      <w:r>
        <w:rPr>
          <w:rFonts w:hint="eastAsia" w:ascii="Times New Roman" w:hAnsi="Times New Roman" w:eastAsia="仿宋_GB2312" w:cs="仿宋_GB2312"/>
          <w:b w:val="0"/>
          <w:bCs w:val="0"/>
          <w:color w:val="auto"/>
          <w:sz w:val="32"/>
          <w:szCs w:val="32"/>
          <w:highlight w:val="none"/>
          <w:lang w:eastAsia="zh-CN"/>
        </w:rPr>
        <w:t>具备模具零件加工工艺编制和普通机械加工、数控加工、电切削加工的能力。能够使用通用量具和检测仪器按照技术要求实施检测；</w:t>
      </w:r>
    </w:p>
    <w:p w14:paraId="739F5B4B">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_GB2312"/>
          <w:b w:val="0"/>
          <w:bCs w:val="0"/>
          <w:color w:val="auto"/>
          <w:sz w:val="32"/>
          <w:szCs w:val="32"/>
          <w:highlight w:val="none"/>
          <w:lang w:eastAsia="zh-CN"/>
        </w:rPr>
      </w:pPr>
      <w:r>
        <w:rPr>
          <w:rFonts w:hint="eastAsia" w:ascii="Times New Roman" w:hAnsi="Times New Roman" w:eastAsia="仿宋_GB2312" w:cs="仿宋_GB2312"/>
          <w:b w:val="0"/>
          <w:bCs w:val="0"/>
          <w:color w:val="auto"/>
          <w:sz w:val="32"/>
          <w:szCs w:val="32"/>
          <w:highlight w:val="none"/>
          <w:lang w:val="en-US" w:eastAsia="zh-CN"/>
        </w:rPr>
        <w:t>6.</w:t>
      </w:r>
      <w:r>
        <w:rPr>
          <w:rFonts w:hint="eastAsia" w:ascii="Times New Roman" w:hAnsi="Times New Roman" w:eastAsia="仿宋_GB2312" w:cs="仿宋_GB2312"/>
          <w:b w:val="0"/>
          <w:bCs w:val="0"/>
          <w:color w:val="auto"/>
          <w:sz w:val="32"/>
          <w:szCs w:val="32"/>
          <w:highlight w:val="none"/>
          <w:lang w:eastAsia="zh-CN"/>
        </w:rPr>
        <w:t>具备使用冲压与塑料成形（型）设备装配、调试、维护模具的能力；</w:t>
      </w:r>
    </w:p>
    <w:p w14:paraId="75E3F78F">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_GB2312"/>
          <w:b w:val="0"/>
          <w:bCs w:val="0"/>
          <w:color w:val="auto"/>
          <w:sz w:val="32"/>
          <w:szCs w:val="32"/>
          <w:highlight w:val="none"/>
          <w:lang w:eastAsia="zh-CN"/>
        </w:rPr>
      </w:pPr>
      <w:r>
        <w:rPr>
          <w:rFonts w:hint="eastAsia" w:ascii="Times New Roman" w:hAnsi="Times New Roman" w:eastAsia="仿宋_GB2312" w:cs="仿宋_GB2312"/>
          <w:b w:val="0"/>
          <w:bCs w:val="0"/>
          <w:color w:val="auto"/>
          <w:sz w:val="32"/>
          <w:szCs w:val="32"/>
          <w:highlight w:val="none"/>
          <w:lang w:val="en-US" w:eastAsia="zh-CN"/>
        </w:rPr>
        <w:t>7.</w:t>
      </w:r>
      <w:r>
        <w:rPr>
          <w:rFonts w:hint="eastAsia" w:ascii="Times New Roman" w:hAnsi="Times New Roman" w:eastAsia="仿宋_GB2312" w:cs="仿宋_GB2312"/>
          <w:b w:val="0"/>
          <w:bCs w:val="0"/>
          <w:color w:val="auto"/>
          <w:sz w:val="32"/>
          <w:szCs w:val="32"/>
          <w:highlight w:val="none"/>
          <w:lang w:eastAsia="zh-CN"/>
        </w:rPr>
        <w:t>具备依据模具生产工艺编制模具生产计划并进行协调与管理的基本能力；</w:t>
      </w:r>
    </w:p>
    <w:p w14:paraId="608B16D7">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_GB2312"/>
          <w:b w:val="0"/>
          <w:bCs w:val="0"/>
          <w:color w:val="auto"/>
          <w:sz w:val="32"/>
          <w:szCs w:val="32"/>
          <w:highlight w:val="none"/>
          <w:lang w:eastAsia="zh-CN"/>
        </w:rPr>
      </w:pPr>
      <w:r>
        <w:rPr>
          <w:rFonts w:hint="eastAsia" w:ascii="Times New Roman" w:hAnsi="Times New Roman" w:eastAsia="仿宋_GB2312" w:cs="仿宋_GB2312"/>
          <w:b w:val="0"/>
          <w:bCs w:val="0"/>
          <w:color w:val="auto"/>
          <w:sz w:val="32"/>
          <w:szCs w:val="32"/>
          <w:highlight w:val="none"/>
          <w:lang w:val="en-US" w:eastAsia="zh-CN"/>
        </w:rPr>
        <w:t>8.</w:t>
      </w:r>
      <w:r>
        <w:rPr>
          <w:rFonts w:hint="eastAsia" w:ascii="Times New Roman" w:hAnsi="Times New Roman" w:eastAsia="仿宋_GB2312" w:cs="仿宋_GB2312"/>
          <w:b w:val="0"/>
          <w:bCs w:val="0"/>
          <w:color w:val="auto"/>
          <w:sz w:val="32"/>
          <w:szCs w:val="32"/>
          <w:highlight w:val="none"/>
          <w:lang w:eastAsia="zh-CN"/>
        </w:rPr>
        <w:t>具备冷冲压模具和塑料模具结构设计的基本能力；</w:t>
      </w:r>
    </w:p>
    <w:p w14:paraId="7FFDEF89">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_GB2312"/>
          <w:b w:val="0"/>
          <w:bCs w:val="0"/>
          <w:color w:val="auto"/>
          <w:sz w:val="32"/>
          <w:szCs w:val="32"/>
          <w:highlight w:val="none"/>
          <w:lang w:eastAsia="zh-CN"/>
        </w:rPr>
      </w:pPr>
      <w:r>
        <w:rPr>
          <w:rFonts w:hint="eastAsia" w:ascii="Times New Roman" w:hAnsi="Times New Roman" w:eastAsia="仿宋_GB2312" w:cs="仿宋_GB2312"/>
          <w:b w:val="0"/>
          <w:bCs w:val="0"/>
          <w:color w:val="auto"/>
          <w:sz w:val="32"/>
          <w:szCs w:val="32"/>
          <w:highlight w:val="none"/>
          <w:lang w:val="en-US" w:eastAsia="zh-CN"/>
        </w:rPr>
        <w:t>9.</w:t>
      </w:r>
      <w:r>
        <w:rPr>
          <w:rFonts w:hint="eastAsia" w:ascii="Times New Roman" w:hAnsi="Times New Roman" w:eastAsia="仿宋_GB2312" w:cs="仿宋_GB2312"/>
          <w:b w:val="0"/>
          <w:bCs w:val="0"/>
          <w:color w:val="auto"/>
          <w:sz w:val="32"/>
          <w:szCs w:val="32"/>
          <w:highlight w:val="none"/>
        </w:rPr>
        <w:t>掌握信息技术基础知识，具有适应本行业数字化和智能化发展需求的数字</w:t>
      </w:r>
      <w:r>
        <w:rPr>
          <w:rFonts w:hint="eastAsia" w:ascii="Times New Roman" w:hAnsi="Times New Roman" w:eastAsia="仿宋_GB2312" w:cs="仿宋_GB2312"/>
          <w:b w:val="0"/>
          <w:bCs w:val="0"/>
          <w:color w:val="auto"/>
          <w:sz w:val="32"/>
          <w:szCs w:val="32"/>
          <w:highlight w:val="none"/>
          <w:lang w:eastAsia="zh-CN"/>
        </w:rPr>
        <w:t>能</w:t>
      </w:r>
      <w:r>
        <w:rPr>
          <w:rFonts w:hint="eastAsia" w:ascii="Times New Roman" w:hAnsi="Times New Roman" w:eastAsia="仿宋_GB2312" w:cs="仿宋_GB2312"/>
          <w:b w:val="0"/>
          <w:bCs w:val="0"/>
          <w:color w:val="auto"/>
          <w:sz w:val="32"/>
          <w:szCs w:val="32"/>
          <w:highlight w:val="none"/>
          <w:lang w:val="en-US" w:eastAsia="zh-CN"/>
        </w:rPr>
        <w:t>力</w:t>
      </w:r>
      <w:r>
        <w:rPr>
          <w:rFonts w:hint="eastAsia" w:ascii="Times New Roman" w:hAnsi="Times New Roman" w:eastAsia="仿宋_GB2312" w:cs="仿宋_GB2312"/>
          <w:b w:val="0"/>
          <w:bCs w:val="0"/>
          <w:color w:val="auto"/>
          <w:sz w:val="32"/>
          <w:szCs w:val="32"/>
          <w:highlight w:val="none"/>
          <w:lang w:eastAsia="zh-CN"/>
        </w:rPr>
        <w:t>。</w:t>
      </w:r>
    </w:p>
    <w:p w14:paraId="549934EA">
      <w:pPr>
        <w:pStyle w:val="3"/>
        <w:keepNext/>
        <w:keepLines/>
        <w:pageBreakBefore w:val="0"/>
        <w:widowControl w:val="0"/>
        <w:kinsoku/>
        <w:wordWrap/>
        <w:overflowPunct/>
        <w:topLinePunct w:val="0"/>
        <w:autoSpaceDE/>
        <w:autoSpaceDN/>
        <w:bidi w:val="0"/>
        <w:adjustRightInd/>
        <w:snapToGrid/>
        <w:spacing w:before="0" w:after="0" w:line="520" w:lineRule="exact"/>
        <w:ind w:firstLine="640" w:firstLineChars="200"/>
        <w:textAlignment w:val="auto"/>
        <w:rPr>
          <w:rFonts w:hint="eastAsia" w:ascii="楷体" w:hAnsi="楷体" w:eastAsia="楷体" w:cs="楷体"/>
          <w:b w:val="0"/>
          <w:bCs/>
          <w:lang w:val="en-US" w:eastAsia="zh-CN"/>
        </w:rPr>
      </w:pPr>
      <w:bookmarkStart w:id="9" w:name="_Toc10845"/>
      <w:r>
        <w:rPr>
          <w:rFonts w:hint="eastAsia" w:ascii="楷体" w:hAnsi="楷体" w:eastAsia="楷体" w:cs="楷体"/>
          <w:b w:val="0"/>
          <w:bCs/>
          <w:lang w:val="en-US" w:eastAsia="zh-CN"/>
        </w:rPr>
        <w:t>（三）素质目标</w:t>
      </w:r>
      <w:bookmarkEnd w:id="9"/>
    </w:p>
    <w:p w14:paraId="66BFBB4C">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_GB2312"/>
          <w:b w:val="0"/>
          <w:bCs w:val="0"/>
          <w:color w:val="auto"/>
          <w:sz w:val="32"/>
          <w:szCs w:val="32"/>
          <w:highlight w:val="none"/>
          <w:lang w:val="en-US" w:eastAsia="zh-CN"/>
        </w:rPr>
      </w:pPr>
      <w:r>
        <w:rPr>
          <w:rFonts w:hint="eastAsia" w:ascii="Times New Roman" w:hAnsi="Times New Roman" w:eastAsia="仿宋_GB2312" w:cs="仿宋_GB2312"/>
          <w:b w:val="0"/>
          <w:bCs w:val="0"/>
          <w:color w:val="auto"/>
          <w:sz w:val="32"/>
          <w:szCs w:val="32"/>
          <w:highlight w:val="none"/>
          <w:lang w:val="en-US" w:eastAsia="zh-CN"/>
        </w:rPr>
        <w:t>1.坚定拥护中国共产党领导和中国特色社会主义制度，以习近平新时代中国特色社会主义思想为指导，践行社会主义核心价值观，具有坚定的理想信念、深厚的爱国情感和中华民族自豪感；</w:t>
      </w:r>
    </w:p>
    <w:p w14:paraId="041369DD">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_GB2312"/>
          <w:b w:val="0"/>
          <w:bCs w:val="0"/>
          <w:color w:val="auto"/>
          <w:sz w:val="32"/>
          <w:szCs w:val="32"/>
          <w:highlight w:val="none"/>
          <w:lang w:val="en-US" w:eastAsia="zh-CN"/>
        </w:rPr>
      </w:pPr>
      <w:r>
        <w:rPr>
          <w:rFonts w:hint="eastAsia" w:ascii="Times New Roman" w:hAnsi="Times New Roman" w:eastAsia="仿宋_GB2312" w:cs="仿宋_GB2312"/>
          <w:b w:val="0"/>
          <w:bCs w:val="0"/>
          <w:color w:val="auto"/>
          <w:sz w:val="32"/>
          <w:szCs w:val="32"/>
          <w:highlight w:val="none"/>
          <w:lang w:val="en-US" w:eastAsia="zh-CN"/>
        </w:rPr>
        <w:t>2.掌握与本专业对应职业活动相关的国家法律、行业规定，了解相关行业文化，具有爱岗敬业的职业精神，遵守职业道德准则和行为规范，具备社会责任感和担当精神；</w:t>
      </w:r>
    </w:p>
    <w:p w14:paraId="70BA61AB">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_GB2312"/>
          <w:b w:val="0"/>
          <w:bCs w:val="0"/>
          <w:color w:val="auto"/>
          <w:sz w:val="32"/>
          <w:szCs w:val="32"/>
          <w:highlight w:val="none"/>
          <w:lang w:val="en-US" w:eastAsia="zh-CN"/>
        </w:rPr>
      </w:pPr>
      <w:r>
        <w:rPr>
          <w:rFonts w:hint="eastAsia" w:ascii="Times New Roman" w:hAnsi="Times New Roman" w:eastAsia="仿宋_GB2312" w:cs="仿宋_GB2312"/>
          <w:b w:val="0"/>
          <w:bCs w:val="0"/>
          <w:color w:val="auto"/>
          <w:sz w:val="32"/>
          <w:szCs w:val="32"/>
          <w:highlight w:val="none"/>
          <w:lang w:val="en-US" w:eastAsia="zh-CN"/>
        </w:rPr>
        <w:t>3.具有质量意识、环保意识、安全意识、信息素养、工匠精神、创新思维；</w:t>
      </w:r>
    </w:p>
    <w:p w14:paraId="3C80C777">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_GB2312"/>
          <w:b w:val="0"/>
          <w:bCs w:val="0"/>
          <w:color w:val="auto"/>
          <w:sz w:val="32"/>
          <w:szCs w:val="32"/>
          <w:highlight w:val="none"/>
          <w:lang w:val="en-US" w:eastAsia="zh-CN"/>
        </w:rPr>
      </w:pPr>
      <w:r>
        <w:rPr>
          <w:rFonts w:hint="eastAsia" w:ascii="Times New Roman" w:hAnsi="Times New Roman" w:eastAsia="仿宋_GB2312" w:cs="仿宋_GB2312"/>
          <w:b w:val="0"/>
          <w:bCs w:val="0"/>
          <w:color w:val="auto"/>
          <w:sz w:val="32"/>
          <w:szCs w:val="32"/>
          <w:highlight w:val="none"/>
          <w:lang w:val="en-US" w:eastAsia="zh-CN"/>
        </w:rPr>
        <w:t>4.掌握支撑本专业学习和可持续发展必备的语文、数学、外语（英语等）、信息技术等文化基础知识，具有良好的人文素养与科学素养，具备职业生涯规划能力；</w:t>
      </w:r>
    </w:p>
    <w:p w14:paraId="0968BF75">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_GB2312"/>
          <w:b w:val="0"/>
          <w:bCs w:val="0"/>
          <w:color w:val="auto"/>
          <w:sz w:val="32"/>
          <w:szCs w:val="32"/>
          <w:highlight w:val="none"/>
          <w:lang w:val="en-US" w:eastAsia="zh-CN"/>
        </w:rPr>
      </w:pPr>
      <w:r>
        <w:rPr>
          <w:rFonts w:hint="eastAsia" w:ascii="Times New Roman" w:hAnsi="Times New Roman" w:eastAsia="仿宋_GB2312" w:cs="仿宋_GB2312"/>
          <w:b w:val="0"/>
          <w:bCs w:val="0"/>
          <w:color w:val="auto"/>
          <w:sz w:val="32"/>
          <w:szCs w:val="32"/>
          <w:highlight w:val="none"/>
          <w:lang w:val="en-US" w:eastAsia="zh-CN"/>
        </w:rPr>
        <w:t>5.具有良好的语言表达能力、文字表达能力、沟通合作能力，具有较强的集体意识和团队合作意识，学习1门外语并结合本专业加以运用；</w:t>
      </w:r>
    </w:p>
    <w:p w14:paraId="33FC3BAC">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_GB2312"/>
          <w:b w:val="0"/>
          <w:bCs w:val="0"/>
          <w:color w:val="auto"/>
          <w:sz w:val="32"/>
          <w:szCs w:val="32"/>
          <w:highlight w:val="none"/>
          <w:lang w:eastAsia="zh-CN"/>
        </w:rPr>
      </w:pPr>
      <w:r>
        <w:rPr>
          <w:rFonts w:hint="eastAsia" w:ascii="Times New Roman" w:hAnsi="Times New Roman" w:eastAsia="仿宋_GB2312" w:cs="仿宋_GB2312"/>
          <w:b w:val="0"/>
          <w:bCs w:val="0"/>
          <w:color w:val="auto"/>
          <w:sz w:val="32"/>
          <w:szCs w:val="32"/>
          <w:highlight w:val="none"/>
          <w:lang w:val="en-US" w:eastAsia="zh-CN"/>
        </w:rPr>
        <w:t>6.</w:t>
      </w:r>
      <w:r>
        <w:rPr>
          <w:rFonts w:hint="eastAsia" w:ascii="Times New Roman" w:hAnsi="Times New Roman" w:eastAsia="仿宋_GB2312" w:cs="仿宋_GB2312"/>
          <w:b w:val="0"/>
          <w:bCs w:val="0"/>
          <w:color w:val="auto"/>
          <w:sz w:val="32"/>
          <w:szCs w:val="32"/>
          <w:highlight w:val="none"/>
        </w:rPr>
        <w:t>掌握身体运动的基本知识和至少1项体育运动技能，达到国家大学生体质健康测试合格标准，养成良好的运动习惯、卫生习惯和行为习惯</w:t>
      </w:r>
      <w:r>
        <w:rPr>
          <w:rFonts w:hint="eastAsia" w:ascii="Times New Roman" w:hAnsi="Times New Roman" w:eastAsia="仿宋_GB2312" w:cs="仿宋_GB2312"/>
          <w:b w:val="0"/>
          <w:bCs w:val="0"/>
          <w:color w:val="auto"/>
          <w:sz w:val="32"/>
          <w:szCs w:val="32"/>
          <w:highlight w:val="none"/>
          <w:lang w:eastAsia="zh-CN"/>
        </w:rPr>
        <w:t>；</w:t>
      </w:r>
      <w:r>
        <w:rPr>
          <w:rFonts w:hint="eastAsia" w:ascii="Times New Roman" w:hAnsi="Times New Roman" w:eastAsia="仿宋_GB2312" w:cs="仿宋_GB2312"/>
          <w:b w:val="0"/>
          <w:bCs w:val="0"/>
          <w:color w:val="auto"/>
          <w:sz w:val="32"/>
          <w:szCs w:val="32"/>
          <w:highlight w:val="none"/>
        </w:rPr>
        <w:t>具备一定的心理调适能力</w:t>
      </w:r>
      <w:r>
        <w:rPr>
          <w:rFonts w:hint="eastAsia" w:ascii="Times New Roman" w:hAnsi="Times New Roman" w:eastAsia="仿宋_GB2312" w:cs="仿宋_GB2312"/>
          <w:b w:val="0"/>
          <w:bCs w:val="0"/>
          <w:color w:val="auto"/>
          <w:sz w:val="32"/>
          <w:szCs w:val="32"/>
          <w:highlight w:val="none"/>
          <w:lang w:eastAsia="zh-CN"/>
        </w:rPr>
        <w:t>；</w:t>
      </w:r>
    </w:p>
    <w:p w14:paraId="5A68250C">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_GB2312"/>
          <w:b w:val="0"/>
          <w:bCs w:val="0"/>
          <w:color w:val="auto"/>
          <w:sz w:val="32"/>
          <w:szCs w:val="32"/>
          <w:highlight w:val="none"/>
          <w:lang w:eastAsia="zh-CN"/>
        </w:rPr>
      </w:pPr>
      <w:r>
        <w:rPr>
          <w:rFonts w:hint="eastAsia" w:ascii="Times New Roman" w:hAnsi="Times New Roman" w:eastAsia="仿宋_GB2312" w:cs="仿宋_GB2312"/>
          <w:b w:val="0"/>
          <w:bCs w:val="0"/>
          <w:color w:val="auto"/>
          <w:sz w:val="32"/>
          <w:szCs w:val="32"/>
          <w:highlight w:val="none"/>
          <w:lang w:val="en-US" w:eastAsia="zh-CN"/>
        </w:rPr>
        <w:t>7.</w:t>
      </w:r>
      <w:r>
        <w:rPr>
          <w:rFonts w:hint="eastAsia" w:ascii="Times New Roman" w:hAnsi="Times New Roman" w:eastAsia="仿宋_GB2312" w:cs="仿宋_GB2312"/>
          <w:b w:val="0"/>
          <w:bCs w:val="0"/>
          <w:color w:val="auto"/>
          <w:sz w:val="32"/>
          <w:szCs w:val="32"/>
          <w:highlight w:val="none"/>
        </w:rPr>
        <w:t>掌握必备的美育知识，具有一定的文化修养、审美能力，形成至少1项艺术特长或爱好</w:t>
      </w:r>
      <w:r>
        <w:rPr>
          <w:rFonts w:hint="eastAsia" w:ascii="Times New Roman" w:hAnsi="Times New Roman" w:eastAsia="仿宋_GB2312" w:cs="仿宋_GB2312"/>
          <w:b w:val="0"/>
          <w:bCs w:val="0"/>
          <w:color w:val="auto"/>
          <w:sz w:val="32"/>
          <w:szCs w:val="32"/>
          <w:highlight w:val="none"/>
          <w:lang w:eastAsia="zh-CN"/>
        </w:rPr>
        <w:t>；</w:t>
      </w:r>
    </w:p>
    <w:p w14:paraId="57A060C7">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_GB2312"/>
          <w:b w:val="0"/>
          <w:bCs w:val="0"/>
          <w:color w:val="auto"/>
          <w:sz w:val="32"/>
          <w:szCs w:val="32"/>
          <w:highlight w:val="none"/>
          <w:lang w:val="en-US" w:eastAsia="zh-CN"/>
        </w:rPr>
      </w:pPr>
      <w:r>
        <w:rPr>
          <w:rFonts w:hint="eastAsia" w:ascii="Times New Roman" w:hAnsi="Times New Roman" w:eastAsia="仿宋_GB2312" w:cs="仿宋_GB2312"/>
          <w:b w:val="0"/>
          <w:bCs w:val="0"/>
          <w:color w:val="auto"/>
          <w:sz w:val="32"/>
          <w:szCs w:val="32"/>
          <w:highlight w:val="none"/>
          <w:lang w:val="en-US" w:eastAsia="zh-CN"/>
        </w:rPr>
        <w:t>8.</w:t>
      </w:r>
      <w:r>
        <w:rPr>
          <w:rFonts w:hint="eastAsia" w:ascii="Times New Roman" w:hAnsi="Times New Roman" w:eastAsia="仿宋_GB2312" w:cs="仿宋_GB2312"/>
          <w:b w:val="0"/>
          <w:bCs w:val="0"/>
          <w:color w:val="auto"/>
          <w:sz w:val="32"/>
          <w:szCs w:val="32"/>
          <w:highlight w:val="none"/>
        </w:rPr>
        <w:t>树立正确的劳动观，尊重劳动，热爱劳动，具备与本专业职业发展相适应的劳动素养，弘扬劳模精神、劳动精神、工匠精神，弘扬劳动光荣、技能宝贵、创造伟大的时代风尚</w:t>
      </w:r>
      <w:r>
        <w:rPr>
          <w:rFonts w:hint="eastAsia" w:ascii="Times New Roman" w:hAnsi="Times New Roman" w:eastAsia="仿宋_GB2312" w:cs="仿宋_GB2312"/>
          <w:b w:val="0"/>
          <w:bCs w:val="0"/>
          <w:color w:val="auto"/>
          <w:sz w:val="32"/>
          <w:szCs w:val="32"/>
          <w:highlight w:val="none"/>
          <w:lang w:eastAsia="zh-CN"/>
        </w:rPr>
        <w:t>。</w:t>
      </w:r>
    </w:p>
    <w:p w14:paraId="23774EBA">
      <w:pPr>
        <w:pStyle w:val="2"/>
        <w:keepNext/>
        <w:keepLines/>
        <w:pageBreakBefore w:val="0"/>
        <w:widowControl w:val="0"/>
        <w:kinsoku/>
        <w:wordWrap/>
        <w:overflowPunct/>
        <w:topLinePunct w:val="0"/>
        <w:autoSpaceDE/>
        <w:autoSpaceDN/>
        <w:bidi w:val="0"/>
        <w:adjustRightInd/>
        <w:snapToGrid/>
        <w:spacing w:before="0" w:after="0" w:line="520" w:lineRule="exact"/>
        <w:ind w:firstLine="640" w:firstLineChars="200"/>
        <w:textAlignment w:val="auto"/>
        <w:rPr>
          <w:rFonts w:hint="eastAsia" w:ascii="黑体" w:hAnsi="黑体" w:eastAsia="黑体" w:cs="黑体"/>
          <w:b w:val="0"/>
          <w:bCs/>
          <w:sz w:val="32"/>
          <w:szCs w:val="32"/>
          <w:lang w:val="en-US" w:eastAsia="zh-CN"/>
        </w:rPr>
      </w:pPr>
      <w:bookmarkStart w:id="10" w:name="_Toc19651"/>
      <w:r>
        <w:rPr>
          <w:rFonts w:hint="eastAsia" w:ascii="黑体" w:hAnsi="黑体" w:eastAsia="黑体" w:cs="黑体"/>
          <w:b w:val="0"/>
          <w:bCs/>
          <w:sz w:val="32"/>
          <w:szCs w:val="32"/>
          <w:lang w:val="en-US" w:eastAsia="zh-CN"/>
        </w:rPr>
        <w:t>七</w:t>
      </w:r>
      <w:r>
        <w:rPr>
          <w:rFonts w:hint="eastAsia" w:ascii="黑体" w:hAnsi="黑体" w:eastAsia="黑体" w:cs="黑体"/>
          <w:b w:val="0"/>
          <w:bCs/>
          <w:sz w:val="32"/>
          <w:szCs w:val="32"/>
        </w:rPr>
        <w:t>、课程设置</w:t>
      </w:r>
      <w:bookmarkEnd w:id="10"/>
    </w:p>
    <w:p w14:paraId="065D590E">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主要包括公共基础课程和专业课程。</w:t>
      </w:r>
    </w:p>
    <w:p w14:paraId="6AB60BDC">
      <w:pPr>
        <w:pStyle w:val="3"/>
        <w:keepNext/>
        <w:keepLines/>
        <w:pageBreakBefore w:val="0"/>
        <w:widowControl w:val="0"/>
        <w:kinsoku/>
        <w:wordWrap/>
        <w:overflowPunct/>
        <w:topLinePunct w:val="0"/>
        <w:autoSpaceDE/>
        <w:autoSpaceDN/>
        <w:bidi w:val="0"/>
        <w:adjustRightInd/>
        <w:snapToGrid/>
        <w:spacing w:before="0" w:after="0" w:line="520" w:lineRule="exact"/>
        <w:ind w:firstLine="640" w:firstLineChars="200"/>
        <w:textAlignment w:val="auto"/>
        <w:rPr>
          <w:rFonts w:hint="eastAsia" w:ascii="楷体" w:hAnsi="楷体" w:eastAsia="楷体" w:cs="楷体"/>
          <w:b w:val="0"/>
          <w:bCs/>
          <w:lang w:val="en-US" w:eastAsia="zh-CN"/>
        </w:rPr>
      </w:pPr>
      <w:bookmarkStart w:id="11" w:name="_Toc7511"/>
      <w:r>
        <w:rPr>
          <w:rFonts w:hint="eastAsia" w:ascii="楷体" w:hAnsi="楷体" w:eastAsia="楷体" w:cs="楷体"/>
          <w:b w:val="0"/>
          <w:bCs/>
          <w:lang w:val="en-US" w:eastAsia="zh-CN"/>
        </w:rPr>
        <w:t>（一）公共基础课程</w:t>
      </w:r>
      <w:bookmarkEnd w:id="11"/>
    </w:p>
    <w:p w14:paraId="4E1BFD52">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jc w:val="left"/>
        <w:textAlignment w:val="auto"/>
        <w:outlineLvl w:val="9"/>
        <w:rPr>
          <w:rFonts w:hint="eastAsia" w:ascii="Times New Roman" w:hAnsi="Times New Roman" w:eastAsia="仿宋_GB2312" w:cs="仿宋_GB2312"/>
          <w:b w:val="0"/>
          <w:bCs w:val="0"/>
          <w:color w:val="auto"/>
          <w:sz w:val="32"/>
          <w:szCs w:val="32"/>
          <w:highlight w:val="none"/>
          <w:lang w:val="en-US" w:eastAsia="zh-CN"/>
        </w:rPr>
      </w:pPr>
      <w:r>
        <w:rPr>
          <w:rFonts w:hint="eastAsia" w:ascii="Times New Roman" w:hAnsi="Times New Roman" w:eastAsia="仿宋_GB2312" w:cs="仿宋_GB2312"/>
          <w:b w:val="0"/>
          <w:bCs w:val="0"/>
          <w:color w:val="auto"/>
          <w:sz w:val="32"/>
          <w:szCs w:val="32"/>
          <w:highlight w:val="none"/>
          <w:lang w:val="en-US" w:eastAsia="zh-CN"/>
        </w:rPr>
        <w:t>分为公共必修课和公共选修课。</w:t>
      </w:r>
    </w:p>
    <w:p w14:paraId="1C0A2ED6">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jc w:val="left"/>
        <w:textAlignment w:val="auto"/>
        <w:outlineLvl w:val="9"/>
        <w:rPr>
          <w:rFonts w:hint="eastAsia" w:ascii="Times New Roman" w:hAnsi="Times New Roman" w:eastAsia="仿宋_GB2312" w:cs="仿宋_GB2312"/>
          <w:b w:val="0"/>
          <w:bCs w:val="0"/>
          <w:color w:val="auto"/>
          <w:sz w:val="32"/>
          <w:szCs w:val="32"/>
          <w:highlight w:val="none"/>
          <w:lang w:val="en-US" w:eastAsia="zh-CN"/>
        </w:rPr>
      </w:pPr>
      <w:r>
        <w:rPr>
          <w:rFonts w:hint="eastAsia" w:ascii="Times New Roman" w:hAnsi="Times New Roman" w:eastAsia="仿宋_GB2312" w:cs="仿宋_GB2312"/>
          <w:b w:val="0"/>
          <w:bCs w:val="0"/>
          <w:color w:val="auto"/>
          <w:sz w:val="32"/>
          <w:szCs w:val="32"/>
          <w:highlight w:val="none"/>
          <w:lang w:val="en-US" w:eastAsia="zh-CN"/>
        </w:rPr>
        <w:t>必修课程包括：思想道德与法治、形势与政策、国家安全教育、军事理论、军训、计算机基础、高等数学、大学英语、大学体育、大学生职业发展与就业指导、大学生心理健康教育、劳动教育、毛泽东思想和中国特色社会主义理论体系概论、创新创业教育、习近平新时代中国特色社会主义思想概论。</w:t>
      </w:r>
    </w:p>
    <w:p w14:paraId="77622A9B">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jc w:val="left"/>
        <w:textAlignment w:val="auto"/>
        <w:outlineLvl w:val="9"/>
        <w:rPr>
          <w:rFonts w:hint="eastAsia" w:ascii="Times New Roman" w:hAnsi="Times New Roman" w:eastAsia="仿宋_GB2312" w:cs="仿宋_GB2312"/>
          <w:b w:val="0"/>
          <w:bCs w:val="0"/>
          <w:color w:val="auto"/>
          <w:sz w:val="32"/>
          <w:szCs w:val="32"/>
          <w:highlight w:val="none"/>
          <w:lang w:eastAsia="zh-CN"/>
        </w:rPr>
      </w:pPr>
      <w:r>
        <w:rPr>
          <w:rFonts w:hint="eastAsia" w:ascii="Times New Roman" w:hAnsi="Times New Roman" w:eastAsia="仿宋_GB2312" w:cs="仿宋_GB2312"/>
          <w:b w:val="0"/>
          <w:bCs w:val="0"/>
          <w:color w:val="auto"/>
          <w:sz w:val="32"/>
          <w:szCs w:val="32"/>
          <w:highlight w:val="none"/>
          <w:lang w:val="en-US" w:eastAsia="zh-CN"/>
        </w:rPr>
        <w:t>选修课程包括：中国民俗剪纸技法、影视与鉴赏、中国共产党简史、中华人民共和国简史、改革开放简史、社会主义发展简史、中华优秀传统文化、中华民族共同体概论、语文、</w:t>
      </w:r>
      <w:r>
        <w:rPr>
          <w:rFonts w:hint="eastAsia" w:ascii="Times New Roman" w:hAnsi="Times New Roman" w:eastAsia="仿宋_GB2312" w:cs="仿宋_GB2312"/>
          <w:b w:val="0"/>
          <w:bCs w:val="0"/>
          <w:color w:val="auto"/>
          <w:sz w:val="32"/>
          <w:szCs w:val="32"/>
          <w:highlight w:val="none"/>
        </w:rPr>
        <w:t>物理</w:t>
      </w:r>
      <w:r>
        <w:rPr>
          <w:rFonts w:hint="eastAsia" w:ascii="Times New Roman" w:hAnsi="Times New Roman" w:eastAsia="仿宋_GB2312" w:cs="仿宋_GB2312"/>
          <w:b w:val="0"/>
          <w:bCs w:val="0"/>
          <w:color w:val="auto"/>
          <w:sz w:val="32"/>
          <w:szCs w:val="32"/>
          <w:highlight w:val="none"/>
          <w:lang w:eastAsia="zh-CN"/>
        </w:rPr>
        <w:t>、</w:t>
      </w:r>
      <w:r>
        <w:rPr>
          <w:rFonts w:hint="eastAsia" w:ascii="Times New Roman" w:hAnsi="Times New Roman" w:eastAsia="仿宋_GB2312" w:cs="仿宋_GB2312"/>
          <w:b w:val="0"/>
          <w:bCs w:val="0"/>
          <w:color w:val="auto"/>
          <w:sz w:val="32"/>
          <w:szCs w:val="32"/>
          <w:highlight w:val="none"/>
        </w:rPr>
        <w:t>化学</w:t>
      </w:r>
      <w:r>
        <w:rPr>
          <w:rFonts w:hint="eastAsia" w:ascii="Times New Roman" w:hAnsi="Times New Roman" w:eastAsia="仿宋_GB2312" w:cs="仿宋_GB2312"/>
          <w:b w:val="0"/>
          <w:bCs w:val="0"/>
          <w:color w:val="auto"/>
          <w:sz w:val="32"/>
          <w:szCs w:val="32"/>
          <w:highlight w:val="none"/>
          <w:lang w:eastAsia="zh-CN"/>
        </w:rPr>
        <w:t>。</w:t>
      </w:r>
    </w:p>
    <w:p w14:paraId="47F31A33">
      <w:pPr>
        <w:keepNext w:val="0"/>
        <w:keepLines w:val="0"/>
        <w:pageBreakBefore w:val="0"/>
        <w:widowControl w:val="0"/>
        <w:kinsoku/>
        <w:wordWrap/>
        <w:overflowPunct w:val="0"/>
        <w:topLinePunct w:val="0"/>
        <w:autoSpaceDE/>
        <w:autoSpaceDN/>
        <w:bidi w:val="0"/>
        <w:adjustRightInd w:val="0"/>
        <w:spacing w:after="0" w:line="520" w:lineRule="exact"/>
        <w:jc w:val="center"/>
        <w:textAlignment w:val="auto"/>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表2公共基础课</w:t>
      </w:r>
      <w:r>
        <w:rPr>
          <w:rFonts w:hint="eastAsia" w:ascii="Times New Roman" w:hAnsi="Times New Roman" w:eastAsia="仿宋_GB2312" w:cs="仿宋_GB2312"/>
          <w:color w:val="auto"/>
          <w:sz w:val="32"/>
          <w:szCs w:val="32"/>
          <w:highlight w:val="none"/>
          <w:lang w:val="en-US" w:eastAsia="zh-CN"/>
        </w:rPr>
        <w:t>课程目标、主要教学内容与要求</w:t>
      </w:r>
    </w:p>
    <w:tbl>
      <w:tblPr>
        <w:tblStyle w:val="13"/>
        <w:tblW w:w="10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7"/>
        <w:gridCol w:w="752"/>
        <w:gridCol w:w="4189"/>
        <w:gridCol w:w="2699"/>
        <w:gridCol w:w="2626"/>
      </w:tblGrid>
      <w:tr w14:paraId="6DBA1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1" w:hRule="atLeast"/>
          <w:jc w:val="center"/>
        </w:trPr>
        <w:tc>
          <w:tcPr>
            <w:tcW w:w="507" w:type="dxa"/>
            <w:vAlign w:val="center"/>
          </w:tcPr>
          <w:p w14:paraId="0379A147">
            <w:pPr>
              <w:spacing w:line="360" w:lineRule="exact"/>
              <w:jc w:val="center"/>
              <w:rPr>
                <w:rFonts w:hint="eastAsia" w:ascii="Times New Roman" w:hAnsi="Times New Roman" w:eastAsia="仿宋_GB2312" w:cs="仿宋_GB2312"/>
                <w:color w:val="000000" w:themeColor="text1"/>
                <w:sz w:val="24"/>
                <w:szCs w:val="24"/>
                <w:highlight w:val="none"/>
                <w14:textFill>
                  <w14:solidFill>
                    <w14:schemeClr w14:val="tx1"/>
                  </w14:solidFill>
                </w14:textFill>
              </w:rPr>
            </w:pPr>
            <w:bookmarkStart w:id="12" w:name="_Toc90734979"/>
            <w:bookmarkStart w:id="13" w:name="_Toc2022"/>
            <w:r>
              <w:rPr>
                <w:rFonts w:hint="eastAsia" w:ascii="Times New Roman" w:hAnsi="Times New Roman" w:eastAsia="仿宋_GB2312" w:cs="仿宋_GB2312"/>
                <w:color w:val="000000" w:themeColor="text1"/>
                <w:sz w:val="24"/>
                <w:szCs w:val="24"/>
                <w:highlight w:val="none"/>
                <w14:textFill>
                  <w14:solidFill>
                    <w14:schemeClr w14:val="tx1"/>
                  </w14:solidFill>
                </w14:textFill>
              </w:rPr>
              <w:t>序号</w:t>
            </w:r>
            <w:bookmarkEnd w:id="12"/>
            <w:bookmarkEnd w:id="13"/>
          </w:p>
        </w:tc>
        <w:tc>
          <w:tcPr>
            <w:tcW w:w="752" w:type="dxa"/>
            <w:vAlign w:val="center"/>
          </w:tcPr>
          <w:p w14:paraId="5BC214B9">
            <w:pPr>
              <w:spacing w:line="360" w:lineRule="exact"/>
              <w:jc w:val="center"/>
              <w:rPr>
                <w:rFonts w:hint="eastAsia" w:ascii="Times New Roman" w:hAnsi="Times New Roman" w:eastAsia="仿宋_GB2312" w:cs="仿宋_GB2312"/>
                <w:color w:val="000000" w:themeColor="text1"/>
                <w:sz w:val="24"/>
                <w:szCs w:val="24"/>
                <w:highlight w:val="none"/>
                <w14:textFill>
                  <w14:solidFill>
                    <w14:schemeClr w14:val="tx1"/>
                  </w14:solidFill>
                </w14:textFill>
              </w:rPr>
            </w:pPr>
            <w:bookmarkStart w:id="14" w:name="_Toc90734980"/>
            <w:bookmarkStart w:id="15" w:name="_Toc2635"/>
            <w:r>
              <w:rPr>
                <w:rFonts w:hint="eastAsia" w:ascii="Times New Roman" w:hAnsi="Times New Roman" w:eastAsia="仿宋_GB2312" w:cs="仿宋_GB2312"/>
                <w:color w:val="000000" w:themeColor="text1"/>
                <w:sz w:val="24"/>
                <w:szCs w:val="24"/>
                <w:highlight w:val="none"/>
                <w14:textFill>
                  <w14:solidFill>
                    <w14:schemeClr w14:val="tx1"/>
                  </w14:solidFill>
                </w14:textFill>
              </w:rPr>
              <w:t>课程名称</w:t>
            </w:r>
            <w:bookmarkEnd w:id="14"/>
            <w:bookmarkEnd w:id="15"/>
          </w:p>
        </w:tc>
        <w:tc>
          <w:tcPr>
            <w:tcW w:w="4189" w:type="dxa"/>
            <w:vAlign w:val="center"/>
          </w:tcPr>
          <w:p w14:paraId="61738094">
            <w:pPr>
              <w:spacing w:line="360" w:lineRule="exact"/>
              <w:jc w:val="center"/>
              <w:rPr>
                <w:rFonts w:hint="eastAsia" w:ascii="Times New Roman" w:hAnsi="Times New Roman" w:eastAsia="仿宋_GB2312" w:cs="仿宋_GB2312"/>
                <w:color w:val="000000" w:themeColor="text1"/>
                <w:sz w:val="24"/>
                <w:szCs w:val="24"/>
                <w:highlight w:val="none"/>
                <w14:textFill>
                  <w14:solidFill>
                    <w14:schemeClr w14:val="tx1"/>
                  </w14:solidFill>
                </w14:textFill>
              </w:rPr>
            </w:pPr>
            <w:bookmarkStart w:id="16" w:name="_Toc24608"/>
            <w:bookmarkStart w:id="17" w:name="_Toc90734981"/>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课程</w:t>
            </w:r>
            <w:r>
              <w:rPr>
                <w:rFonts w:hint="eastAsia" w:ascii="Times New Roman" w:hAnsi="Times New Roman" w:eastAsia="仿宋_GB2312" w:cs="仿宋_GB2312"/>
                <w:color w:val="000000" w:themeColor="text1"/>
                <w:sz w:val="24"/>
                <w:szCs w:val="24"/>
                <w:highlight w:val="none"/>
                <w14:textFill>
                  <w14:solidFill>
                    <w14:schemeClr w14:val="tx1"/>
                  </w14:solidFill>
                </w14:textFill>
              </w:rPr>
              <w:t>目标</w:t>
            </w:r>
            <w:bookmarkEnd w:id="16"/>
            <w:bookmarkEnd w:id="17"/>
          </w:p>
        </w:tc>
        <w:tc>
          <w:tcPr>
            <w:tcW w:w="2699" w:type="dxa"/>
            <w:vAlign w:val="center"/>
          </w:tcPr>
          <w:p w14:paraId="63108296">
            <w:pPr>
              <w:spacing w:line="360" w:lineRule="exact"/>
              <w:jc w:val="center"/>
              <w:rPr>
                <w:rFonts w:hint="eastAsia" w:ascii="Times New Roman" w:hAnsi="Times New Roman" w:eastAsia="仿宋_GB2312" w:cs="仿宋_GB2312"/>
                <w:color w:val="000000" w:themeColor="text1"/>
                <w:sz w:val="24"/>
                <w:szCs w:val="24"/>
                <w:highlight w:val="none"/>
                <w14:textFill>
                  <w14:solidFill>
                    <w14:schemeClr w14:val="tx1"/>
                  </w14:solidFill>
                </w14:textFill>
              </w:rPr>
            </w:pPr>
            <w:bookmarkStart w:id="18" w:name="_Toc90734982"/>
            <w:bookmarkStart w:id="19" w:name="_Toc23051"/>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主要</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教学内容</w:t>
            </w:r>
            <w:bookmarkEnd w:id="18"/>
            <w:bookmarkEnd w:id="19"/>
          </w:p>
        </w:tc>
        <w:tc>
          <w:tcPr>
            <w:tcW w:w="2626" w:type="dxa"/>
            <w:vAlign w:val="center"/>
          </w:tcPr>
          <w:p w14:paraId="0945237C">
            <w:pPr>
              <w:spacing w:line="360" w:lineRule="exact"/>
              <w:jc w:val="center"/>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教学要求</w:t>
            </w:r>
          </w:p>
        </w:tc>
      </w:tr>
      <w:tr w14:paraId="371CD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9" w:hRule="atLeast"/>
          <w:jc w:val="center"/>
        </w:trPr>
        <w:tc>
          <w:tcPr>
            <w:tcW w:w="507" w:type="dxa"/>
            <w:vAlign w:val="center"/>
          </w:tcPr>
          <w:p w14:paraId="4380DF0D">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1</w:t>
            </w:r>
          </w:p>
        </w:tc>
        <w:tc>
          <w:tcPr>
            <w:tcW w:w="752" w:type="dxa"/>
            <w:vAlign w:val="center"/>
          </w:tcPr>
          <w:p w14:paraId="4F8BB1DE">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思想道德与法治</w:t>
            </w:r>
          </w:p>
        </w:tc>
        <w:tc>
          <w:tcPr>
            <w:tcW w:w="4189" w:type="dxa"/>
            <w:vAlign w:val="top"/>
          </w:tcPr>
          <w:p w14:paraId="6C5176C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认识大学生活和高职生活的特点，明确本课程性质和目的。确立和坚定理想信念、将远大理想与对祖国的高度责任感、使命感结合起来，继承优良传统做新时代忠诚的爱国者。系统掌握本课程的基本原理和理论，系统学习人生观、价值观理论，引导学生深入思考有关人生是什么、人生意义是什么等基本问题，领悟人生真谛、树立正确的人生观，积极投身人生实践，创造有价值的人生。</w:t>
            </w:r>
          </w:p>
          <w:p w14:paraId="50B06DF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能够在了解大学生活和高职生活的特点、高职在我国发展的现状和趋势的基础上，深刻认识高职大学生的历史使命，树立科学的人生理想，初步培养学习生涯和职业生涯的规划设计能力；能够在明确个体对自然、社会、他人和自身应该承担责任的基础上，提高学习、交往及自我心理调节的能力，培养合理生存发展和职业岗位的适应能力；能够将道德的相关理论内化为自觉的意识、自身的习惯、自主的要求，成为校园道德生活的主体，提升职业实践中德行规范的意识和能力；能够运用与生活密切相关的法律知识，在社会生活中自觉遵守法律规范，分析和解决职业生活、家庭生活、公共生活等领域的现实法律问题。</w:t>
            </w:r>
          </w:p>
          <w:p w14:paraId="4DF9709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以习近平新时代中国特色社会主义思想为指导，以引导大学生成长为担当民族复兴大任的时代新人为着眼点，以新时代对青年大学生的新要求为切入点，以人生选择、理想信念、价值观念、道德觉悟、法治素养等为主体内容，以提升大学生思想道德素养和法治素养为目标，教育和激励大学生立大志、明大德、成大才、担大任，在实现中国梦的生动实践中放飞青春梦想，成为自觉担当民族复兴大任的时代新人。</w:t>
            </w:r>
          </w:p>
        </w:tc>
        <w:tc>
          <w:tcPr>
            <w:tcW w:w="2699" w:type="dxa"/>
            <w:vAlign w:val="top"/>
          </w:tcPr>
          <w:p w14:paraId="3842DC9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本课程包括三大知识模块：一是思想政治教育，包括绪论、第一至四章，旨在引导帮助大学生树立正确的人生观，确立科学的理想信念，弘扬以爱国主义为核心的民族精神和以改革创新为核心的时代精神，积极培育</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和</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践行社会主义核心价值观。二是道德教育，包括第五章，旨在帮助大学生理解道德的本质和作用，继承中华民族优秀美德和中国革命道德，遵循社会主义道德核心和原则，遵守道德规范，提升个人品德。三是法治教育，包括第六章，主要帮助大学生了解法律特别是社会主义法律的特征和运行，掌握以宪法为核心的中国特色社会主义法律体系的基本内容，领会坚持走中国特色社会主义法治道路的基本原则，引导大学生积极培养法治思维，合理行使法律规定的权利和义务。</w:t>
            </w:r>
          </w:p>
        </w:tc>
        <w:tc>
          <w:tcPr>
            <w:tcW w:w="2626" w:type="dxa"/>
            <w:vAlign w:val="top"/>
          </w:tcPr>
          <w:p w14:paraId="63F55AF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shd w:val="clear" w:color="auto" w:fill="FFFFFF"/>
                <w14:textFill>
                  <w14:solidFill>
                    <w14:schemeClr w14:val="tx1"/>
                  </w14:solidFill>
                </w14:textFill>
              </w:rPr>
            </w:pPr>
            <w:r>
              <w:rPr>
                <w:rFonts w:hint="eastAsia" w:ascii="Times New Roman" w:hAnsi="Times New Roman" w:eastAsia="仿宋_GB2312" w:cs="仿宋_GB2312"/>
                <w:color w:val="000000" w:themeColor="text1"/>
                <w:sz w:val="24"/>
                <w:szCs w:val="24"/>
                <w:highlight w:val="none"/>
                <w:shd w:val="clear" w:color="auto" w:fill="FFFFFF"/>
                <w:lang w:val="en-US" w:eastAsia="zh-CN"/>
                <w14:textFill>
                  <w14:solidFill>
                    <w14:schemeClr w14:val="tx1"/>
                  </w14:solidFill>
                </w14:textFill>
              </w:rPr>
              <w:t>高举中国特色社会主义伟大旗帜，以马克思列宁主义、毛泽东思想、邓小平理论、“三个代表”重要思想、科学发展观、习近平新时代中国特色社会主义思想为指导，全面贯彻党的教育方针，落实立德树人根本任务，把高校思想政治理论课教学工作摆在更加突出的位置，更加重视加强和改进教学管理，更加重视提升教学质量，不断提升思想政治理论课的亲和力和针对性，全面推动习近平新时代中国特色社会主义思想进教材进课堂进学生头脑，增强“四个意识”、坚定“四个自信”、做到“两个维护”，培养德智体美劳全面发展的中国特色社会主义合格建设者和可靠接班人，培养担当民族复兴大任的时代新人。</w:t>
            </w:r>
          </w:p>
        </w:tc>
      </w:tr>
      <w:tr w14:paraId="72AE9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2C300C64">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2</w:t>
            </w:r>
          </w:p>
        </w:tc>
        <w:tc>
          <w:tcPr>
            <w:tcW w:w="752" w:type="dxa"/>
            <w:shd w:val="clear" w:color="auto" w:fill="auto"/>
            <w:vAlign w:val="center"/>
          </w:tcPr>
          <w:p w14:paraId="0AA32946">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形势与政策</w:t>
            </w:r>
          </w:p>
        </w:tc>
        <w:tc>
          <w:tcPr>
            <w:tcW w:w="4189" w:type="dxa"/>
            <w:shd w:val="clear" w:color="auto" w:fill="auto"/>
            <w:vAlign w:val="top"/>
          </w:tcPr>
          <w:p w14:paraId="019AE04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知识目标</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引导和帮助学生掌握认识形势与政策问题的基本理论和基础知识，包括科学分析形势与政策的方法论、形势发展变化的规律、政策的产生和发展、政策的本质和特征等基础知识；了解国内外重大事件和热点</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难点问题，紧跟时代脉搏，融入变革潮流；重点是了解</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党的二十</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大以来形成的一系列政策体系，理解党的路线、方针、政策的正确性。</w:t>
            </w:r>
          </w:p>
          <w:p w14:paraId="1583987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能力目标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培养学生掌握正确分析形势和理解政策的能力，特别是对国内外重大事件、敏感问题、社会热点、难点、疑点问题的思考、分析和判断能力。</w:t>
            </w:r>
          </w:p>
          <w:p w14:paraId="3D940CF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帮助</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学生感知国情民意，</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认可</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党的路线方针政策，把对形势与政策的认识统一到党和国家的科学判断上和正确决策上，</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不断增强</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“四个意识”</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坚定“四个自信”</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做到“两个维护”，为实现中华民族伟大复兴而发奋学习。</w:t>
            </w:r>
          </w:p>
        </w:tc>
        <w:tc>
          <w:tcPr>
            <w:tcW w:w="2699" w:type="dxa"/>
            <w:shd w:val="clear" w:color="auto" w:fill="auto"/>
            <w:vAlign w:val="top"/>
          </w:tcPr>
          <w:p w14:paraId="258D2C0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根据</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新时代面临的新情况新问题，针对学生关注的热点问题和思想特点，</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涵盖国际形势、国内形势、社会热点、国家政策等</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内容</w:t>
            </w:r>
            <w:r>
              <w:rPr>
                <w:rFonts w:hint="eastAsia" w:ascii="Times New Roman" w:hAnsi="Times New Roman" w:eastAsia="仿宋_GB2312" w:cs="仿宋_GB2312"/>
                <w:color w:val="000000" w:themeColor="text1"/>
                <w:sz w:val="24"/>
                <w:szCs w:val="24"/>
                <w:highlight w:val="none"/>
                <w14:textFill>
                  <w14:solidFill>
                    <w14:schemeClr w14:val="tx1"/>
                  </w14:solidFill>
                </w14:textFill>
              </w:rPr>
              <w:t>。通过学习，学生了解当前国内外政治、经济、文化、社会等领域的最新动态和趋势，掌握党和国家最新的方针政策和决策部署，为未来的学习和工作提供重要的参考和指导。同时，课程还将培养学生的分析判断能力、政策理解能力和社会实践能力，提升学生的综合素质和社会适应能力。</w:t>
            </w:r>
          </w:p>
        </w:tc>
        <w:tc>
          <w:tcPr>
            <w:tcW w:w="2626" w:type="dxa"/>
            <w:shd w:val="clear" w:color="auto" w:fill="auto"/>
            <w:vAlign w:val="top"/>
          </w:tcPr>
          <w:p w14:paraId="509176B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kern w:val="0"/>
                <w:sz w:val="24"/>
                <w:szCs w:val="24"/>
                <w:highlight w:val="none"/>
                <w:lang w:val="en-US" w:eastAsia="zh-CN" w:bidi="ar"/>
                <w14:textFill>
                  <w14:solidFill>
                    <w14:schemeClr w14:val="tx1"/>
                  </w14:solidFill>
                </w14:textFill>
              </w:rPr>
              <w:t>按照中宣部、教育部每年每学期印发的形势与政策课教学要点、要求和内容，对指定的专题进行教学。</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教师</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应</w:t>
            </w:r>
            <w:r>
              <w:rPr>
                <w:rFonts w:hint="eastAsia" w:ascii="Times New Roman" w:hAnsi="Times New Roman" w:eastAsia="仿宋_GB2312" w:cs="仿宋_GB2312"/>
                <w:color w:val="000000" w:themeColor="text1"/>
                <w:sz w:val="24"/>
                <w:szCs w:val="24"/>
                <w:highlight w:val="none"/>
                <w14:textFill>
                  <w14:solidFill>
                    <w14:schemeClr w14:val="tx1"/>
                  </w14:solidFill>
                </w14:textFill>
              </w:rPr>
              <w:t>聚焦社会热点、回应学生关切问题，提高学生运用马克思主义理论的立场观点方法解决实际问题的能力，提高政治辨别力，紧密围绕在以习近平同志为核心的党中央周围，奋进新征程。</w:t>
            </w:r>
          </w:p>
        </w:tc>
      </w:tr>
      <w:tr w14:paraId="1E034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1B6E164F">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3</w:t>
            </w:r>
          </w:p>
        </w:tc>
        <w:tc>
          <w:tcPr>
            <w:tcW w:w="752" w:type="dxa"/>
            <w:shd w:val="clear" w:color="auto" w:fill="auto"/>
            <w:vAlign w:val="center"/>
          </w:tcPr>
          <w:p w14:paraId="4487BA9C">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国家安全教育</w:t>
            </w:r>
          </w:p>
        </w:tc>
        <w:tc>
          <w:tcPr>
            <w:tcW w:w="4189" w:type="dxa"/>
            <w:shd w:val="clear" w:color="auto" w:fill="auto"/>
            <w:vAlign w:val="top"/>
          </w:tcPr>
          <w:p w14:paraId="3D749ED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要求学生系统掌握总体国家安全观的科学内涵、核心要义与理论体系，深入理解政治安全、国土安全、军事安全、经济安全、文化安全、社会安全、科技安全、网络安全、生态安全、资源安全、核安全、海外利益安全等各重点领域的基本内容、重要意义及当前面临的主要风险挑战；熟悉以《国家安全法》为统领的相关法律法规体系，知晓公民与组织在维护国家安全中的权利、义务和行为规范；并对当代国际战略格局、我国周边安全环境以及传统与非传统安全威胁交织的复杂态势形成基本认知。</w:t>
            </w:r>
          </w:p>
          <w:p w14:paraId="6C42E0B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能</w:t>
            </w: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力目标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着重培养学生辨识危害国家安全行为的敏锐性和判断力，掌握防范抵御常见安全风险、维护信息与人身安全的基本方法与实用技能；使其能够在日常生活、学术研究、网络空间及未来职业活动中，自觉遵守法律法规，正确履行维护国家安全的责任；同时，提升其运用国家安全视角与思维，理性分析和研判社会热点事件、国际形势演变的能力，增强在复杂情境下的应急处置与自我保护能力。</w:t>
            </w:r>
          </w:p>
          <w:p w14:paraId="327F9B9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旨在引导学生深刻认识国家安全的极端重要性，树立坚定的国家意识、政权意识、制度认同和民族自豪感，筑牢国家安全底线思维；培育深厚的家国情怀与使命担当，形成高度的政治敏锐性、组织纪律性和法治观念；自觉抵制各种错误思潮和渗透破坏活动，将维护国家安全的内在要求，转化为持久稳定的价值追求、行为习惯与生活方式，最终成为国家安全的忠实崇尚者、自觉遵守者、坚定捍卫者。</w:t>
            </w: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课程思政育人目标：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提升学生的国家安全意识，培养学生将理论知识与实践相结合的能力，引导学生运用马克思主义的立场、观点、方法以及总体国家安全观，构建起维护国家安全的实践能力。使学生树立国家安全底线思维，将国家安全意识转化为自觉行动，强化责任担当。</w:t>
            </w:r>
          </w:p>
        </w:tc>
        <w:tc>
          <w:tcPr>
            <w:tcW w:w="2699" w:type="dxa"/>
            <w:shd w:val="clear" w:color="auto" w:fill="auto"/>
            <w:vAlign w:val="top"/>
          </w:tcPr>
          <w:p w14:paraId="615ED40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default"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t>课程内容围绕总体国家安全观的核心要义，设置十大教学章节，具体包括：完整准确领会总体国家安全观；在党的领导下走好中国特色国家安全道路；更好统筹发展和安全；坚持以人民安全为宗旨；坚持以政治安全为根本；坚持以经济安全为基础； 坚持以军事、科技、文化、社会安全为保障；坚持以促进国际安全为依托；筑牢其他各领域国家安全屏障；争做总体国家安全观坚定践行者等内容。</w:t>
            </w:r>
          </w:p>
        </w:tc>
        <w:tc>
          <w:tcPr>
            <w:tcW w:w="2626" w:type="dxa"/>
            <w:shd w:val="clear" w:color="auto" w:fill="auto"/>
            <w:vAlign w:val="top"/>
          </w:tcPr>
          <w:p w14:paraId="73422D0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教学实施需坚持正确的政治方向，将价值引领贯穿始终。教学方法应灵活多样，综合运用课堂讲授、案例研讨、情景模拟、多媒体教学及线上资源，注重以生动案例增强教学实效。授课教师须具备过硬的政治素质、扎实的理论功底与必要的实践经验，鼓励实务专家参与教学。教学资源应选用权威教材，辅以规范的案例库、数字化课程及警示教育资料，有条件可组织实地教学。考核评价应采取过程性与终结性相结合的方式，侧重考查学生的知识理解、意识提升及实际问题分析能力，形式可包含课堂表现、案例分析报告、专题研讨与期末</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论文</w:t>
            </w:r>
            <w:r>
              <w:rPr>
                <w:rFonts w:hint="eastAsia" w:ascii="Times New Roman" w:hAnsi="Times New Roman" w:eastAsia="仿宋_GB2312" w:cs="仿宋_GB2312"/>
                <w:color w:val="000000" w:themeColor="text1"/>
                <w:sz w:val="24"/>
                <w:szCs w:val="24"/>
                <w:highlight w:val="none"/>
                <w14:textFill>
                  <w14:solidFill>
                    <w14:schemeClr w14:val="tx1"/>
                  </w14:solidFill>
                </w14:textFill>
              </w:rPr>
              <w:t>考</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查</w:t>
            </w:r>
            <w:r>
              <w:rPr>
                <w:rFonts w:hint="eastAsia" w:ascii="Times New Roman" w:hAnsi="Times New Roman" w:eastAsia="仿宋_GB2312" w:cs="仿宋_GB2312"/>
                <w:color w:val="000000" w:themeColor="text1"/>
                <w:sz w:val="24"/>
                <w:szCs w:val="24"/>
                <w:highlight w:val="none"/>
                <w14:textFill>
                  <w14:solidFill>
                    <w14:schemeClr w14:val="tx1"/>
                  </w14:solidFill>
                </w14:textFill>
              </w:rPr>
              <w:t>等。本课程应作为通识必修课或核心限选课开设，保障足额学时，并严格规范教学材料与案例的使用管理，遵守相关纪律要求。</w:t>
            </w:r>
          </w:p>
        </w:tc>
      </w:tr>
      <w:tr w14:paraId="07E3C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8" w:hRule="atLeast"/>
          <w:jc w:val="center"/>
        </w:trPr>
        <w:tc>
          <w:tcPr>
            <w:tcW w:w="507" w:type="dxa"/>
            <w:vAlign w:val="center"/>
          </w:tcPr>
          <w:p w14:paraId="58E8F980">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4</w:t>
            </w:r>
          </w:p>
        </w:tc>
        <w:tc>
          <w:tcPr>
            <w:tcW w:w="752" w:type="dxa"/>
            <w:shd w:val="clear" w:color="auto" w:fill="auto"/>
            <w:vAlign w:val="center"/>
          </w:tcPr>
          <w:p w14:paraId="6B3F5C00">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军事理论</w:t>
            </w:r>
          </w:p>
        </w:tc>
        <w:tc>
          <w:tcPr>
            <w:tcW w:w="4189" w:type="dxa"/>
            <w:shd w:val="clear" w:color="auto" w:fill="auto"/>
            <w:vAlign w:val="top"/>
          </w:tcPr>
          <w:p w14:paraId="243EDD2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6"/>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掌握基本的军事理论知识，了解中国国防政策和军事战略，认识信息化战争的特点与规律等。</w:t>
            </w:r>
          </w:p>
          <w:p w14:paraId="4834091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6"/>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学生运用所学军事理论知识分析国内外军事事件的能力，以及独立判断和批判性思考的习惯。提升学生的战略思维能力和实际操作技能，提高学生的应急反应速度和自我保护能力，为应对突发事件打下坚实基础。</w:t>
            </w:r>
          </w:p>
          <w:p w14:paraId="1725205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6"/>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：激发学生对国家和民族的热爱之情，增强其作为公民的社会责任感和使命感；强化国防观念、国家安全意识与爱国主义精神。‌</w:t>
            </w:r>
          </w:p>
          <w:p w14:paraId="3DD1626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Times New Roman" w:hAnsi="Times New Roman"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Style w:val="16"/>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通过系统的知识传授和能力培养，全面提升学生的综合素质，增强学生国家安全意识和国防观念，为未来成为具有家国情怀、战略视野和创新能力的优秀人才奠定坚实基础。</w:t>
            </w:r>
          </w:p>
        </w:tc>
        <w:tc>
          <w:tcPr>
            <w:tcW w:w="2699" w:type="dxa"/>
            <w:shd w:val="clear" w:color="auto" w:fill="auto"/>
            <w:vAlign w:val="top"/>
          </w:tcPr>
          <w:p w14:paraId="24E3B6D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课程内容包括军事基础知识、军事思想、国家安全形势分析、战略环境、军事高技术、现代战争知识等。</w:t>
            </w:r>
          </w:p>
          <w:p w14:paraId="77DBEB9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p>
        </w:tc>
        <w:tc>
          <w:tcPr>
            <w:tcW w:w="2626" w:type="dxa"/>
            <w:shd w:val="clear" w:color="auto" w:fill="auto"/>
            <w:vAlign w:val="top"/>
          </w:tcPr>
          <w:p w14:paraId="2D983C29">
            <w:pPr>
              <w:pStyle w:val="12"/>
              <w:keepNext w:val="0"/>
              <w:keepLines w:val="0"/>
              <w:pageBreakBefore w:val="0"/>
              <w:widowControl/>
              <w:suppressLineNumbers w:val="0"/>
              <w:kinsoku/>
              <w:wordWrap/>
              <w:overflowPunct/>
              <w:topLinePunct w:val="0"/>
              <w:autoSpaceDE/>
              <w:autoSpaceDN/>
              <w:bidi w:val="0"/>
              <w:adjustRightInd/>
              <w:snapToGrid/>
              <w:jc w:val="both"/>
              <w:textAlignment w:val="auto"/>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本课程以马列主义、毛泽东思想、邓小平理论及习近平强军思想为指导，‌采用多媒体教学、案例研讨，使学生理解总体国家安全观，激发学生献身国防的热情、增强民族自豪感。</w:t>
            </w:r>
          </w:p>
          <w:p w14:paraId="11303D2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p>
        </w:tc>
      </w:tr>
      <w:tr w14:paraId="4CB6E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8" w:hRule="atLeast"/>
          <w:jc w:val="center"/>
        </w:trPr>
        <w:tc>
          <w:tcPr>
            <w:tcW w:w="507" w:type="dxa"/>
            <w:vAlign w:val="center"/>
          </w:tcPr>
          <w:p w14:paraId="566868F3">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5</w:t>
            </w:r>
          </w:p>
        </w:tc>
        <w:tc>
          <w:tcPr>
            <w:tcW w:w="752" w:type="dxa"/>
            <w:shd w:val="clear" w:color="auto" w:fill="auto"/>
            <w:vAlign w:val="center"/>
          </w:tcPr>
          <w:p w14:paraId="5FF1DFAD">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军训</w:t>
            </w:r>
          </w:p>
        </w:tc>
        <w:tc>
          <w:tcPr>
            <w:tcW w:w="4189" w:type="dxa"/>
            <w:shd w:val="clear" w:color="auto" w:fill="auto"/>
            <w:vAlign w:val="top"/>
          </w:tcPr>
          <w:p w14:paraId="47B625AE">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jc w:val="both"/>
              <w:textAlignment w:val="auto"/>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6"/>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掌握基本的军事技能、完成基础军事训练。</w:t>
            </w:r>
          </w:p>
          <w:p w14:paraId="6507CE86">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jc w:val="both"/>
              <w:textAlignment w:val="auto"/>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6"/>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结合模拟演练和角色扮演等活动，提升学生的战略思维能力和实际操作技能，增强学生的团队意识和沟通协调能力，提高学生的应急反应速度和自我保护能力，为应对突发事件打下坚实基础。</w:t>
            </w:r>
          </w:p>
          <w:p w14:paraId="206D4B3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300" w:lineRule="exact"/>
              <w:ind w:left="0" w:leftChars="0" w:right="0" w:rightChars="0"/>
              <w:jc w:val="both"/>
              <w:textAlignment w:val="auto"/>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6"/>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：培养学生的纪律性和服从意识；强化团队协作精神，锻炼学生的意志力和毅力，培养其面对困难和挑战时不屈不挠的精神风貌，鼓励其为实现中华民族伟大复兴的中国梦贡献力量。</w:t>
            </w:r>
          </w:p>
          <w:p w14:paraId="65C8A15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300" w:lineRule="exact"/>
              <w:ind w:left="0" w:leftChars="0" w:right="0" w:rightChars="0"/>
              <w:jc w:val="both"/>
              <w:textAlignment w:val="auto"/>
              <w:rPr>
                <w:rFonts w:hint="eastAsia" w:ascii="Times New Roman" w:hAnsi="Times New Roman"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Style w:val="16"/>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通过能力培养，全面提升学生的综合素质，增强学生国防观念，为成为具有家国情怀、战略视野和创新能力的优秀人才奠定坚实基础。</w:t>
            </w:r>
          </w:p>
        </w:tc>
        <w:tc>
          <w:tcPr>
            <w:tcW w:w="2699" w:type="dxa"/>
            <w:shd w:val="clear" w:color="auto" w:fill="auto"/>
            <w:vAlign w:val="top"/>
          </w:tcPr>
          <w:p w14:paraId="1C9A7B8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课程内容包括队列、战术训练等‌军事技能训练。</w:t>
            </w:r>
          </w:p>
          <w:p w14:paraId="5268335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p>
        </w:tc>
        <w:tc>
          <w:tcPr>
            <w:tcW w:w="2626" w:type="dxa"/>
            <w:shd w:val="clear" w:color="auto" w:fill="auto"/>
            <w:vAlign w:val="top"/>
          </w:tcPr>
          <w:p w14:paraId="2387D86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循序渐进，由浅入深，逐步提高学生的军训技能；注重示范指导，通过示范动作带动学生的学习兴趣；强化实践训练，让学生通过实际操作掌握军事技能。</w:t>
            </w:r>
          </w:p>
        </w:tc>
      </w:tr>
      <w:tr w14:paraId="5799A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5" w:hRule="atLeast"/>
          <w:jc w:val="center"/>
        </w:trPr>
        <w:tc>
          <w:tcPr>
            <w:tcW w:w="507" w:type="dxa"/>
            <w:vAlign w:val="center"/>
          </w:tcPr>
          <w:p w14:paraId="7D61FCE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6</w:t>
            </w:r>
          </w:p>
        </w:tc>
        <w:tc>
          <w:tcPr>
            <w:tcW w:w="752" w:type="dxa"/>
            <w:shd w:val="clear" w:color="auto" w:fill="auto"/>
            <w:vAlign w:val="center"/>
          </w:tcPr>
          <w:p w14:paraId="79B46B6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计算机基础</w:t>
            </w:r>
          </w:p>
        </w:tc>
        <w:tc>
          <w:tcPr>
            <w:tcW w:w="4189" w:type="dxa"/>
            <w:shd w:val="clear" w:color="auto" w:fill="auto"/>
            <w:vAlign w:val="top"/>
          </w:tcPr>
          <w:p w14:paraId="7497011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6"/>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计算机硬件组成和操作系统基本原理，理解常用办公软件功能特点，了解常用工具软件的分类及基本使用方法，拓展数字化办公技能，帮助学生系统掌握计算机领域的核心理论与前沿动态，为技能应用和职业发展奠定基础。</w:t>
            </w:r>
          </w:p>
          <w:p w14:paraId="04B0E62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6"/>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培养计算机基本操作能力，熟练使用办公软件处理文档。提升网络应用和信息检索水平，具备解决常见计算机问题的技能。</w:t>
            </w:r>
          </w:p>
          <w:p w14:paraId="223CBDF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6"/>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培养信息素养和数字思维，提高自主学习新技术能力。树立信息安全意识，养成规范使用计算机的良好习惯。</w:t>
            </w:r>
          </w:p>
          <w:p w14:paraId="163A1A46">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6"/>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6"/>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融入科技创新案例，培养科技报国情怀。通过信息伦理教育，强化网络行为规范和责任意识。引导学生树立家国情怀、职业道德和社会责任感，</w:t>
            </w:r>
            <w:r>
              <w:rPr>
                <w:rFonts w:hint="eastAsia" w:ascii="Times New Roman" w:hAnsi="Times New Roman" w:eastAsia="仿宋_GB2312" w:cs="仿宋_GB2312"/>
                <w:b w:val="0"/>
                <w:bCs w:val="0"/>
                <w:color w:val="000000" w:themeColor="text1"/>
                <w:kern w:val="2"/>
                <w:sz w:val="24"/>
                <w:szCs w:val="24"/>
                <w:highlight w:val="none"/>
                <w:lang w:val="en-US" w:eastAsia="zh-CN" w:bidi="ar-SA"/>
                <w14:textFill>
                  <w14:solidFill>
                    <w14:schemeClr w14:val="tx1"/>
                  </w14:solidFill>
                </w14:textFill>
              </w:rPr>
              <w:t>最终实现“德才兼备、知行合一”的技术人才培养目标，为行业发展与社会进步输送兼具职业道德素养与专业技术能力的复合型人才。</w:t>
            </w:r>
          </w:p>
        </w:tc>
        <w:tc>
          <w:tcPr>
            <w:tcW w:w="2699" w:type="dxa"/>
            <w:shd w:val="clear" w:color="auto" w:fill="auto"/>
            <w:vAlign w:val="top"/>
          </w:tcPr>
          <w:p w14:paraId="49A6811B">
            <w:pPr>
              <w:keepNext w:val="0"/>
              <w:keepLines w:val="0"/>
              <w:pageBreakBefore w:val="0"/>
              <w:widowControl w:val="0"/>
              <w:kinsoku/>
              <w:wordWrap/>
              <w:overflowPunct/>
              <w:topLinePunct w:val="0"/>
              <w:autoSpaceDE/>
              <w:autoSpaceDN/>
              <w:bidi w:val="0"/>
              <w:adjustRightInd/>
              <w:snapToGrid/>
              <w:spacing w:line="300" w:lineRule="exact"/>
              <w:jc w:val="both"/>
              <w:textAlignment w:val="auto"/>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课程包含计算机硬件基础、Windows操作系统、Office办公软件、网络基础等模块。重点培养文档处理、数据分析和演示汇报等实用技能，融入专业相关的计算机应用案例。结合新技术发展，介绍云计算、大数据等前沿技术概念。</w:t>
            </w:r>
          </w:p>
        </w:tc>
        <w:tc>
          <w:tcPr>
            <w:tcW w:w="2626" w:type="dxa"/>
            <w:shd w:val="clear" w:color="auto" w:fill="auto"/>
            <w:vAlign w:val="top"/>
          </w:tcPr>
          <w:p w14:paraId="6500FE72">
            <w:pPr>
              <w:keepNext w:val="0"/>
              <w:keepLines w:val="0"/>
              <w:pageBreakBefore w:val="0"/>
              <w:widowControl w:val="0"/>
              <w:kinsoku/>
              <w:wordWrap/>
              <w:overflowPunct/>
              <w:topLinePunct w:val="0"/>
              <w:autoSpaceDE/>
              <w:autoSpaceDN/>
              <w:bidi w:val="0"/>
              <w:adjustRightInd/>
              <w:snapToGrid/>
              <w:spacing w:line="300" w:lineRule="exact"/>
              <w:jc w:val="both"/>
              <w:textAlignment w:val="auto"/>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教师需采用任务驱动教学法，设计贴近实际的应用场景。合理运用信息化教学手段，强化实操训练。学生需按时完成实践任务，主动探索软件功能。教学中要注重应用能力培养，突出计算机工具的实用价值，提升学生信息素养。</w:t>
            </w:r>
          </w:p>
        </w:tc>
      </w:tr>
      <w:tr w14:paraId="31E81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6" w:hRule="atLeast"/>
          <w:jc w:val="center"/>
        </w:trPr>
        <w:tc>
          <w:tcPr>
            <w:tcW w:w="507" w:type="dxa"/>
            <w:vAlign w:val="center"/>
          </w:tcPr>
          <w:p w14:paraId="05B1BF69">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7</w:t>
            </w:r>
          </w:p>
        </w:tc>
        <w:tc>
          <w:tcPr>
            <w:tcW w:w="752" w:type="dxa"/>
            <w:shd w:val="clear" w:color="auto" w:fill="auto"/>
            <w:vAlign w:val="center"/>
          </w:tcPr>
          <w:p w14:paraId="21693D4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高等数学</w:t>
            </w:r>
          </w:p>
        </w:tc>
        <w:tc>
          <w:tcPr>
            <w:tcW w:w="4189" w:type="dxa"/>
            <w:shd w:val="clear" w:color="auto" w:fill="auto"/>
            <w:vAlign w:val="top"/>
          </w:tcPr>
          <w:p w14:paraId="52FFF54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6"/>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掌握函数、极限、导数等基础概念，理解微积分基本理论、数学建模方法，为专业课程奠定必要数学基础。</w:t>
            </w:r>
          </w:p>
          <w:p w14:paraId="77361A5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6"/>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培养数学运算和逻辑推理能力，提升运用数学工具解决实际问题的水平。增强数据分析和建模能力，适应未来职业发展需求。</w:t>
            </w:r>
          </w:p>
          <w:p w14:paraId="45593DA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6"/>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培养严谨求实的科学态度，提高抽象思维和创新能力。树立理论联系实际的观念，增强持续学习和自主探究意识。</w:t>
            </w:r>
          </w:p>
          <w:p w14:paraId="0A843DC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6"/>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实现知识传授与价值引领的有机融合，培养学生养成求真务实、精益求精的态度，严谨对待学习与工作，通过融入数学史展现古今数学家的爱国情怀与奉献精神，厚植爱国主义情怀，在思维品质培养中以辩证思维解析数学概念，引导学生透过现象看本质，理解量变与质变、对立统一等规律，鼓励学生在数学问题求解中勇于创新，培养批判性思维和探索精神，同时通过团队合作解决数学建模等问题，增强学生的团队协作意识与社会责任感，使学生在掌握数学知识的同时，实现个人全面发展与社会价值统一。</w:t>
            </w:r>
          </w:p>
        </w:tc>
        <w:tc>
          <w:tcPr>
            <w:tcW w:w="2699" w:type="dxa"/>
            <w:shd w:val="clear" w:color="auto" w:fill="auto"/>
            <w:vAlign w:val="top"/>
          </w:tcPr>
          <w:p w14:paraId="2374EEC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包含函数与极限、导数与微分、积分及应用等基础模块。重点讲解工程实际问题中的数学应用，如最优化问题求解、变化率分析等。融入专业案例，开展数学建模实践，强化数学工具在专业领域的应用能力培养。</w:t>
            </w:r>
          </w:p>
        </w:tc>
        <w:tc>
          <w:tcPr>
            <w:tcW w:w="2626" w:type="dxa"/>
            <w:shd w:val="clear" w:color="auto" w:fill="auto"/>
            <w:vAlign w:val="top"/>
          </w:tcPr>
          <w:p w14:paraId="0D92D7A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教师需结合专业需求设计教学内容，采用问题导向和案例教学方法。合理运用信息化手段，强化直观教学效果。学生需按时完成作业，积极参与课堂讨论。教学中要注重理论联系实际，突出数学应用价值，培养学生解决实际问题的能力。</w:t>
            </w:r>
          </w:p>
        </w:tc>
      </w:tr>
      <w:tr w14:paraId="1D636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507" w:type="dxa"/>
            <w:vAlign w:val="center"/>
          </w:tcPr>
          <w:p w14:paraId="039DF20D">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8</w:t>
            </w:r>
          </w:p>
        </w:tc>
        <w:tc>
          <w:tcPr>
            <w:tcW w:w="752" w:type="dxa"/>
            <w:shd w:val="clear" w:color="auto" w:fill="auto"/>
            <w:vAlign w:val="center"/>
          </w:tcPr>
          <w:p w14:paraId="7668C37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大学英语</w:t>
            </w:r>
          </w:p>
        </w:tc>
        <w:tc>
          <w:tcPr>
            <w:tcW w:w="4189" w:type="dxa"/>
            <w:shd w:val="clear" w:color="auto" w:fill="auto"/>
            <w:vAlign w:val="top"/>
          </w:tcPr>
          <w:p w14:paraId="4FE9CAE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6"/>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掌握基础词汇和核心语法，学习职场英语表达。了解英语国家文化常识，熟悉专业相关术语。</w:t>
            </w:r>
          </w:p>
          <w:p w14:paraId="6242AF6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6"/>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培养学生掌握语言基础知识和语言技能，具备基本的英语听、说、读、写、译能力，增强其跨文化交际意识和沟通能力，提高英语应用能力，适应未来职业需求。</w:t>
            </w:r>
          </w:p>
          <w:p w14:paraId="45011A9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6"/>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6"/>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培养自主学习意识，增强跨文化理解能力。树立终身学习理念，提高团队协作和沟通能力。</w:t>
            </w:r>
          </w:p>
          <w:p w14:paraId="0E353A2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6"/>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6"/>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融入工匠精神教育，培养职业操守。通过中外文化对比，培养学生树立正确的世界观、人生观、价值观，正确对待中西方文化差异，增强文化自信和爱国情怀。</w:t>
            </w:r>
          </w:p>
        </w:tc>
        <w:tc>
          <w:tcPr>
            <w:tcW w:w="2699" w:type="dxa"/>
            <w:shd w:val="clear" w:color="auto" w:fill="auto"/>
            <w:vAlign w:val="top"/>
          </w:tcPr>
          <w:p w14:paraId="2C346A2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包含三大模块：基础英语模块重点训练日常交际和职场基础英语；专业英语模块针对不同专业需求，学习相关术语和场景对话；实践应用模块通过模拟职场情境，开展项目任务训练。教学内容突出实用性，融入大量真实职场案例，同时结合行业发展，介绍相关职业规范和标准。</w:t>
            </w:r>
          </w:p>
        </w:tc>
        <w:tc>
          <w:tcPr>
            <w:tcW w:w="2626" w:type="dxa"/>
            <w:shd w:val="clear" w:color="auto" w:fill="auto"/>
            <w:vAlign w:val="top"/>
          </w:tcPr>
          <w:p w14:paraId="2878FE1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对教师的要求：采用情景教学法，设计职场情境任务。结合信息化手段，注重实践能力培养。</w:t>
            </w:r>
          </w:p>
          <w:p w14:paraId="0070351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对学生的要求：参与课堂活动，完成实践任务。利用网络资源自主学习，提升应用能力。</w:t>
            </w:r>
          </w:p>
        </w:tc>
      </w:tr>
      <w:tr w14:paraId="0352C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507" w:type="dxa"/>
            <w:vAlign w:val="center"/>
          </w:tcPr>
          <w:p w14:paraId="5B7DC198">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9</w:t>
            </w:r>
          </w:p>
        </w:tc>
        <w:tc>
          <w:tcPr>
            <w:tcW w:w="752" w:type="dxa"/>
            <w:shd w:val="clear" w:color="auto" w:fill="auto"/>
            <w:vAlign w:val="center"/>
          </w:tcPr>
          <w:p w14:paraId="184100BA">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大学体育</w:t>
            </w:r>
          </w:p>
        </w:tc>
        <w:tc>
          <w:tcPr>
            <w:tcW w:w="4189" w:type="dxa"/>
            <w:shd w:val="clear" w:color="auto" w:fill="auto"/>
            <w:vAlign w:val="top"/>
          </w:tcPr>
          <w:p w14:paraId="3981978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知识目标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掌握体育运动基本理论知识，了解常见运动项目的规则与要领。学习科学锻炼方法和运动损伤预防知识，为终身体育锻炼奠定理论基础。</w:t>
            </w:r>
          </w:p>
          <w:p w14:paraId="585CDD5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能力目标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发展学生基础运动技能，提升速度、力量、耐力等身体素质。培养1-2项运动特长，</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提升体育运动能力，提高职业体能水平。</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增强团队协作能力和体育竞赛组织能力。</w:t>
            </w:r>
          </w:p>
          <w:p w14:paraId="6AEFFD6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素质目标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遵守体育道德规范和行为准则，发扬体育精神，塑造良好的体育品格，增强责任意识、规则意识和团队意识</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p>
          <w:p w14:paraId="766721C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课程思政育人目标</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以习近平新时代中国特色社会主义思想为指导，坚持知识传授与价值引领相结合， 树立健康第一的教育理念，帮助学生在体育锻炼中享受乐趣、增强体质、健全人格、锤炼意志。培养学生顽强拼搏、奋斗有我的信念，激发学生提升身体素质的责任感。</w:t>
            </w:r>
          </w:p>
        </w:tc>
        <w:tc>
          <w:tcPr>
            <w:tcW w:w="2699" w:type="dxa"/>
            <w:shd w:val="clear" w:color="auto" w:fill="auto"/>
            <w:vAlign w:val="top"/>
          </w:tcPr>
          <w:p w14:paraId="6F64F403">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基础体能训练提升身体素质；球类、田径等专项技能教学；特色项目如</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武术</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、健身操等。融入职业体能训练，结合专业特点设计教学内容。</w:t>
            </w:r>
          </w:p>
        </w:tc>
        <w:tc>
          <w:tcPr>
            <w:tcW w:w="2626" w:type="dxa"/>
            <w:shd w:val="clear" w:color="auto" w:fill="auto"/>
            <w:vAlign w:val="top"/>
          </w:tcPr>
          <w:p w14:paraId="6401A7B6">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教师需</w:t>
            </w:r>
            <w:r>
              <w:rPr>
                <w:rFonts w:hint="eastAsia" w:ascii="Times New Roman" w:hAnsi="Times New Roman" w:eastAsia="仿宋_GB2312" w:cs="仿宋_GB2312"/>
                <w:color w:val="000000" w:themeColor="text1"/>
                <w:sz w:val="24"/>
                <w:szCs w:val="24"/>
                <w:highlight w:val="none"/>
                <w14:textFill>
                  <w14:solidFill>
                    <w14:schemeClr w14:val="tx1"/>
                  </w14:solidFill>
                </w14:textFill>
              </w:rPr>
              <w:t>采用示范教学与分组练习相结合的方式，注重因材施教。合理运用信息化教学手段，创新教学方法。学生需按时出勤，积极参与训练，完成课后锻炼任务。教学过程中要注重安全教育，培养学生终身体育意识，营造积极向上的体育文化氛围。</w:t>
            </w:r>
          </w:p>
        </w:tc>
      </w:tr>
      <w:tr w14:paraId="62A9C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55875FF9">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10</w:t>
            </w:r>
          </w:p>
        </w:tc>
        <w:tc>
          <w:tcPr>
            <w:tcW w:w="752" w:type="dxa"/>
            <w:shd w:val="clear" w:color="auto" w:fill="auto"/>
            <w:vAlign w:val="center"/>
          </w:tcPr>
          <w:p w14:paraId="09C1FD81">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大学生职业发展与就业指导</w:t>
            </w:r>
          </w:p>
        </w:tc>
        <w:tc>
          <w:tcPr>
            <w:tcW w:w="4189" w:type="dxa"/>
            <w:shd w:val="clear" w:color="auto" w:fill="auto"/>
            <w:vAlign w:val="top"/>
          </w:tcPr>
          <w:p w14:paraId="48DBF4F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知识目标：</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掌握职业生涯规划基本理论，了解就业政策与劳动法规。学习求职材料制作规范，熟悉职场礼仪与职业素养要求。</w:t>
            </w:r>
          </w:p>
          <w:p w14:paraId="543F147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能力目标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培养职业规划与决策能力，提升简历制作与面试技巧</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提高学生求职应职技巧，</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增强就业信息获取能力，掌握职场适应与职业发展方法。</w:t>
            </w:r>
          </w:p>
          <w:p w14:paraId="3FB535F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素质目标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分析当前大学生面临的就业形势，帮助学生及时了解就业市场的需求形势和国家、地方有关大学生就业的政策，按照社会需求确立就业心理，树立正确的就业观念和就业取向。</w:t>
            </w:r>
          </w:p>
          <w:p w14:paraId="02FB578D">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课程思政育人目标：</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通过加强就业形势和政策的宣传教育，</w:t>
            </w:r>
            <w:r>
              <w:rPr>
                <w:rFonts w:hint="eastAsia" w:ascii="Times New Roman" w:hAnsi="Times New Roman" w:eastAsia="仿宋_GB2312" w:cs="仿宋_GB2312"/>
                <w:b w:val="0"/>
                <w:bCs w:val="0"/>
                <w:color w:val="000000" w:themeColor="text1"/>
                <w:kern w:val="2"/>
                <w:sz w:val="24"/>
                <w:szCs w:val="24"/>
                <w:highlight w:val="none"/>
                <w:lang w:val="en-US" w:eastAsia="zh-CN" w:bidi="ar-SA"/>
                <w14:textFill>
                  <w14:solidFill>
                    <w14:schemeClr w14:val="tx1"/>
                  </w14:solidFill>
                </w14:textFill>
              </w:rPr>
              <w:t>引导广大学生深刻认识到党和国家</w:t>
            </w:r>
            <w:r>
              <w:rPr>
                <w:rFonts w:hint="eastAsia" w:ascii="Times New Roman" w:hAnsi="Times New Roman" w:eastAsia="仿宋_GB2312" w:cs="仿宋_GB2312"/>
                <w:b w:val="0"/>
                <w:bCs w:val="0"/>
                <w:color w:val="auto"/>
                <w:kern w:val="2"/>
                <w:sz w:val="24"/>
                <w:szCs w:val="24"/>
                <w:highlight w:val="none"/>
                <w:lang w:val="en-US" w:eastAsia="zh-CN" w:bidi="ar-SA"/>
              </w:rPr>
              <w:t>“以人民为中心”的发展理念，切实增</w:t>
            </w:r>
            <w:r>
              <w:rPr>
                <w:rFonts w:hint="eastAsia" w:ascii="Times New Roman" w:hAnsi="Times New Roman" w:eastAsia="仿宋_GB2312" w:cs="仿宋_GB2312"/>
                <w:b w:val="0"/>
                <w:bCs w:val="0"/>
                <w:color w:val="000000" w:themeColor="text1"/>
                <w:kern w:val="2"/>
                <w:sz w:val="24"/>
                <w:szCs w:val="24"/>
                <w:highlight w:val="none"/>
                <w:lang w:val="en-US" w:eastAsia="zh-CN" w:bidi="ar-SA"/>
                <w14:textFill>
                  <w14:solidFill>
                    <w14:schemeClr w14:val="tx1"/>
                  </w14:solidFill>
                </w14:textFill>
              </w:rPr>
              <w:t>强对国家保就业、稳增长工作的信心，充分感知国家在相关领域的坚实能力。</w:t>
            </w:r>
          </w:p>
        </w:tc>
        <w:tc>
          <w:tcPr>
            <w:tcW w:w="2699" w:type="dxa"/>
            <w:shd w:val="clear" w:color="auto" w:fill="auto"/>
            <w:vAlign w:val="top"/>
          </w:tcPr>
          <w:p w14:paraId="43E95B06">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课程包含职业认知、职业规划、求职技能、职场适应四大模块。通过职业测评、行业分析、简历制作、模拟面试等实践活动，帮助学生了解职业世界，掌握求职技巧。结合专业特点，开展行业专家讲座、企业参观等特色教学活动，强化职业认知与规划能力。</w:t>
            </w:r>
          </w:p>
        </w:tc>
        <w:tc>
          <w:tcPr>
            <w:tcW w:w="2626" w:type="dxa"/>
            <w:shd w:val="clear" w:color="auto" w:fill="auto"/>
            <w:vAlign w:val="top"/>
          </w:tcPr>
          <w:p w14:paraId="20822006">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教师需结合专业特色，采用案例教学、情景模拟等互动式教学方法，注重实践环节设计。学生需主动参与课堂活动，完成职业探索任务，积极进行自我认知与职业规划。教学过程中要注重个性化指导，针对不同学生特点提供差异化就业建议。</w:t>
            </w:r>
          </w:p>
        </w:tc>
      </w:tr>
      <w:tr w14:paraId="18C77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4" w:hRule="atLeast"/>
          <w:jc w:val="center"/>
        </w:trPr>
        <w:tc>
          <w:tcPr>
            <w:tcW w:w="507" w:type="dxa"/>
            <w:vAlign w:val="center"/>
          </w:tcPr>
          <w:p w14:paraId="233207C3">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11</w:t>
            </w:r>
          </w:p>
        </w:tc>
        <w:tc>
          <w:tcPr>
            <w:tcW w:w="752" w:type="dxa"/>
            <w:shd w:val="clear" w:color="auto" w:fill="auto"/>
            <w:vAlign w:val="center"/>
          </w:tcPr>
          <w:p w14:paraId="1640941C">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大学生心理健康教育</w:t>
            </w:r>
          </w:p>
        </w:tc>
        <w:tc>
          <w:tcPr>
            <w:tcW w:w="4189" w:type="dxa"/>
            <w:shd w:val="clear" w:color="auto" w:fill="auto"/>
            <w:vAlign w:val="top"/>
          </w:tcPr>
          <w:p w14:paraId="5C9C8C0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知识目标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掌握心理健康基本概念和标准，了解常见心理问题表现及成因。</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掌握</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情绪管理、压力应对等心理调适方法，增强自我认知能力。</w:t>
            </w:r>
          </w:p>
          <w:p w14:paraId="21087C1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能力目标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培养</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学生</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情绪调节与压力管理能力，提升人际沟通与冲突解决水平。使学生掌握心理自助技巧，具备初步心理问题识别与求助能力。</w:t>
            </w:r>
          </w:p>
          <w:p w14:paraId="051CB86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素质目标</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培养</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学生</w:t>
            </w:r>
            <w:r>
              <w:rPr>
                <w:rFonts w:hint="eastAsia" w:ascii="Times New Roman" w:hAnsi="Times New Roman" w:eastAsia="仿宋_GB2312" w:cs="仿宋_GB2312"/>
                <w:color w:val="000000" w:themeColor="text1"/>
                <w:sz w:val="24"/>
                <w:szCs w:val="24"/>
                <w:highlight w:val="none"/>
                <w14:textFill>
                  <w14:solidFill>
                    <w14:schemeClr w14:val="tx1"/>
                  </w14:solidFill>
                </w14:textFill>
              </w:rPr>
              <w:t>积极乐观的人生态度，增强心理韧性和适应能力。树立正确的自我认知，形成健康的生活方式与行为习惯。</w:t>
            </w:r>
          </w:p>
          <w:p w14:paraId="4984445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课程思政育人目标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坚持育心与育德相结合，引导学生以自尊自信、理性平和、积极向上的健康心态正 确对待和处理成长中的心理困惑和问题，始终围绕社会主义核心价值观来发展和完善自身人格，将个人自我实现的追求与社会发展结合起来。</w:t>
            </w:r>
          </w:p>
        </w:tc>
        <w:tc>
          <w:tcPr>
            <w:tcW w:w="2699" w:type="dxa"/>
            <w:shd w:val="clear" w:color="auto" w:fill="auto"/>
            <w:vAlign w:val="top"/>
          </w:tcPr>
          <w:p w14:paraId="23D3C865">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课程包含心理健康基础知识、情绪管理、人际交往、压力应对等模块。通过案例分析、团体辅导等形式，帮助学生掌握心理调适技能。结合学生特点，重点讲解职业心理适应、就业压力疏导等内容，提升学生心理素质。</w:t>
            </w:r>
          </w:p>
        </w:tc>
        <w:tc>
          <w:tcPr>
            <w:tcW w:w="2626" w:type="dxa"/>
            <w:shd w:val="clear" w:color="auto" w:fill="auto"/>
            <w:vAlign w:val="top"/>
          </w:tcPr>
          <w:p w14:paraId="59610909">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教师需采用互动体验式教学，创设安全开放的课堂氛围。结合学生实际需求，设计实践性教学活动。学生需积极参与课堂互动，完成心理训练任务。教学中要注重隐私保护，引导学生科学看待心理问题，提升心理健康素养。</w:t>
            </w:r>
          </w:p>
        </w:tc>
      </w:tr>
      <w:tr w14:paraId="472C5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5" w:hRule="atLeast"/>
          <w:jc w:val="center"/>
        </w:trPr>
        <w:tc>
          <w:tcPr>
            <w:tcW w:w="507" w:type="dxa"/>
            <w:vAlign w:val="center"/>
          </w:tcPr>
          <w:p w14:paraId="3B43692F">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12</w:t>
            </w:r>
          </w:p>
        </w:tc>
        <w:tc>
          <w:tcPr>
            <w:tcW w:w="752" w:type="dxa"/>
            <w:shd w:val="clear" w:color="auto" w:fill="auto"/>
            <w:vAlign w:val="center"/>
          </w:tcPr>
          <w:p w14:paraId="57E0FAA1">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劳动教育</w:t>
            </w:r>
          </w:p>
        </w:tc>
        <w:tc>
          <w:tcPr>
            <w:tcW w:w="4189" w:type="dxa"/>
            <w:shd w:val="clear" w:color="auto" w:fill="auto"/>
            <w:vAlign w:val="top"/>
          </w:tcPr>
          <w:p w14:paraId="08BE504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知识目标</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培养基本劳动技能，提升实践操作能力。掌握团队协作方法，增强问题解决与创新应用能力，适应未来职业劳动需求。</w:t>
            </w:r>
          </w:p>
          <w:p w14:paraId="1DF6956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：培育吃苦耐劳精神，树立劳动光荣意识。增强责任担当，培养勤俭节约品质，形成尊重劳动、热爱劳动的良好品格。</w:t>
            </w:r>
          </w:p>
          <w:p w14:paraId="5AE6B44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素质目标：</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培养学生的劳动观念，树立尊重劳动、热爱劳动、珍惜劳动成果的意识；引导学生形成正确的劳动价值观，理解劳动的社会意义和个人价值；培养新时代坚定的马克思主义者和具有工匠精神的社会主义建设者。</w:t>
            </w:r>
          </w:p>
          <w:p w14:paraId="2E36186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课程思政育人目标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弘扬劳模精神与工匠精神，强化劳动育人功能。</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引导学生做社会主义核心价值观的积极践行者，培养新时代坚定的马克思主义者和具有工匠精神的社会主义建设者。</w:t>
            </w:r>
          </w:p>
        </w:tc>
        <w:tc>
          <w:tcPr>
            <w:tcW w:w="2699" w:type="dxa"/>
            <w:shd w:val="clear" w:color="auto" w:fill="auto"/>
            <w:vAlign w:val="top"/>
          </w:tcPr>
          <w:p w14:paraId="7E18959D">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主要包括工具使用、设备操作等基础训练；实践环节组织校园服务、专业实习等多样化活动。结合专业特色，设计职业劳动项目，融入新技术、新工艺内容，提升学生劳动素养与职业适应能力。</w:t>
            </w:r>
          </w:p>
        </w:tc>
        <w:tc>
          <w:tcPr>
            <w:tcW w:w="2626" w:type="dxa"/>
            <w:shd w:val="clear" w:color="auto" w:fill="auto"/>
            <w:vAlign w:val="top"/>
          </w:tcPr>
          <w:p w14:paraId="0EAF89DA">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教师需结合专业特点设计教学内容，注重劳动安全教育，规范操作流程。学生需积极参与劳动实践，认真完成劳动任务。教学过程中要突出劳动育人功能，强化劳动价值观教育，注重培养学生的劳动习惯和职业精神，促进德智体美劳全面发展。</w:t>
            </w:r>
          </w:p>
        </w:tc>
      </w:tr>
      <w:tr w14:paraId="48215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78431353">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13</w:t>
            </w:r>
          </w:p>
        </w:tc>
        <w:tc>
          <w:tcPr>
            <w:tcW w:w="752" w:type="dxa"/>
            <w:shd w:val="clear" w:color="auto" w:fill="auto"/>
            <w:vAlign w:val="center"/>
          </w:tcPr>
          <w:p w14:paraId="622C4D11">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毛泽东思想和中国特色社会主义理论体系概论</w:t>
            </w:r>
          </w:p>
        </w:tc>
        <w:tc>
          <w:tcPr>
            <w:tcW w:w="4189" w:type="dxa"/>
            <w:shd w:val="clear" w:color="auto" w:fill="auto"/>
            <w:vAlign w:val="top"/>
          </w:tcPr>
          <w:p w14:paraId="234FB03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知识目标：</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全面理解马克思主义中国化理论成果的科学内涵、理论体系、思想精髓、精神实质</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系统把握马克思主义中国化理论成果所蕴含的马克思主义立场、观点和方法。</w:t>
            </w:r>
          </w:p>
          <w:p w14:paraId="4464FEF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能力目标：</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学会用马克思主义中国化理论成果分析和解决现实问题，把理论与实践、理想与现实、主观与客观统一起来，自觉投身于中国特色社会主义伟大实践。</w:t>
            </w:r>
          </w:p>
          <w:p w14:paraId="75A53A5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素质</w:t>
            </w: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目标</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：引导大学生树立科学的世界观、历史观、大局观，深刻理解“中国共产党为什么能” “马克思主义为什么行”“中国特色社会主义为什么好”，</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自觉</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增强“四个意识”、坚定“四个自信”、</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做到“两个维护”，</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努力学习</w:t>
            </w:r>
            <w:r>
              <w:rPr>
                <w:rFonts w:hint="eastAsia" w:ascii="Times New Roman" w:hAnsi="Times New Roman" w:eastAsia="仿宋_GB2312" w:cs="仿宋_GB2312"/>
                <w:i w:val="0"/>
                <w:iCs w:val="0"/>
                <w:caps w:val="0"/>
                <w:color w:val="000000" w:themeColor="text1"/>
                <w:spacing w:val="0"/>
                <w:sz w:val="24"/>
                <w:szCs w:val="24"/>
                <w:highlight w:val="none"/>
                <w:shd w:val="clear" w:fill="FFFFFF"/>
                <w14:textFill>
                  <w14:solidFill>
                    <w14:schemeClr w14:val="tx1"/>
                  </w14:solidFill>
                </w14:textFill>
              </w:rPr>
              <w:t>文化知识，增强自己的本领</w:t>
            </w:r>
            <w:r>
              <w:rPr>
                <w:rFonts w:hint="eastAsia" w:ascii="Times New Roman" w:hAnsi="Times New Roman" w:eastAsia="仿宋_GB2312" w:cs="仿宋_GB2312"/>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为实现中华民族伟大复兴中国梦而努力。</w:t>
            </w:r>
          </w:p>
        </w:tc>
        <w:tc>
          <w:tcPr>
            <w:tcW w:w="2699" w:type="dxa"/>
            <w:shd w:val="clear" w:color="auto" w:fill="auto"/>
            <w:vAlign w:val="top"/>
          </w:tcPr>
          <w:p w14:paraId="5751513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课程</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包括三大知识模块：一是马克思主义中国化的科学内涵和理论成果；二是阐述毛泽东思想的时 代背景、主要内容和历史地位；三是分别阐述邓小平理论、“三个代表”重要思想、科学发展观形成的社会历史条件、形成发展过程、主要内容和历史地位。</w:t>
            </w:r>
          </w:p>
          <w:p w14:paraId="2D93C20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p>
          <w:p w14:paraId="66367B6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p>
        </w:tc>
        <w:tc>
          <w:tcPr>
            <w:tcW w:w="2626" w:type="dxa"/>
            <w:shd w:val="clear" w:color="auto" w:fill="auto"/>
            <w:vAlign w:val="top"/>
          </w:tcPr>
          <w:p w14:paraId="7BE5636A">
            <w:pPr>
              <w:pStyle w:val="12"/>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00" w:lineRule="exact"/>
              <w:jc w:val="both"/>
              <w:textAlignment w:val="auto"/>
              <w:rPr>
                <w:rFonts w:hint="eastAsia" w:ascii="Times New Roman" w:hAnsi="Times New Roman" w:eastAsia="仿宋_GB2312" w:cs="仿宋_GB2312"/>
                <w:b w:val="0"/>
                <w:bCs w:val="0"/>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通过教师运用信息化技术进行史论结合、案例丰富的讲授，引导学生系统掌握马克思主义基本原理和马克思主义中国化时代化最新理论成果，了解党史、新中国史、改革开放史、社会主义发展史，认识世情、国情、党情，深刻领会习近平新时代中国特色社会主义思想，培养运用马克思主义立场观点方法分析和解决问题的能力；矢志不渝听</w:t>
            </w:r>
            <w:r>
              <w:rPr>
                <w:rFonts w:hint="eastAsia" w:ascii="Times New Roman" w:hAnsi="Times New Roman" w:eastAsia="仿宋_GB2312" w:cs="仿宋_GB2312"/>
                <w:b w:val="0"/>
                <w:bCs w:val="0"/>
                <w:color w:val="000000" w:themeColor="text1"/>
                <w:kern w:val="2"/>
                <w:sz w:val="24"/>
                <w:szCs w:val="24"/>
                <w:highlight w:val="none"/>
                <w:lang w:val="en-US" w:eastAsia="zh-CN" w:bidi="ar-SA"/>
                <w14:textFill>
                  <w14:solidFill>
                    <w14:schemeClr w14:val="tx1"/>
                  </w14:solidFill>
                </w14:textFill>
              </w:rPr>
              <w:t>党话、跟党走，争做社会主义合格建设者和可靠接班人。</w:t>
            </w:r>
          </w:p>
          <w:p w14:paraId="3527584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val="0"/>
                <w:bCs w:val="0"/>
                <w:color w:val="000000" w:themeColor="text1"/>
                <w:kern w:val="2"/>
                <w:sz w:val="24"/>
                <w:szCs w:val="24"/>
                <w:highlight w:val="none"/>
                <w:lang w:val="en-US" w:eastAsia="zh-CN" w:bidi="ar-SA"/>
                <w14:textFill>
                  <w14:solidFill>
                    <w14:schemeClr w14:val="tx1"/>
                  </w14:solidFill>
                </w14:textFill>
              </w:rPr>
              <w:t>教学以马</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克思主义中国化时代化为主线，以建设中国特色社会主义理论为重点，让学生了解马克思主义中国化时代化的科学内涵及其历史进程。让学生理解毛泽东思想是马克思主义中国化时代化第一次历史性飞跃的理论成果；邓小平理论是马克思主义中国化时代化的第二次历史性飞跃的理论成果；“三个代表”重要思想是加强和改进党的建设、推进我国社会主义自我完善和发展的强大理论武器；科学发展观是发展中国特色社会主义所必须坚持的重大战略思想，必须长期坚持并不断发展。让学生掌握马克思主义中国化时代化的几大理论成果，并运用这几大理论成果分析问题和解决问题。</w:t>
            </w:r>
          </w:p>
          <w:p w14:paraId="3B2F08C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pPr>
          </w:p>
        </w:tc>
      </w:tr>
      <w:tr w14:paraId="5BC2B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17A51FC6">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14</w:t>
            </w:r>
          </w:p>
        </w:tc>
        <w:tc>
          <w:tcPr>
            <w:tcW w:w="752" w:type="dxa"/>
            <w:shd w:val="clear" w:color="auto" w:fill="auto"/>
            <w:vAlign w:val="center"/>
          </w:tcPr>
          <w:p w14:paraId="6500DD8C">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创新创业教育</w:t>
            </w:r>
          </w:p>
        </w:tc>
        <w:tc>
          <w:tcPr>
            <w:tcW w:w="4189" w:type="dxa"/>
            <w:shd w:val="clear" w:color="auto" w:fill="auto"/>
            <w:vAlign w:val="top"/>
          </w:tcPr>
          <w:p w14:paraId="355962E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知识目标：</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熟悉创新思维的内涵及其基本训练方法；</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了解商业模式设计要点，</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掌握常用的创新方法；掌握保护创新成果的方法</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了解创新创业政策法规。</w:t>
            </w:r>
          </w:p>
          <w:p w14:paraId="72C7A56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能力目标：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培养创新思维与机会识别能力，提升商业计划书撰写水平。增强资源整合与项目管理能力，掌握创业风险防范与应对方法。</w:t>
            </w:r>
          </w:p>
          <w:p w14:paraId="147A211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素质目标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培育开拓进取精神，树立正确的创业价值观。增强团队协作意识，培养抗压能力与责任担当，形成积极向上的创业心态。</w:t>
            </w:r>
          </w:p>
          <w:p w14:paraId="5C65060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课程思政育人目标：</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融入企业家精神教育，强化社会责任意识。通过创新创业案例培育家国情怀，引导学生将个人发展融入国家创新驱动</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发展</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战略。</w:t>
            </w:r>
          </w:p>
          <w:p w14:paraId="258366E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pPr>
          </w:p>
        </w:tc>
        <w:tc>
          <w:tcPr>
            <w:tcW w:w="2699" w:type="dxa"/>
            <w:shd w:val="clear" w:color="auto" w:fill="auto"/>
            <w:vAlign w:val="top"/>
          </w:tcPr>
          <w:p w14:paraId="7A5D5D4B">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课程包含创新思维训练、创业基础知识、商业计划设计、创业模拟实践四大模块。通过案例分析、工作坊等形式开展创新方法训练，组织商业模式设计、路演展示等实践活动。结合区域经济发展需求，引入真实创业项目，开展校企合作实践，强化学生创新创业能力培养。</w:t>
            </w:r>
          </w:p>
        </w:tc>
        <w:tc>
          <w:tcPr>
            <w:tcW w:w="2626" w:type="dxa"/>
            <w:shd w:val="clear" w:color="auto" w:fill="auto"/>
            <w:vAlign w:val="top"/>
          </w:tcPr>
          <w:p w14:paraId="5DF516DB">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b w:val="0"/>
                <w:bCs w:val="0"/>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教师需采用项目驱动式教学，设计真实创业情境任务。邀请企业家参与教学，保持教学内容的前沿性。学生需主动参与创新实践，完成商业计划设计。教学中要注重理论与实践结合，突出创新思维培养，强化创业伦理教育，提升学生创新创业综合素质。</w:t>
            </w:r>
          </w:p>
        </w:tc>
      </w:tr>
      <w:tr w14:paraId="091C5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6" w:hRule="atLeast"/>
          <w:jc w:val="center"/>
        </w:trPr>
        <w:tc>
          <w:tcPr>
            <w:tcW w:w="507" w:type="dxa"/>
            <w:vAlign w:val="center"/>
          </w:tcPr>
          <w:p w14:paraId="50B9F023">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15</w:t>
            </w:r>
          </w:p>
        </w:tc>
        <w:tc>
          <w:tcPr>
            <w:tcW w:w="752" w:type="dxa"/>
            <w:vAlign w:val="center"/>
          </w:tcPr>
          <w:p w14:paraId="4F608B78">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习近平新时代中国特色社会主义思想概论</w:t>
            </w:r>
          </w:p>
        </w:tc>
        <w:tc>
          <w:tcPr>
            <w:tcW w:w="4189" w:type="dxa"/>
            <w:vAlign w:val="top"/>
          </w:tcPr>
          <w:p w14:paraId="7C91D05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知识目标</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学生能够从整体上把握习近平新时代中国特色社会主义思想，系统学习这一思想的基本内容、理论体系、时代价值与历史意义，进而增强对中国特色社会主义的道路自信、理论自信、制度自信、文化自信。</w:t>
            </w:r>
          </w:p>
          <w:p w14:paraId="46F96F04">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学生能够理解党在新时代的基本理论、基本路线、基本方略，掌握中国特色社会主义进入新时代的科学内涵和基本特征。</w:t>
            </w:r>
          </w:p>
          <w:p w14:paraId="53F31E1B">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学生能够深刻领会并掌握“十个明确”和“十四个坚持”的主要内容及相互关系，明确各项战略布局、发展理念等。</w:t>
            </w:r>
          </w:p>
          <w:p w14:paraId="411A745A">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学生能够深刻领会党和国家在经济、政治、文化、社会、生态文明等各个领域的方针政策和重大战略部署。</w:t>
            </w:r>
          </w:p>
          <w:p w14:paraId="1B32455C">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学生能够深刻认识中国特色社会主义事业总体布局和战略布局，掌握实现中华民族伟大复兴的中国梦的丰富内涵和实现路径。</w:t>
            </w:r>
          </w:p>
          <w:p w14:paraId="2F7B768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能力目标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通过马克思主义中国化新的理论成果的学习，学生提升运用习近平新时代中国特色社会主义思想正确表达思想观点的能力。</w:t>
            </w:r>
          </w:p>
          <w:p w14:paraId="639D437F">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提升学生运用辩证唯物主义和历史唯物主义的观点和方法，分析和解决问题的能力，以及正确认识新时代中国特色社会主义建设中的各种矛盾和问题，把握事物发展客观规律的能力。</w:t>
            </w:r>
          </w:p>
          <w:p w14:paraId="77AF467E">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学生通过整体学习习近平新时代中国特色社会主义思想的各个方面及其相互关系，提升了全面、系统地看待问题和分析问题的能力。</w:t>
            </w:r>
          </w:p>
          <w:p w14:paraId="09DB6991">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能坚定政治立场，在现实社会中提高政治辨别能力，有效抵制各种错误思潮；能对当前改革发展稳定、内政外交国防、世情国情党情有更加清晰的认识；能用所学理论指导自己的行为，提升综合素养和思想境界；能理解课程设置、熟悉课程标准，自觉拓展课外阅读范围，扩大自身知识视野。</w:t>
            </w:r>
          </w:p>
          <w:p w14:paraId="1753027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能自觉提升自身理论修养，带头践行社会主义核心价值观；能形成乐观、积极、健康、正确的情感、人格和社会责任感，提升人文素养；能在学习过程中总结经验方法，不断加深对社会实践的分析认知；能破除“本本主义”和“教条主义”的错误思想，善于从实际出发，培养形成强烈的批判思维和质疑精神，不迷信权威。</w:t>
            </w:r>
          </w:p>
          <w:p w14:paraId="3101B5F9">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增强学生全面贯彻党的基本理论、基本路线和基本方略的自觉性和主动性。</w:t>
            </w:r>
          </w:p>
          <w:p w14:paraId="25AD8057">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增强学生对中国共产党领导和中国特色社会主义制度的政治认同感与拥护度，增强“四个意识”、坚定“四个自信”、做到“两个维护”，始终在思想上政治上行动上同以习近平同志为核心的党中央保持高度一致。</w:t>
            </w:r>
          </w:p>
          <w:p w14:paraId="7356257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让学生深刻认识国家发展成就与自身责任，激发使命感，将个人发展与国家命运相连，为实现中国梦贡献力量。</w:t>
            </w:r>
          </w:p>
        </w:tc>
        <w:tc>
          <w:tcPr>
            <w:tcW w:w="2699" w:type="dxa"/>
            <w:vAlign w:val="top"/>
          </w:tcPr>
          <w:p w14:paraId="23384C0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课程主要的知识模块</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包括</w:t>
            </w:r>
            <w:r>
              <w:rPr>
                <w:rFonts w:hint="eastAsia" w:ascii="Times New Roman" w:hAnsi="Times New Roman" w:eastAsia="仿宋_GB2312" w:cs="仿宋_GB2312"/>
                <w:color w:val="000000" w:themeColor="text1"/>
                <w:sz w:val="24"/>
                <w:szCs w:val="24"/>
                <w:highlight w:val="none"/>
                <w14:textFill>
                  <w14:solidFill>
                    <w14:schemeClr w14:val="tx1"/>
                  </w14:solidFill>
                </w14:textFill>
              </w:rPr>
              <w:t>：习近平新时代中国特色社会主义思想及其历史地位、坚持和发展中国特色社会主义的总任务、</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 xml:space="preserve"> </w:t>
            </w:r>
            <w:r>
              <w:rPr>
                <w:rFonts w:hint="eastAsia" w:ascii="Times New Roman" w:hAnsi="Times New Roman" w:eastAsia="仿宋_GB2312" w:cs="仿宋_GB2312"/>
                <w:color w:val="000000" w:themeColor="text1"/>
                <w:sz w:val="24"/>
                <w:szCs w:val="24"/>
                <w:highlight w:val="none"/>
                <w14:textFill>
                  <w14:solidFill>
                    <w14:schemeClr w14:val="tx1"/>
                  </w14:solidFill>
                </w14:textFill>
              </w:rPr>
              <w:t>“五位一体”总体布局、“四个全面”战略布局、实现中华民族伟大复兴的重要保障、中国特色大国外交、坚持和加强党的领导</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等内容。</w:t>
            </w:r>
          </w:p>
        </w:tc>
        <w:tc>
          <w:tcPr>
            <w:tcW w:w="2626" w:type="dxa"/>
            <w:vAlign w:val="top"/>
          </w:tcPr>
          <w:p w14:paraId="1FD6FBD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此门课程教学以马克思主义中国化时代化为核心线索，以习近平新时代中国特色社会主义思想为关键要点，帮助学生深入领会马克思主义中国化时代化的深刻内涵、历史演进以及重大意义 。让学生明晰习近平新时代中国特色社会主义思想是马克思主义中国化时代化的最新理论成果，是中华文化和中国精神的时代精华，实现了马克思主义中国化时代化新的飞跃。这一思想立足新时代的历史方位，对新时代坚持和发展什么样的中国特色社会主义、怎样坚持和发展中国特色社会主义，建设什么样的社会主义现代化强国、怎样建设社会主义现代化强国，建设什么样的长期执政的马克思主义政党、怎样建设长期执政的马克思主义政党等重大时代课题进行了系统回答。让学生掌握“十个明确”“十四个坚持”“十三个方面成就”以及“六个必须坚持”等核心内容，理解“十个明确”是对新时代中国特色社会主义本质特征和发展规律的集中概括 ，“十四个坚持”是新时代坚持和发展中国特色社会主义的基本方略，“十三个方面成就”展现了这一思想指导实践的卓越成效，“六个必须坚持”蕴含着其世界观和方法论。引导学生学会运用习近平新时代中国特色社会主义思想的立场、观点、方法分析现实问题，在复杂多变的社会环境中把握方向，解决实际生活和学习中的难题，切实将理论知识转化为推动社会进步和个人成长的实践力量，为实现中华民族伟大复兴的中国梦贡献智慧与力量。</w:t>
            </w:r>
          </w:p>
        </w:tc>
      </w:tr>
      <w:tr w14:paraId="4B152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3654B549">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16</w:t>
            </w:r>
          </w:p>
        </w:tc>
        <w:tc>
          <w:tcPr>
            <w:tcW w:w="752" w:type="dxa"/>
            <w:shd w:val="clear" w:color="auto" w:fill="auto"/>
            <w:vAlign w:val="center"/>
          </w:tcPr>
          <w:p w14:paraId="6B5B6C33">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中国民俗剪纸技法</w:t>
            </w:r>
          </w:p>
        </w:tc>
        <w:tc>
          <w:tcPr>
            <w:tcW w:w="4189" w:type="dxa"/>
            <w:shd w:val="clear" w:color="auto" w:fill="auto"/>
            <w:vAlign w:val="top"/>
          </w:tcPr>
          <w:p w14:paraId="0682D56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知识目标：</w:t>
            </w:r>
            <w:r>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了解剪纸的历史与文化内涵和掌握剪纸的基本知识。</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掌握剪纸艺术的历史渊源与文化内涵，了解不同地域的剪纸风格特点。学习传统剪纸纹样寓意，掌握基础剪纸工具使用方法与安全规范。</w:t>
            </w:r>
          </w:p>
          <w:p w14:paraId="29F27AF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能力目标：</w:t>
            </w:r>
            <w:r>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学生能够熟练掌握剪纸的基本技法、剪纸的构图技巧，</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培养图案设计与剪刀运用能力，掌握对称、连续等基础剪纸技法。</w:t>
            </w:r>
            <w:r>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学会运用多种剪纸技法进行创作，鼓励学生在传统剪纸技法的基础上进行创新，结合现代设计理念和元素，创作出具有时代感和个性的剪纸作品。</w:t>
            </w:r>
          </w:p>
          <w:p w14:paraId="552FBEC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培育耐心细致的工作态度，提升审美鉴赏能力。增强文化自信，传承非遗技艺，培养创新思维与艺术表现力。</w:t>
            </w:r>
          </w:p>
          <w:p w14:paraId="147C616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课程思政育人目标：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通过剪纸艺术，弘扬中华优秀传统文化，增强民族自豪感。在技艺传承中培育工匠精神，树立文化传承的责任意识。</w:t>
            </w:r>
          </w:p>
        </w:tc>
        <w:tc>
          <w:tcPr>
            <w:tcW w:w="2699" w:type="dxa"/>
            <w:shd w:val="clear" w:color="auto" w:fill="auto"/>
            <w:vAlign w:val="top"/>
          </w:tcPr>
          <w:p w14:paraId="6689685E">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课程包含剪纸文化理论、基础技法训练、创意设计实践三大模块。理论部分讲解剪纸发展历史与地域特色；技法训练包括对称剪、镂空剪等基础技法；实践环节设计传统纹样临摹与创新作品制作。结合现代设计理念，融入专业特色，开展主题性剪纸创作，如节庆装饰、文创产品设计等实践项目。</w:t>
            </w:r>
          </w:p>
        </w:tc>
        <w:tc>
          <w:tcPr>
            <w:tcW w:w="2626" w:type="dxa"/>
            <w:shd w:val="clear" w:color="auto" w:fill="auto"/>
            <w:vAlign w:val="top"/>
          </w:tcPr>
          <w:p w14:paraId="307FFC2D">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教师需采用示范教学与个别指导相结合的方式，注重传统技艺的规范性。准备充足的教学素材与工具，创设良好的创作环境。学生需认真完成课堂练习，积极参与创作实践。教学中要突出文化传承价值，注重培养学生的审美能力与创新意识，鼓励将传统技艺与现代设计相结合。</w:t>
            </w:r>
          </w:p>
        </w:tc>
      </w:tr>
      <w:tr w14:paraId="706BA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07" w:type="dxa"/>
            <w:vAlign w:val="center"/>
          </w:tcPr>
          <w:p w14:paraId="4B5DC615">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17</w:t>
            </w:r>
          </w:p>
        </w:tc>
        <w:tc>
          <w:tcPr>
            <w:tcW w:w="752" w:type="dxa"/>
            <w:shd w:val="clear" w:color="auto" w:fill="auto"/>
            <w:vAlign w:val="center"/>
          </w:tcPr>
          <w:p w14:paraId="51DB1D0A">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影视与鉴赏</w:t>
            </w:r>
          </w:p>
        </w:tc>
        <w:tc>
          <w:tcPr>
            <w:tcW w:w="4189" w:type="dxa"/>
            <w:shd w:val="clear" w:color="auto" w:fill="auto"/>
            <w:vAlign w:val="top"/>
          </w:tcPr>
          <w:p w14:paraId="39AE39F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知识目标：</w:t>
            </w:r>
            <w:r>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掌握影视基础知识，了解影视艺术的基本概念、发展历程、主要类型和流派。掌握影视制作的基本流程，鉴赏不同类型影视作品的基本方法和技巧，</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掌握影视创作基本流程。</w:t>
            </w:r>
          </w:p>
          <w:p w14:paraId="111824F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培养影视作品分析鉴赏能力，提升视听语言理解水平。掌握影视评论写作方法，具备基础影视审美判断能力。</w:t>
            </w:r>
          </w:p>
          <w:p w14:paraId="37F60B2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培育艺术审美情趣，提高文化修养水平。增强创新思维能力，树立正确的价值观和艺术观。</w:t>
            </w:r>
          </w:p>
          <w:p w14:paraId="2283EFD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课程思政育人目标：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通过优秀影视作品弘扬社会主义核心价值观。在艺术鉴赏中增强文化自信，培养家国情怀和人文精神。</w:t>
            </w:r>
          </w:p>
        </w:tc>
        <w:tc>
          <w:tcPr>
            <w:tcW w:w="2699" w:type="dxa"/>
            <w:shd w:val="clear" w:color="auto" w:fill="auto"/>
            <w:vAlign w:val="top"/>
          </w:tcPr>
          <w:p w14:paraId="4434A1B8">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课程包含影视艺术基础理论、经典作品赏析、创作实践三个模块。理论部分讲解影视语言、类型特征等基础知识；赏析环节重点分析中外经典影片；实践模块组织短片创作、影评写作等活动。结合时代特色，选取反映社会发展的优秀作品，开展主题式影视教育活动。</w:t>
            </w:r>
          </w:p>
        </w:tc>
        <w:tc>
          <w:tcPr>
            <w:tcW w:w="2626" w:type="dxa"/>
            <w:shd w:val="clear" w:color="auto" w:fill="auto"/>
            <w:vAlign w:val="top"/>
          </w:tcPr>
          <w:p w14:paraId="4BFAA705">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教师需采用案例教学与互动讨论相结合的方式，精选具有教育意义的影视作品。学生需积极参与课堂讨论，完成鉴赏作业。教学中要注重价值引导，突出美育功能，培养学生批判性思维能力，提升艺术素养和人文情怀。</w:t>
            </w:r>
          </w:p>
        </w:tc>
      </w:tr>
      <w:tr w14:paraId="065B6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27AF5936">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18</w:t>
            </w:r>
          </w:p>
        </w:tc>
        <w:tc>
          <w:tcPr>
            <w:tcW w:w="752" w:type="dxa"/>
            <w:shd w:val="clear" w:color="auto" w:fill="auto"/>
            <w:vAlign w:val="center"/>
          </w:tcPr>
          <w:p w14:paraId="492D8D65">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中国共产党简史</w:t>
            </w:r>
          </w:p>
        </w:tc>
        <w:tc>
          <w:tcPr>
            <w:tcW w:w="4189" w:type="dxa"/>
            <w:shd w:val="clear" w:color="auto" w:fill="auto"/>
            <w:vAlign w:val="top"/>
          </w:tcPr>
          <w:p w14:paraId="7F20FC5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把握中国共产党历史发展脉络，了解中国共产党百年奋</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斗的</w:t>
            </w:r>
            <w:r>
              <w:rPr>
                <w:rFonts w:hint="eastAsia" w:ascii="Times New Roman" w:hAnsi="Times New Roman" w:eastAsia="仿宋_GB2312" w:cs="仿宋_GB2312"/>
                <w:color w:val="000000" w:themeColor="text1"/>
                <w:sz w:val="24"/>
                <w:szCs w:val="24"/>
                <w:highlight w:val="none"/>
                <w14:textFill>
                  <w14:solidFill>
                    <w14:schemeClr w14:val="tx1"/>
                  </w14:solidFill>
                </w14:textFill>
              </w:rPr>
              <w:t>重大历史成就与历史经验；了解中国共产党是如何团结带领中国人民克服千难万险，创造了一个又一个彪炳史册的人间奇迹；了解一代又一代优秀中国共产党人的为民情怀与高尚情操。</w:t>
            </w:r>
          </w:p>
          <w:p w14:paraId="11BA4C2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深刻领会“四大选择”，即历史和人民怎样选择了马克思主义、怎样选择了中国共产党、怎样选择了社会主义道路、选择了改革开放；历史和人民怎样经过艰辛曲折的社会主义建设道路的探索，进一步增强拥护中国共产党的领导和接受马克思主义指导的自觉性。通过课堂教学，运用参与式教学方法，鼓励学生开展自主性学习、合作性学习，帮助学生提高解决问题的能力，要求他们理论联系实际，力争解决现实社会遇到的各种问题。</w:t>
            </w:r>
          </w:p>
          <w:p w14:paraId="6BA0262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理解中国特色社会主义进入新时代的发展历程和时代特点。了解改革开放以来，我们寻找到了中国特色社会主义道路，形成了中国特色社会主义理论体系，并在中国特色社会主义理论体系指引下振兴中华民族的历程，从而自觉地继承和发扬近代以来中国共产党人的优秀品质，进一步增强民族自尊心、自信心和自豪感， 坚定对马克思主义的信仰、对中国共产党的信任、对社会主义的信心。促进学生政治素质和思想道德素质的提高，充分理解实行改革开放和实现中华民族伟大复兴中国梦的重大历史意义。</w:t>
            </w:r>
          </w:p>
        </w:tc>
        <w:tc>
          <w:tcPr>
            <w:tcW w:w="2699" w:type="dxa"/>
            <w:shd w:val="clear" w:color="auto" w:fill="auto"/>
            <w:vAlign w:val="top"/>
          </w:tcPr>
          <w:p w14:paraId="344D994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课程内容包括中国共产党的创建和投身大革命</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的洪流</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掀起土地革命</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的</w:t>
            </w:r>
            <w:r>
              <w:rPr>
                <w:rFonts w:hint="eastAsia" w:ascii="Times New Roman" w:hAnsi="Times New Roman" w:eastAsia="仿宋_GB2312" w:cs="仿宋_GB2312"/>
                <w:color w:val="000000" w:themeColor="text1"/>
                <w:sz w:val="24"/>
                <w:szCs w:val="24"/>
                <w:highlight w:val="none"/>
                <w14:textFill>
                  <w14:solidFill>
                    <w14:schemeClr w14:val="tx1"/>
                  </w14:solidFill>
                </w14:textFill>
              </w:rPr>
              <w:t>风暴</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全民族抗日战争的中流砥柱</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夺取新民主主义革命的全国性胜利</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中华人民共和国的成立和社会主义制度的建立</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社会主义建设的探索和曲折发展</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伟大</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历史</w:t>
            </w:r>
            <w:r>
              <w:rPr>
                <w:rFonts w:hint="eastAsia" w:ascii="Times New Roman" w:hAnsi="Times New Roman" w:eastAsia="仿宋_GB2312" w:cs="仿宋_GB2312"/>
                <w:color w:val="000000" w:themeColor="text1"/>
                <w:sz w:val="24"/>
                <w:szCs w:val="24"/>
                <w:highlight w:val="none"/>
                <w14:textFill>
                  <w14:solidFill>
                    <w14:schemeClr w14:val="tx1"/>
                  </w14:solidFill>
                </w14:textFill>
              </w:rPr>
              <w:t>转折和中国特色社会主义的开创</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把中国特色社会主义全面推向21世纪</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在新</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的</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形势下坚持和发展中国特色社会主义</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中国特色社会主义进入新时代</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等</w:t>
            </w:r>
            <w:r>
              <w:rPr>
                <w:rFonts w:hint="eastAsia" w:ascii="Times New Roman" w:hAnsi="Times New Roman" w:eastAsia="仿宋_GB2312" w:cs="仿宋_GB2312"/>
                <w:color w:val="000000" w:themeColor="text1"/>
                <w:sz w:val="24"/>
                <w:szCs w:val="24"/>
                <w:highlight w:val="none"/>
                <w14:textFill>
                  <w14:solidFill>
                    <w14:schemeClr w14:val="tx1"/>
                  </w14:solidFill>
                </w14:textFill>
              </w:rPr>
              <w:t>。通过学习，学生将全面了解中国共产党领导中国人民进行革命、建设、改革的光辉历程，深刻领会党在各个历史时期取得的伟大成就和积累的宝贵经验。</w:t>
            </w:r>
          </w:p>
        </w:tc>
        <w:tc>
          <w:tcPr>
            <w:tcW w:w="2626" w:type="dxa"/>
            <w:shd w:val="clear" w:color="auto" w:fill="auto"/>
            <w:vAlign w:val="top"/>
          </w:tcPr>
          <w:p w14:paraId="78F76C4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通过教师的理论讲授和丰富的史料佐证，以及线上线下参观历史纪念馆，引导学生树立正确的历史观，做到“</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学史明理、学史增信、学史崇德、学史力行</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”，感悟党的伟大，做“青春心向党</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 xml:space="preserve"> </w:t>
            </w:r>
            <w:r>
              <w:rPr>
                <w:rFonts w:hint="eastAsia" w:ascii="Times New Roman" w:hAnsi="Times New Roman" w:eastAsia="仿宋_GB2312" w:cs="仿宋_GB2312"/>
                <w:color w:val="000000" w:themeColor="text1"/>
                <w:sz w:val="24"/>
                <w:szCs w:val="24"/>
                <w:highlight w:val="none"/>
                <w14:textFill>
                  <w14:solidFill>
                    <w14:schemeClr w14:val="tx1"/>
                  </w14:solidFill>
                </w14:textFill>
              </w:rPr>
              <w:t>踔厉奋发建新功”的新时代青年。</w:t>
            </w:r>
          </w:p>
        </w:tc>
      </w:tr>
      <w:tr w14:paraId="5EAED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0C5E3DAA">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19</w:t>
            </w:r>
          </w:p>
        </w:tc>
        <w:tc>
          <w:tcPr>
            <w:tcW w:w="752" w:type="dxa"/>
            <w:shd w:val="clear" w:color="auto" w:fill="auto"/>
            <w:vAlign w:val="center"/>
          </w:tcPr>
          <w:p w14:paraId="79971080">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中华人民共和国简史</w:t>
            </w:r>
          </w:p>
        </w:tc>
        <w:tc>
          <w:tcPr>
            <w:tcW w:w="4189" w:type="dxa"/>
            <w:shd w:val="clear" w:color="auto" w:fill="auto"/>
            <w:vAlign w:val="top"/>
          </w:tcPr>
          <w:p w14:paraId="49712AA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Times New Roman" w:hAnsi="Times New Roman" w:eastAsia="仿宋_GB2312" w:cs="仿宋_GB2312"/>
                <w:i w:val="0"/>
                <w:iCs w:val="0"/>
                <w:caps w:val="0"/>
                <w:color w:val="000000" w:themeColor="text1"/>
                <w:spacing w:val="0"/>
                <w:kern w:val="0"/>
                <w:sz w:val="24"/>
                <w:szCs w:val="24"/>
                <w:highlight w:val="none"/>
                <w:shd w:val="clear" w:color="auto" w:fill="FFFFFF"/>
                <w:lang w:val="en-US" w:eastAsia="zh-CN" w:bidi="ar"/>
                <w14:textFill>
                  <w14:solidFill>
                    <w14:schemeClr w14:val="tx1"/>
                  </w14:solidFill>
                </w14:textFill>
              </w:rPr>
              <w:t>了解当代中国社会主义革命、建设和改革的具体历史条件和历史方位，其对国际共产主义运动的贡献。全面了解新中国历史的发展进程、历史分期、主要成就、探索进程中的曲折及重要经验教训、历史启示。掌握观察、分析、解决社会问题的基本方法和历史思维及辩证思维的能力。了解新中国成立的历史背景、历史意义，新中国成立初期的内外形势。恢复国民经济、巩固新生政权的主要措施及成效。新中国走社会主义道路的历史必然性。三大改造的主要过程、评价，“一五”计划的编制与实施。社会主义建设艰辛探索的主要过程、成就、失误及经验教训。</w:t>
            </w:r>
          </w:p>
          <w:p w14:paraId="060FF4C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jc w:val="both"/>
              <w:textAlignment w:val="auto"/>
              <w:rPr>
                <w:rFonts w:hint="eastAsia" w:ascii="Times New Roman" w:hAnsi="Times New Roman" w:eastAsia="仿宋_GB2312" w:cs="仿宋_GB2312"/>
                <w:i w:val="0"/>
                <w:iCs w:val="0"/>
                <w:caps w:val="0"/>
                <w:color w:val="000000" w:themeColor="text1"/>
                <w:spacing w:val="0"/>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Times New Roman" w:hAnsi="Times New Roman" w:eastAsia="仿宋_GB2312" w:cs="仿宋_GB2312"/>
                <w:i w:val="0"/>
                <w:iCs w:val="0"/>
                <w:caps w:val="0"/>
                <w:color w:val="000000" w:themeColor="text1"/>
                <w:spacing w:val="0"/>
                <w:kern w:val="0"/>
                <w:sz w:val="24"/>
                <w:szCs w:val="24"/>
                <w:highlight w:val="none"/>
                <w:shd w:val="clear" w:color="auto" w:fill="FFFFFF"/>
                <w:lang w:val="en-US" w:eastAsia="zh-CN" w:bidi="ar"/>
                <w14:textFill>
                  <w14:solidFill>
                    <w14:schemeClr w14:val="tx1"/>
                  </w14:solidFill>
                </w14:textFill>
              </w:rPr>
              <w:t>学习新中国史研究的根本意义在于总结历史、立足现实、面向未来，不断深化对共产党执政规律、社会主义建设规律、人类社会发展规律的认识，总结治国理政经验，发挥思政育人功能，为实现中华民族伟大复兴的中国梦提供坚实的理论支撑。</w:t>
            </w:r>
          </w:p>
          <w:p w14:paraId="5DE05C3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jc w:val="both"/>
              <w:textAlignment w:val="auto"/>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i w:val="0"/>
                <w:iCs w:val="0"/>
                <w:caps w:val="0"/>
                <w:color w:val="000000" w:themeColor="text1"/>
                <w:spacing w:val="0"/>
                <w:sz w:val="24"/>
                <w:szCs w:val="24"/>
                <w:highlight w:val="none"/>
                <w:lang w:val="en-US" w:eastAsia="zh-CN"/>
                <w14:textFill>
                  <w14:solidFill>
                    <w14:schemeClr w14:val="tx1"/>
                  </w14:solidFill>
                </w14:textFill>
              </w:rPr>
              <w:t>素质目标：</w:t>
            </w:r>
            <w:r>
              <w:rPr>
                <w:rFonts w:hint="eastAsia" w:ascii="Times New Roman" w:hAnsi="Times New Roman" w:eastAsia="仿宋_GB2312" w:cs="仿宋_GB2312"/>
                <w:i w:val="0"/>
                <w:iCs w:val="0"/>
                <w:caps w:val="0"/>
                <w:color w:val="000000" w:themeColor="text1"/>
                <w:spacing w:val="0"/>
                <w:sz w:val="24"/>
                <w:szCs w:val="24"/>
                <w:highlight w:val="none"/>
                <w:lang w:val="en-US" w:eastAsia="zh-CN"/>
                <w14:textFill>
                  <w14:solidFill>
                    <w14:schemeClr w14:val="tx1"/>
                  </w14:solidFill>
                </w14:textFill>
              </w:rPr>
              <w:t>引导学生</w:t>
            </w:r>
            <w:r>
              <w:rPr>
                <w:rFonts w:hint="eastAsia" w:ascii="Times New Roman" w:hAnsi="Times New Roman" w:eastAsia="仿宋_GB2312" w:cs="仿宋_GB2312"/>
                <w:i w:val="0"/>
                <w:iCs w:val="0"/>
                <w:caps w:val="0"/>
                <w:color w:val="000000" w:themeColor="text1"/>
                <w:spacing w:val="0"/>
                <w:kern w:val="0"/>
                <w:sz w:val="24"/>
                <w:szCs w:val="24"/>
                <w:highlight w:val="none"/>
                <w:shd w:val="clear" w:color="auto" w:fill="FFFFFF"/>
                <w:lang w:val="en-US" w:eastAsia="zh-CN" w:bidi="ar"/>
                <w14:textFill>
                  <w14:solidFill>
                    <w14:schemeClr w14:val="tx1"/>
                  </w14:solidFill>
                </w14:textFill>
              </w:rPr>
              <w:t>了解在中国进行社会主义革命和建设的历史决定性及探索中主要成就、探索过程的艰辛曲折，坚定走中国特色社会主义道路的信念和信心；学会观察、分析和解决问题的科学方法，不断培养和提升辩证思维能力。</w:t>
            </w:r>
          </w:p>
        </w:tc>
        <w:tc>
          <w:tcPr>
            <w:tcW w:w="2699" w:type="dxa"/>
            <w:shd w:val="clear" w:color="auto" w:fill="auto"/>
            <w:vAlign w:val="top"/>
          </w:tcPr>
          <w:p w14:paraId="5465A47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课程主要包括：</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新中国成立和社会主义基本制度的确立</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社会主义建设的艰辛探索和曲折发展</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改革开放与中国特色社会主义的开创</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建立社会主义市场经济体制和把中国特色社会主义全面推向21世纪</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全面建设</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小康社会与新的形势下坚持和发展中国特色社会主义</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中国特色社会主义进入新时代和实现中华民族伟大复兴的中国梦</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决胜全面建成小康社会和开启全面建成社会主义现代化强国新征程</w:t>
            </w:r>
          </w:p>
          <w:p w14:paraId="541B967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等方面。通过学习，学生将深入了解中华人民共和国在各个历史阶段的发展变化，认识到中国特色社会主义道路的历史必然性和正确性，增强对国家的热爱和对未来的信心。</w:t>
            </w:r>
          </w:p>
        </w:tc>
        <w:tc>
          <w:tcPr>
            <w:tcW w:w="2626" w:type="dxa"/>
            <w:shd w:val="clear" w:color="auto" w:fill="auto"/>
            <w:vAlign w:val="top"/>
          </w:tcPr>
          <w:p w14:paraId="6A2F77B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通过课堂讲解、案例分析、小组讨论、模拟实践等方式，促进学生进一步增强民族自尊心、自信心和自豪感</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 xml:space="preserve"> 坚定对马克思主义的信仰、对中国共产党的信任、对社会主义的信心。</w:t>
            </w:r>
          </w:p>
        </w:tc>
      </w:tr>
      <w:tr w14:paraId="56DFA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shd w:val="clear" w:color="auto" w:fill="auto"/>
            <w:vAlign w:val="center"/>
          </w:tcPr>
          <w:p w14:paraId="4C183619">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20</w:t>
            </w:r>
          </w:p>
        </w:tc>
        <w:tc>
          <w:tcPr>
            <w:tcW w:w="752" w:type="dxa"/>
            <w:shd w:val="clear" w:color="auto" w:fill="auto"/>
            <w:vAlign w:val="center"/>
          </w:tcPr>
          <w:p w14:paraId="4EB89FA7">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改革开放简史</w:t>
            </w:r>
          </w:p>
        </w:tc>
        <w:tc>
          <w:tcPr>
            <w:tcW w:w="4189" w:type="dxa"/>
            <w:shd w:val="clear" w:color="auto" w:fill="auto"/>
            <w:vAlign w:val="top"/>
          </w:tcPr>
          <w:p w14:paraId="7585F41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b/>
                <w:bCs/>
                <w:color w:val="000000" w:themeColor="text1"/>
                <w:kern w:val="2"/>
                <w:sz w:val="24"/>
                <w:szCs w:val="24"/>
                <w:highlight w:val="none"/>
                <w:lang w:val="en-US" w:eastAsia="zh-CN" w:bidi="ar-SA"/>
                <w14:textFill>
                  <w14:solidFill>
                    <w14:schemeClr w14:val="tx1"/>
                  </w14:solidFill>
                </w14:textFill>
              </w:rPr>
              <w:t>知识目标</w:t>
            </w:r>
            <w:r>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t>：帮助大学生了解我国改革开放的历史，把握一个国家、一个民族从贫穷落后到繁荣富强的规律，特别是党的十八大以来我国全面深化改革开放的新理念、新思想、新战略以及取得的重大成就和经验。掌握改革开放以来中国特色社会主义建设事业取得的历史性成就、作出的重大历史贡献，懂得进一步深化改革开放必须坚持的重要经验。</w:t>
            </w:r>
          </w:p>
          <w:p w14:paraId="6C449AA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b/>
                <w:bCs/>
                <w:color w:val="000000" w:themeColor="text1"/>
                <w:kern w:val="2"/>
                <w:sz w:val="24"/>
                <w:szCs w:val="24"/>
                <w:highlight w:val="none"/>
                <w:lang w:val="en-US" w:eastAsia="zh-CN" w:bidi="ar-SA"/>
                <w14:textFill>
                  <w14:solidFill>
                    <w14:schemeClr w14:val="tx1"/>
                  </w14:solidFill>
                </w14:textFill>
              </w:rPr>
              <w:t>能力目标：</w:t>
            </w:r>
            <w:r>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t>帮助学生更加熟练地运用辩证唯物主义和历史唯物主义的立场、观点、方法，全面正确认识我国改革开放取得的伟大成就，客观应对改革开放中的矛盾和问题，以更加积极主动的心态投身改革开放的伟大事业中。</w:t>
            </w:r>
          </w:p>
          <w:p w14:paraId="5107449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b/>
                <w:bCs/>
                <w:color w:val="000000" w:themeColor="text1"/>
                <w:kern w:val="2"/>
                <w:sz w:val="24"/>
                <w:szCs w:val="24"/>
                <w:highlight w:val="none"/>
                <w:lang w:val="en-US" w:eastAsia="zh-CN" w:bidi="ar-SA"/>
                <w14:textFill>
                  <w14:solidFill>
                    <w14:schemeClr w14:val="tx1"/>
                  </w14:solidFill>
                </w14:textFill>
              </w:rPr>
              <w:t>素质目标：</w:t>
            </w:r>
            <w:r>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t>使学生能够充分理解我国改革开放各个时期的路线、政策和目标，增强自觉执行党的路线、方针，增强“四个意识”、坚定“四个自信”、做到“两个维护”，紧密结合全面建设社会主义现代化国家的实际，把理论与实践、知与行统一起来，自觉投身于中国特色社会主义的伟大实践，为实现中华民族伟大复兴作出应有的贡献。</w:t>
            </w:r>
          </w:p>
        </w:tc>
        <w:tc>
          <w:tcPr>
            <w:tcW w:w="2699" w:type="dxa"/>
            <w:shd w:val="clear" w:color="auto" w:fill="auto"/>
            <w:vAlign w:val="top"/>
          </w:tcPr>
          <w:p w14:paraId="305FA28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课程内容涵盖</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改革开放拉开大幕</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改革开放全面展开</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改革开放开创新局面</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改革开放在科学发展中深化</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改革开放进入新时代</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坚定不移推进全面深化改革</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坚定不移扩大高水平对外开放</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等。</w:t>
            </w:r>
            <w:r>
              <w:rPr>
                <w:rFonts w:hint="eastAsia" w:ascii="Times New Roman" w:hAnsi="Times New Roman" w:eastAsia="仿宋_GB2312" w:cs="仿宋_GB2312"/>
                <w:color w:val="000000" w:themeColor="text1"/>
                <w:sz w:val="24"/>
                <w:szCs w:val="24"/>
                <w:highlight w:val="none"/>
                <w14:textFill>
                  <w14:solidFill>
                    <w14:schemeClr w14:val="tx1"/>
                  </w14:solidFill>
                </w14:textFill>
              </w:rPr>
              <w:t>通过学习，学生将了解改革开放是如何推动中国经济、政治、文化和社会等领域的深刻变革，如何使中国逐步走向世界舞台的中央，以及改革开放对中国和世界产生的深远影响。这将有助于学生更好地认识和理解中国特色社会主义的发展道路，坚定对中国特色社会主义的信心和决心。</w:t>
            </w:r>
          </w:p>
        </w:tc>
        <w:tc>
          <w:tcPr>
            <w:tcW w:w="2626" w:type="dxa"/>
            <w:shd w:val="clear" w:color="auto" w:fill="auto"/>
            <w:vAlign w:val="top"/>
          </w:tcPr>
          <w:p w14:paraId="3A4A393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通过专题讲授法、情境通过专题讲授法、情境教学法</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案例教学法等</w:t>
            </w:r>
            <w:r>
              <w:rPr>
                <w:rFonts w:hint="eastAsia" w:ascii="Times New Roman" w:hAnsi="Times New Roman" w:eastAsia="仿宋_GB2312" w:cs="仿宋_GB2312"/>
                <w:color w:val="000000" w:themeColor="text1"/>
                <w:sz w:val="24"/>
                <w:szCs w:val="24"/>
                <w:highlight w:val="none"/>
                <w14:textFill>
                  <w14:solidFill>
                    <w14:schemeClr w14:val="tx1"/>
                  </w14:solidFill>
                </w14:textFill>
              </w:rPr>
              <w:t>，让学生能够系统把握中国改革开放事业的辉煌成就、重大贡献、重要经验和深刻启示。</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引导大学生在全面了解中国改革开放的历史进程中，中国共产党为国家和民族作出的伟大贡献，深刻感悟中国共产党始终不渝为人民的初心宗旨，弄清楚中国共产党为什么能、马克思主义为什么行、中国特色社会主义为什么好等基本道理，坚定不移听党话、跟党走，在全面建设社会主义现代化国家、实现中华民族伟大复兴的实践中建功立业。</w:t>
            </w:r>
          </w:p>
        </w:tc>
      </w:tr>
      <w:tr w14:paraId="47CE5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76426EAE">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21</w:t>
            </w:r>
          </w:p>
        </w:tc>
        <w:tc>
          <w:tcPr>
            <w:tcW w:w="752" w:type="dxa"/>
            <w:shd w:val="clear" w:color="auto" w:fill="auto"/>
            <w:vAlign w:val="center"/>
          </w:tcPr>
          <w:p w14:paraId="7FEE148B">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社会主义发展简史</w:t>
            </w:r>
          </w:p>
        </w:tc>
        <w:tc>
          <w:tcPr>
            <w:tcW w:w="4189" w:type="dxa"/>
            <w:shd w:val="clear" w:color="auto" w:fill="auto"/>
            <w:vAlign w:val="top"/>
          </w:tcPr>
          <w:p w14:paraId="6141736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帮助大学生重点了解空想社会主义的产生和发展，了解科学社会主义的产生和发展，了解世界和中国对社会主义道路和制度的探索和实践，了解新时代中国特色社会主义的理论创造和伟大实践</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从而增强对社会主义制度的认识与信心。</w:t>
            </w:r>
          </w:p>
          <w:p w14:paraId="2581DF0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有助于大学生开阔眼界，扩大视野，增长知识，学会把中国特色社会主义理论置于社会主义发生、发展和演变的历史长河中加以认识和把握；有助于大学生全面总结社会主义历史经验，正确看待历史遗产，在总结和借鉴正反两方面社会主义历史经验的基础上，加深对中国特色社会主义理论体系的理解；有助于大学生划清科学社会主义与非科学社会主义的界线，提高大学生的鉴别、分析和批判能力。</w:t>
            </w:r>
          </w:p>
          <w:p w14:paraId="13F4256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帮助大学生正确认识和理解社会主义制度的优越性，进一步增强大学生道路自信、理论自信、制度自信、文化自信，进一步提升大学生坚持和发展中国特色社会主义理论的自觉性和坚定性。</w:t>
            </w:r>
          </w:p>
        </w:tc>
        <w:tc>
          <w:tcPr>
            <w:tcW w:w="2699" w:type="dxa"/>
            <w:shd w:val="clear" w:color="auto" w:fill="auto"/>
            <w:vAlign w:val="top"/>
          </w:tcPr>
          <w:p w14:paraId="539ABDD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课程内容涵盖空想社会主义的产生与发展、科学社会主义的创立及其实践、世界第一个社会主义国家的建立、社会主义从一国到多国发展与苏联模式、中国共产党对社会主义建设道路的探索、世界社会主义的曲折与奋起、中国特色社会主义开辟社会主义新纪元、中国特色社会主义进入新时代。通过学习，学生将了解社会主义思想的起源、发展和变革，掌握社会主义制度在不同国家的实践经验和教训，为理解和坚持中国特色社会主义提供历史依据和理论支持。</w:t>
            </w:r>
          </w:p>
        </w:tc>
        <w:tc>
          <w:tcPr>
            <w:tcW w:w="2626" w:type="dxa"/>
            <w:shd w:val="clear" w:color="auto" w:fill="auto"/>
            <w:vAlign w:val="top"/>
          </w:tcPr>
          <w:p w14:paraId="4A6208D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课堂教学应采用启发式、研讨式、案例式、参与式、体验式、实践式等方法，充分调动学生的主体作用。在课程组织上应将理论讲授和社会实践融合在一起，贴近生活，贴近实际，使学生在现实生活中感受到历史的气息，既</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能激发学生的学习情趣</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，又有利于提高学生的认知、动手和研究能力，进而</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增强</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学生的爱国情怀</w:t>
            </w:r>
            <w:r>
              <w:rPr>
                <w:rFonts w:hint="eastAsia" w:ascii="Times New Roman" w:hAnsi="Times New Roman" w:eastAsia="仿宋_GB2312" w:cs="仿宋_GB2312"/>
                <w:color w:val="000000" w:themeColor="text1"/>
                <w:sz w:val="24"/>
                <w:szCs w:val="24"/>
                <w:highlight w:val="none"/>
                <w14:textFill>
                  <w14:solidFill>
                    <w14:schemeClr w14:val="tx1"/>
                  </w14:solidFill>
                </w14:textFill>
              </w:rPr>
              <w:t>、自信心和民族自豪感，帮助学生掌握关于当代社会主义的基本知识，以更深刻的视角理解认识当代中国社会，强化共产主义世界观。</w:t>
            </w:r>
          </w:p>
        </w:tc>
      </w:tr>
      <w:tr w14:paraId="23B63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7E083D3A">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22</w:t>
            </w:r>
          </w:p>
        </w:tc>
        <w:tc>
          <w:tcPr>
            <w:tcW w:w="752" w:type="dxa"/>
            <w:shd w:val="clear" w:color="auto" w:fill="auto"/>
            <w:vAlign w:val="center"/>
          </w:tcPr>
          <w:p w14:paraId="17F43F68">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中华优秀传统文化</w:t>
            </w:r>
          </w:p>
        </w:tc>
        <w:tc>
          <w:tcPr>
            <w:tcW w:w="4189" w:type="dxa"/>
            <w:shd w:val="clear" w:color="auto" w:fill="auto"/>
            <w:vAlign w:val="top"/>
          </w:tcPr>
          <w:p w14:paraId="66B33D6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知识目标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掌握并传承中</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华优秀</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传统文化的基本内涵</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主要内容</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基本精神，了解了中国传统哲学、文学、</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仪式</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文化精髓，扩大学生视野，读懂更多的经典名著名篇，熟悉中国古代的艺术、科技、文化成果，弘扬中国传统礼仪、风俗及美食文化。</w:t>
            </w:r>
          </w:p>
          <w:p w14:paraId="158345B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能力目标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掌握鉴赏中华优秀传统文化及其载体的能力；养成传统美德、树立文化自信、掌握文化精粹；培养发掘中华优秀传统文化的生成规律和闪光点的能力；能坚持创造性转化、创新性发展中华优秀传统文化。</w:t>
            </w:r>
          </w:p>
          <w:p w14:paraId="54D25F9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素质目标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培养学生具有对中华优秀传统文化的热爱敬畏之情；具有强烈的民族精神、人文精神和科学精神；</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弘扬中华优秀传统文化</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树立中华优秀传统文化是我们每一个中国人的血脉和灵魂的情感；提升人格修养，培养文化情怀，</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具有较好的审美情趣和审美能力，</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具备一定的优秀传统文化素养。</w:t>
            </w:r>
          </w:p>
        </w:tc>
        <w:tc>
          <w:tcPr>
            <w:tcW w:w="2699" w:type="dxa"/>
            <w:shd w:val="clear" w:color="auto" w:fill="auto"/>
            <w:vAlign w:val="top"/>
          </w:tcPr>
          <w:p w14:paraId="544D735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课程涵盖中华优秀传统文化的多个方面，包括传统文学、传统哲学、传统技艺、传统建筑、传统演艺、传统书画、传统饮食、传统医药、传统风俗、传统道德等。通过经典文献解读、历史故事讲述、艺术作品赏析等形式，系统介绍传统文化的基本内容与特点。同时，结合现代社会背景，探讨传统文化在当代的价值与应用，如道德伦理、社会治理、生态文明建设等方面的启示。</w:t>
            </w:r>
          </w:p>
          <w:p w14:paraId="1214E3F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p>
        </w:tc>
        <w:tc>
          <w:tcPr>
            <w:tcW w:w="2626" w:type="dxa"/>
            <w:shd w:val="clear" w:color="auto" w:fill="auto"/>
            <w:vAlign w:val="top"/>
          </w:tcPr>
          <w:p w14:paraId="0297D81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课堂上通过案例欣赏，要求学生积极参与课堂讨论，认真完成课后作业与阅读任务，深入理解并掌握课程知识。鼓励学生主动思考传统文化的现代意义，运用所学知识解决实际问题。同时，强调实践与体验的重要性，组织学生参与文化考察、艺术实践等活动，增强对传统文化的直观感受与亲身体验。通过多元化的考核方式，既系统介绍中国传统文化的基本精神和基本知识，又着力引导学生从文化的视野分析、解读当代社会的种种现象，全面评估学生的学习成效与综合素养。培养学生对民族文化的感情和担当大任的历史责任感。</w:t>
            </w:r>
          </w:p>
        </w:tc>
      </w:tr>
      <w:tr w14:paraId="74811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3" w:hRule="atLeast"/>
          <w:jc w:val="center"/>
        </w:trPr>
        <w:tc>
          <w:tcPr>
            <w:tcW w:w="507" w:type="dxa"/>
            <w:vAlign w:val="center"/>
          </w:tcPr>
          <w:p w14:paraId="64675054">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23</w:t>
            </w:r>
          </w:p>
        </w:tc>
        <w:tc>
          <w:tcPr>
            <w:tcW w:w="752" w:type="dxa"/>
            <w:vAlign w:val="center"/>
          </w:tcPr>
          <w:p w14:paraId="7574ADE8">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中华民族共同体概论</w:t>
            </w:r>
          </w:p>
        </w:tc>
        <w:tc>
          <w:tcPr>
            <w:tcW w:w="4189" w:type="dxa"/>
            <w:vAlign w:val="top"/>
          </w:tcPr>
          <w:p w14:paraId="3343C59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知识目标</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全面深入学习贯彻中央民族工作会议精神和习近平总书记关于加强和改进民族工作的重要思想，了解中华民族共同体的历史和现实，认识中华民族共同体的内涵与特征等中华民族共同体的基本常识，从历史中把握中华民族共同体演变的千年历程，树立正确的中华民族历史观。</w:t>
            </w:r>
          </w:p>
          <w:p w14:paraId="7FAFFE7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w:t>
            </w:r>
            <w:r>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引导学生牢固树立“休戚与共、荣辱与共、生死与共、命运与共”的共同体理念，牢固树立正确的国家观、历史观、民族观、文化观、宗教观，增强学生对伟大祖国、中华民族、中华文化、中国共产党、中国特色社会主义的认同，为实现中华民族伟大复兴的中国梦不懈奋斗，不断巩固中华民族共同体思想基础。</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紧扣铸牢中华民族共同体意识的基本任务，自觉推动中华民族共同体建设。</w:t>
            </w:r>
          </w:p>
          <w:p w14:paraId="12CC848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引导学生树立正确的中华民族历史观，不断增强“五个认同”，树立“四个与共”的理念，铸牢中华民族共同体意识，铸就中国心、铸造中华魂；学生能积极参与各民族交往交流交融；学生会思考在铸牢中华民族共同体意识的社会大势中规划人生蓝图，树立为中华民族伟大复兴贡献力量的高远理想，努力为实现中华民族复兴伟业贡献力量。</w:t>
            </w:r>
          </w:p>
        </w:tc>
        <w:tc>
          <w:tcPr>
            <w:tcW w:w="2699" w:type="dxa"/>
            <w:vAlign w:val="top"/>
          </w:tcPr>
          <w:p w14:paraId="722AA78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课程共设十六讲，系统涵盖多方面内容：从中华民族共同体的基础理论、正确历史观树立入手，按史前至清前中期的历史脉络，梳理了中华民族共同体的起源、演进、初步形成、大交融、繁盛、内聚发展、大统合、稳固壮大及格局底定过程；随后聚焦近现代以来，讲述了1840—1919年国家转型与民族意识觉醒、1919—1949年先锋队引领下的民族新选择、1949—2012年新中国开启的民族新纪元，以及2012年至今新时代的民族共同体建设；最后以“文明新路与人类命运共同体”收束，形成完整的课程内容体系。</w:t>
            </w:r>
          </w:p>
        </w:tc>
        <w:tc>
          <w:tcPr>
            <w:tcW w:w="2626" w:type="dxa"/>
            <w:vAlign w:val="top"/>
          </w:tcPr>
          <w:p w14:paraId="47D75E6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要求学生积极参与课堂讨论，深入理解中华民族共同体的核心理念与价值追求。鼓励学生主动查阅资料，拓宽知识面，深化对中华民族共同体构建的认识。通过课程考核，全面评估学生的学习成效与中华民族共同体意识的养成情况。达到增强学生学习知识、理论的兴趣和钻研理论的热情、提高学生运用所学知识分析问题和解决问题的能力，培养正确开展民族交往交流交融的态度、情感、能力，铸牢中华民族共同体意识。</w:t>
            </w:r>
          </w:p>
        </w:tc>
      </w:tr>
      <w:tr w14:paraId="25667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5" w:hRule="atLeast"/>
          <w:jc w:val="center"/>
        </w:trPr>
        <w:tc>
          <w:tcPr>
            <w:tcW w:w="507" w:type="dxa"/>
            <w:vAlign w:val="center"/>
          </w:tcPr>
          <w:p w14:paraId="77053D9A">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24</w:t>
            </w:r>
          </w:p>
        </w:tc>
        <w:tc>
          <w:tcPr>
            <w:tcW w:w="752" w:type="dxa"/>
            <w:shd w:val="clear" w:color="auto" w:fill="auto"/>
            <w:vAlign w:val="center"/>
          </w:tcPr>
          <w:p w14:paraId="7C83F0AE">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语文</w:t>
            </w:r>
          </w:p>
        </w:tc>
        <w:tc>
          <w:tcPr>
            <w:tcW w:w="4189" w:type="dxa"/>
            <w:shd w:val="clear" w:color="auto" w:fill="auto"/>
            <w:vAlign w:val="top"/>
          </w:tcPr>
          <w:p w14:paraId="61280B5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掌握现代汉语基础知识和常用文体特征，了解文学鉴赏基本方法。学习实用写作规范，提升语言表达准确性，培养基础文学素养。</w:t>
            </w:r>
          </w:p>
          <w:p w14:paraId="16B4E0F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：培养阅读理解与书面表达能力，提升职场应用写作水平。增强口语交际能力，掌握专业文献阅读方法，适应职业发展需求。</w:t>
            </w:r>
          </w:p>
          <w:p w14:paraId="46D10B6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培育人文精神与审美情趣，提高文化修养。增强逻辑思维与创新意识，树立终身学习理念。</w:t>
            </w:r>
          </w:p>
          <w:p w14:paraId="74E42A9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课程思政育人目标：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通过经典作品传承中华优秀传统文化，培育文化自信。在语言训练中融入社会主义核心价值观教育。</w:t>
            </w:r>
          </w:p>
        </w:tc>
        <w:tc>
          <w:tcPr>
            <w:tcW w:w="2699" w:type="dxa"/>
            <w:shd w:val="clear" w:color="auto" w:fill="auto"/>
            <w:vAlign w:val="top"/>
          </w:tcPr>
          <w:p w14:paraId="2CFBAF1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课程包含现代汉语应用、文学鉴赏、实用写作三大模块。重点培养应用文写作、口语交际等实用技能，精选反映时代精神的文学作品。结合专业特色，设计职场情境语言训练，融入专业文献阅读指导，强化职业语文能力培养。</w:t>
            </w:r>
          </w:p>
        </w:tc>
        <w:tc>
          <w:tcPr>
            <w:tcW w:w="2626" w:type="dxa"/>
            <w:shd w:val="clear" w:color="auto" w:fill="auto"/>
            <w:vAlign w:val="top"/>
          </w:tcPr>
          <w:p w14:paraId="3216F6B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教师需采用任务驱动教学法，设计真实语言应用场景。学生需积极参与课堂活动，完成实践训练任务。教学中要注重学用结合，突出职业导向，强化语言应用能力培养，提升学生人文素养和职业竞争力。</w:t>
            </w:r>
          </w:p>
        </w:tc>
      </w:tr>
      <w:tr w14:paraId="3AF60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5" w:hRule="atLeast"/>
          <w:jc w:val="center"/>
        </w:trPr>
        <w:tc>
          <w:tcPr>
            <w:tcW w:w="507" w:type="dxa"/>
            <w:vAlign w:val="center"/>
          </w:tcPr>
          <w:p w14:paraId="09083F21">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25</w:t>
            </w:r>
          </w:p>
        </w:tc>
        <w:tc>
          <w:tcPr>
            <w:tcW w:w="752" w:type="dxa"/>
            <w:shd w:val="clear" w:color="auto" w:fill="auto"/>
            <w:vAlign w:val="center"/>
          </w:tcPr>
          <w:p w14:paraId="0FC43D46">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lang w:val="en-US" w:eastAsia="zh-CN"/>
                <w14:textFill>
                  <w14:solidFill>
                    <w14:schemeClr w14:val="tx1"/>
                  </w14:solidFill>
                </w14:textFill>
              </w:rPr>
              <w:t>物理</w:t>
            </w:r>
          </w:p>
        </w:tc>
        <w:tc>
          <w:tcPr>
            <w:tcW w:w="4189" w:type="dxa"/>
            <w:shd w:val="clear" w:color="auto" w:fill="auto"/>
            <w:vAlign w:val="top"/>
          </w:tcPr>
          <w:p w14:paraId="5FCC15A6">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000000" w:themeColor="text1"/>
                <w:sz w:val="24"/>
                <w:szCs w:val="24"/>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lang w:val="en-US" w:eastAsia="zh-CN"/>
                <w14:textFill>
                  <w14:solidFill>
                    <w14:schemeClr w14:val="tx1"/>
                  </w14:solidFill>
                </w14:textFill>
              </w:rPr>
              <w:t>知识目标：</w:t>
            </w:r>
            <w:r>
              <w:rPr>
                <w:rFonts w:hint="eastAsia" w:ascii="Times New Roman" w:hAnsi="Times New Roman" w:eastAsia="仿宋_GB2312" w:cs="仿宋_GB2312"/>
                <w:color w:val="000000" w:themeColor="text1"/>
                <w:sz w:val="24"/>
                <w:szCs w:val="24"/>
                <w:lang w:val="en-US" w:eastAsia="zh-CN"/>
                <w14:textFill>
                  <w14:solidFill>
                    <w14:schemeClr w14:val="tx1"/>
                  </w14:solidFill>
                </w14:textFill>
              </w:rPr>
              <w:t>掌握力学、热学、电磁学等经典物理核心概念与规律，了解其在高新技术和工程实践中的具体应用，构建必要的物理知识体系。</w:t>
            </w:r>
          </w:p>
          <w:p w14:paraId="557EAD94">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000000" w:themeColor="text1"/>
                <w:sz w:val="24"/>
                <w:szCs w:val="24"/>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lang w:val="en-US" w:eastAsia="zh-CN"/>
                <w14:textFill>
                  <w14:solidFill>
                    <w14:schemeClr w14:val="tx1"/>
                  </w14:solidFill>
                </w14:textFill>
              </w:rPr>
              <w:t>能力目标：</w:t>
            </w:r>
            <w:r>
              <w:rPr>
                <w:rFonts w:hint="eastAsia" w:ascii="Times New Roman" w:hAnsi="Times New Roman" w:eastAsia="仿宋_GB2312" w:cs="仿宋_GB2312"/>
                <w:color w:val="000000" w:themeColor="text1"/>
                <w:sz w:val="24"/>
                <w:szCs w:val="24"/>
                <w:lang w:val="en-US" w:eastAsia="zh-CN"/>
                <w14:textFill>
                  <w14:solidFill>
                    <w14:schemeClr w14:val="tx1"/>
                  </w14:solidFill>
                </w14:textFill>
              </w:rPr>
              <w:t>能够运用物理原理分析和解决生产生活中的实际问题，具备基本的实验操作、数据处理和科学思维能力，提升技术应用与创新意识。</w:t>
            </w:r>
          </w:p>
          <w:p w14:paraId="32C41F19">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000000" w:themeColor="text1"/>
                <w:sz w:val="24"/>
                <w:szCs w:val="24"/>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lang w:val="en-US" w:eastAsia="zh-CN"/>
                <w14:textFill>
                  <w14:solidFill>
                    <w14:schemeClr w14:val="tx1"/>
                  </w14:solidFill>
                </w14:textFill>
              </w:rPr>
              <w:t>素质目标：</w:t>
            </w:r>
            <w:r>
              <w:rPr>
                <w:rFonts w:hint="eastAsia" w:ascii="Times New Roman" w:hAnsi="Times New Roman" w:eastAsia="仿宋_GB2312" w:cs="仿宋_GB2312"/>
                <w:color w:val="000000" w:themeColor="text1"/>
                <w:sz w:val="24"/>
                <w:szCs w:val="24"/>
                <w:lang w:val="en-US" w:eastAsia="zh-CN"/>
                <w14:textFill>
                  <w14:solidFill>
                    <w14:schemeClr w14:val="tx1"/>
                  </w14:solidFill>
                </w14:textFill>
              </w:rPr>
              <w:t>培养严谨求实的科学态度、精益求精的工匠精神和探索未知的好奇心，为未来职业发展和终身学习奠定坚实基础。</w:t>
            </w:r>
          </w:p>
          <w:p w14:paraId="2CB9F6D1">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000000" w:themeColor="text1"/>
                <w:sz w:val="24"/>
                <w:szCs w:val="24"/>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lang w:val="en-US" w:eastAsia="zh-CN"/>
                <w14:textFill>
                  <w14:solidFill>
                    <w14:schemeClr w14:val="tx1"/>
                  </w14:solidFill>
                </w14:textFill>
              </w:rPr>
              <w:t>课程思政育人目标：</w:t>
            </w:r>
            <w:r>
              <w:rPr>
                <w:rFonts w:hint="eastAsia" w:ascii="Times New Roman" w:hAnsi="Times New Roman" w:eastAsia="仿宋_GB2312" w:cs="仿宋_GB2312"/>
                <w:color w:val="000000" w:themeColor="text1"/>
                <w:sz w:val="24"/>
                <w:szCs w:val="24"/>
                <w:lang w:val="en-US" w:eastAsia="zh-CN"/>
                <w14:textFill>
                  <w14:solidFill>
                    <w14:schemeClr w14:val="tx1"/>
                  </w14:solidFill>
                </w14:textFill>
              </w:rPr>
              <w:t>通过物理学史和科学家故事，弘扬科学精神和爱国情怀，培养职业道德、团队协作意识与社会责任感。</w:t>
            </w:r>
          </w:p>
        </w:tc>
        <w:tc>
          <w:tcPr>
            <w:tcW w:w="2699" w:type="dxa"/>
            <w:shd w:val="clear" w:color="auto" w:fill="auto"/>
            <w:vAlign w:val="top"/>
          </w:tcPr>
          <w:p w14:paraId="2585E8AD">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lang w:val="en-US" w:eastAsia="zh-CN"/>
                <w14:textFill>
                  <w14:solidFill>
                    <w14:schemeClr w14:val="tx1"/>
                  </w14:solidFill>
                </w14:textFill>
              </w:rPr>
              <w:t>课程涵盖经典物理核心内容，包括质点力学、刚体转动、机械振动与波；热力学基础与理想气体状态方程；静电场、恒定磁场与电磁感应现象。教学内容注重与专业结合，通过案例分析介绍物理原理在工程技术（如机械、电气、汽车）中的典型应用，并安排基础物理实验以强化实践认知。</w:t>
            </w:r>
          </w:p>
        </w:tc>
        <w:tc>
          <w:tcPr>
            <w:tcW w:w="2626" w:type="dxa"/>
            <w:shd w:val="clear" w:color="auto" w:fill="auto"/>
            <w:vAlign w:val="top"/>
          </w:tcPr>
          <w:p w14:paraId="4EEEBB93">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lang w:val="en-US" w:eastAsia="zh-CN"/>
                <w14:textFill>
                  <w14:solidFill>
                    <w14:schemeClr w14:val="tx1"/>
                  </w14:solidFill>
                </w14:textFill>
              </w:rPr>
              <w:t>理论与实践并重，采用案例教学、项目驱动等方法，紧密联系专业实际和生活中的物理现象，激发学生兴趣。充分利用多媒体等信息化手段辅助教学，强化直观理解。注重培养学生动手操作、观察分析和解决实际问题的能力，鼓励团队协作与创新思维。</w:t>
            </w:r>
          </w:p>
        </w:tc>
      </w:tr>
      <w:tr w14:paraId="574D0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5" w:hRule="atLeast"/>
          <w:jc w:val="center"/>
        </w:trPr>
        <w:tc>
          <w:tcPr>
            <w:tcW w:w="507" w:type="dxa"/>
            <w:vAlign w:val="center"/>
          </w:tcPr>
          <w:p w14:paraId="026B72DB">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26</w:t>
            </w:r>
          </w:p>
        </w:tc>
        <w:tc>
          <w:tcPr>
            <w:tcW w:w="752" w:type="dxa"/>
            <w:shd w:val="clear" w:color="auto" w:fill="auto"/>
            <w:vAlign w:val="center"/>
          </w:tcPr>
          <w:p w14:paraId="40660B53">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lang w:val="en-US" w:eastAsia="zh-CN"/>
                <w14:textFill>
                  <w14:solidFill>
                    <w14:schemeClr w14:val="tx1"/>
                  </w14:solidFill>
                </w14:textFill>
              </w:rPr>
              <w:t>化学</w:t>
            </w:r>
          </w:p>
        </w:tc>
        <w:tc>
          <w:tcPr>
            <w:tcW w:w="4189" w:type="dxa"/>
            <w:shd w:val="clear" w:color="auto" w:fill="auto"/>
            <w:vAlign w:val="top"/>
          </w:tcPr>
          <w:p w14:paraId="31967025">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000000" w:themeColor="text1"/>
                <w:sz w:val="24"/>
                <w:szCs w:val="24"/>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lang w:val="en-US" w:eastAsia="zh-CN"/>
                <w14:textFill>
                  <w14:solidFill>
                    <w14:schemeClr w14:val="tx1"/>
                  </w14:solidFill>
                </w14:textFill>
              </w:rPr>
              <w:t>知识目标：</w:t>
            </w:r>
            <w:r>
              <w:rPr>
                <w:rFonts w:hint="eastAsia" w:ascii="Times New Roman" w:hAnsi="Times New Roman" w:eastAsia="仿宋_GB2312" w:cs="仿宋_GB2312"/>
                <w:color w:val="000000" w:themeColor="text1"/>
                <w:sz w:val="24"/>
                <w:szCs w:val="24"/>
                <w:lang w:val="en-US" w:eastAsia="zh-CN"/>
                <w14:textFill>
                  <w14:solidFill>
                    <w14:schemeClr w14:val="tx1"/>
                  </w14:solidFill>
                </w14:textFill>
              </w:rPr>
              <w:t>掌握物质结构、溶液化学、反应速率、电解质溶液等基本化学原理，熟悉常见元素及其化合物的性质与重要反应律。</w:t>
            </w:r>
          </w:p>
          <w:p w14:paraId="7776193C">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000000" w:themeColor="text1"/>
                <w:sz w:val="24"/>
                <w:szCs w:val="24"/>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lang w:val="en-US" w:eastAsia="zh-CN"/>
                <w14:textFill>
                  <w14:solidFill>
                    <w14:schemeClr w14:val="tx1"/>
                  </w14:solidFill>
                </w14:textFill>
              </w:rPr>
              <w:t>能力目标：</w:t>
            </w:r>
            <w:r>
              <w:rPr>
                <w:rFonts w:hint="eastAsia" w:ascii="Times New Roman" w:hAnsi="Times New Roman" w:eastAsia="仿宋_GB2312" w:cs="仿宋_GB2312"/>
                <w:color w:val="000000" w:themeColor="text1"/>
                <w:sz w:val="24"/>
                <w:szCs w:val="24"/>
                <w:lang w:val="en-US" w:eastAsia="zh-CN"/>
                <w14:textFill>
                  <w14:solidFill>
                    <w14:schemeClr w14:val="tx1"/>
                  </w14:solidFill>
                </w14:textFill>
              </w:rPr>
              <w:t>能够规范进行基础化学实验操作，具备分析处理实验数据、鉴别常见物质及解决化工生产中一般性化学问题的实践能力。</w:t>
            </w:r>
          </w:p>
          <w:p w14:paraId="3AFB02E3">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000000" w:themeColor="text1"/>
                <w:sz w:val="24"/>
                <w:szCs w:val="24"/>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lang w:val="en-US" w:eastAsia="zh-CN"/>
                <w14:textFill>
                  <w14:solidFill>
                    <w14:schemeClr w14:val="tx1"/>
                  </w14:solidFill>
                </w14:textFill>
              </w:rPr>
              <w:t>素质目标：</w:t>
            </w:r>
            <w:r>
              <w:rPr>
                <w:rFonts w:hint="eastAsia" w:ascii="Times New Roman" w:hAnsi="Times New Roman" w:eastAsia="仿宋_GB2312" w:cs="仿宋_GB2312"/>
                <w:color w:val="000000" w:themeColor="text1"/>
                <w:sz w:val="24"/>
                <w:szCs w:val="24"/>
                <w:lang w:val="en-US" w:eastAsia="zh-CN"/>
                <w14:textFill>
                  <w14:solidFill>
                    <w14:schemeClr w14:val="tx1"/>
                  </w14:solidFill>
                </w14:textFill>
              </w:rPr>
              <w:t>培养严谨细致、实事求是的科学作风，树立环保、安全、节约的意识，为未来从事相关技术工作奠定良好的职业素养基础。</w:t>
            </w:r>
          </w:p>
          <w:p w14:paraId="77884FA8">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000000" w:themeColor="text1"/>
                <w:kern w:val="2"/>
                <w:sz w:val="24"/>
                <w:szCs w:val="24"/>
                <w:lang w:val="en-US" w:eastAsia="zh-CN" w:bidi="ar-SA"/>
                <w14:textFill>
                  <w14:solidFill>
                    <w14:schemeClr w14:val="tx1"/>
                  </w14:solidFill>
                </w14:textFill>
              </w:rPr>
            </w:pPr>
            <w:r>
              <w:rPr>
                <w:rFonts w:hint="eastAsia" w:ascii="Times New Roman" w:hAnsi="Times New Roman" w:eastAsia="仿宋_GB2312" w:cs="仿宋_GB2312"/>
                <w:b/>
                <w:bCs/>
                <w:color w:val="000000" w:themeColor="text1"/>
                <w:sz w:val="24"/>
                <w:szCs w:val="24"/>
                <w:lang w:val="en-US" w:eastAsia="zh-CN"/>
                <w14:textFill>
                  <w14:solidFill>
                    <w14:schemeClr w14:val="tx1"/>
                  </w14:solidFill>
                </w14:textFill>
              </w:rPr>
              <w:t>课程思政育人目标：</w:t>
            </w:r>
            <w:r>
              <w:rPr>
                <w:rFonts w:hint="eastAsia" w:ascii="Times New Roman" w:hAnsi="Times New Roman" w:eastAsia="仿宋_GB2312" w:cs="仿宋_GB2312"/>
                <w:color w:val="000000" w:themeColor="text1"/>
                <w:sz w:val="24"/>
                <w:szCs w:val="24"/>
                <w:lang w:val="en-US" w:eastAsia="zh-CN"/>
                <w14:textFill>
                  <w14:solidFill>
                    <w14:schemeClr w14:val="tx1"/>
                  </w14:solidFill>
                </w14:textFill>
              </w:rPr>
              <w:t>通过我国古代化工成就与现代科技发展案例，增强民族自豪感，培养绿色化学理念、社会责任感和职业道德。</w:t>
            </w:r>
          </w:p>
        </w:tc>
        <w:tc>
          <w:tcPr>
            <w:tcW w:w="2699" w:type="dxa"/>
            <w:shd w:val="clear" w:color="auto" w:fill="auto"/>
            <w:vAlign w:val="top"/>
          </w:tcPr>
          <w:p w14:paraId="25897B2B">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lang w:val="en-US" w:eastAsia="zh-CN"/>
                <w14:textFill>
                  <w14:solidFill>
                    <w14:schemeClr w14:val="tx1"/>
                  </w14:solidFill>
                </w14:textFill>
              </w:rPr>
              <w:t>教学内容涵盖物质结构基础；化学反应基本原理（能量、速率与平衡）；重要元素及其化合物（如金属、非金属）的性质与应用；溶液（电离、pH、胶体）与分析化学基础；有机化学入门（常见烃与烃的衍生物）。课程将紧密结合环境监测、材料加工、生物医药、日用化工等专业领域实例展开教学，并配套基础化学实验。</w:t>
            </w:r>
          </w:p>
        </w:tc>
        <w:tc>
          <w:tcPr>
            <w:tcW w:w="2626" w:type="dxa"/>
            <w:shd w:val="clear" w:color="auto" w:fill="auto"/>
            <w:vAlign w:val="top"/>
          </w:tcPr>
          <w:p w14:paraId="62182E10">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lang w:val="en-US" w:eastAsia="zh-CN"/>
                <w14:textFill>
                  <w14:solidFill>
                    <w14:schemeClr w14:val="tx1"/>
                  </w14:solidFill>
                </w14:textFill>
              </w:rPr>
              <w:t>坚持“理论够用、重在应用”原则，采用项目化、案例式教学，将知识点融入专业实例和生活情境。充分利用演示实验等手段辅助教学，突出重点，化解难点。高度重视实验安全教育，严格规范学生操作流程，着重培养其观察、动手、分析和解决实际问题的综合能力。</w:t>
            </w:r>
          </w:p>
        </w:tc>
      </w:tr>
    </w:tbl>
    <w:p w14:paraId="294BF5EE">
      <w:pPr>
        <w:pStyle w:val="3"/>
        <w:keepNext/>
        <w:keepLines/>
        <w:pageBreakBefore w:val="0"/>
        <w:widowControl w:val="0"/>
        <w:kinsoku/>
        <w:wordWrap/>
        <w:overflowPunct/>
        <w:topLinePunct w:val="0"/>
        <w:autoSpaceDE/>
        <w:autoSpaceDN/>
        <w:bidi w:val="0"/>
        <w:adjustRightInd/>
        <w:snapToGrid/>
        <w:spacing w:before="0" w:after="0" w:line="520" w:lineRule="exact"/>
        <w:ind w:firstLine="640" w:firstLineChars="200"/>
        <w:textAlignment w:val="auto"/>
        <w:rPr>
          <w:rFonts w:hint="eastAsia" w:ascii="楷体" w:hAnsi="楷体" w:eastAsia="楷体" w:cs="楷体"/>
          <w:b w:val="0"/>
          <w:bCs/>
          <w:lang w:val="en-US" w:eastAsia="zh-CN"/>
        </w:rPr>
      </w:pPr>
      <w:bookmarkStart w:id="20" w:name="_Toc19957"/>
      <w:r>
        <w:rPr>
          <w:rFonts w:hint="eastAsia" w:ascii="楷体" w:hAnsi="楷体" w:eastAsia="楷体" w:cs="楷体"/>
          <w:b w:val="0"/>
          <w:bCs/>
          <w:lang w:val="en-US" w:eastAsia="zh-CN"/>
        </w:rPr>
        <w:t>（二）专业课程</w:t>
      </w:r>
      <w:bookmarkEnd w:id="20"/>
    </w:p>
    <w:p w14:paraId="4C4B9A74">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b w:val="0"/>
          <w:bCs w:val="0"/>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一般包括专业基础课程、专业核心课程和专业拓展课程</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b w:val="0"/>
          <w:bCs w:val="0"/>
          <w:color w:val="auto"/>
          <w:sz w:val="32"/>
          <w:szCs w:val="32"/>
          <w:highlight w:val="none"/>
          <w:lang w:val="en-US" w:eastAsia="zh-CN"/>
        </w:rPr>
        <w:t>并涵盖有关实践性教学环节。</w:t>
      </w:r>
    </w:p>
    <w:p w14:paraId="0EE6911B">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highlight w:val="none"/>
        </w:rPr>
      </w:pPr>
      <w:bookmarkStart w:id="21" w:name="_Toc90734975"/>
      <w:bookmarkStart w:id="22" w:name="_Toc6884"/>
      <w:r>
        <w:rPr>
          <w:rFonts w:hint="eastAsia" w:ascii="Times New Roman" w:hAnsi="Times New Roman" w:eastAsia="仿宋_GB2312" w:cs="仿宋_GB2312"/>
          <w:color w:val="auto"/>
          <w:sz w:val="32"/>
          <w:szCs w:val="32"/>
          <w:highlight w:val="none"/>
        </w:rPr>
        <w:t>1.专业基础课程</w:t>
      </w:r>
      <w:bookmarkEnd w:id="21"/>
      <w:bookmarkEnd w:id="22"/>
    </w:p>
    <w:p w14:paraId="0DF40624">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val="en-US" w:eastAsia="zh-CN"/>
        </w:rPr>
        <w:t>专业基础课是为后续专业课程学习打基础的课程。包括：机械制图、电工电子技术、工程材料与热处理、机械设计基础、液压与气压传动、公差配合与技术测量、AutoCAD机械制图基础、模具零件普通机械加工技术、UGNX10.0基础教程等课程。</w:t>
      </w:r>
    </w:p>
    <w:p w14:paraId="24973BAE">
      <w:pPr>
        <w:keepNext w:val="0"/>
        <w:keepLines w:val="0"/>
        <w:pageBreakBefore w:val="0"/>
        <w:widowControl w:val="0"/>
        <w:kinsoku/>
        <w:wordWrap/>
        <w:overflowPunct w:val="0"/>
        <w:topLinePunct w:val="0"/>
        <w:autoSpaceDE/>
        <w:autoSpaceDN/>
        <w:bidi w:val="0"/>
        <w:adjustRightInd w:val="0"/>
        <w:spacing w:after="0" w:line="520" w:lineRule="exact"/>
        <w:jc w:val="center"/>
        <w:textAlignment w:val="auto"/>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表3专业基础课</w:t>
      </w:r>
      <w:r>
        <w:rPr>
          <w:rFonts w:hint="eastAsia" w:ascii="Times New Roman" w:hAnsi="Times New Roman" w:eastAsia="仿宋_GB2312" w:cs="仿宋_GB2312"/>
          <w:color w:val="auto"/>
          <w:sz w:val="32"/>
          <w:szCs w:val="32"/>
          <w:highlight w:val="none"/>
          <w:lang w:val="en-US" w:eastAsia="zh-CN"/>
        </w:rPr>
        <w:t>课</w:t>
      </w:r>
      <w:r>
        <w:rPr>
          <w:rFonts w:hint="eastAsia" w:ascii="Times New Roman" w:hAnsi="Times New Roman" w:eastAsia="仿宋_GB2312" w:cs="仿宋_GB2312"/>
          <w:color w:val="auto"/>
          <w:sz w:val="32"/>
          <w:szCs w:val="32"/>
          <w:highlight w:val="none"/>
        </w:rPr>
        <w:t>程</w:t>
      </w:r>
      <w:r>
        <w:rPr>
          <w:rFonts w:hint="eastAsia" w:ascii="Times New Roman" w:hAnsi="Times New Roman" w:eastAsia="仿宋_GB2312" w:cs="仿宋_GB2312"/>
          <w:color w:val="auto"/>
          <w:sz w:val="32"/>
          <w:szCs w:val="32"/>
          <w:highlight w:val="none"/>
          <w:lang w:val="en-US" w:eastAsia="zh-CN"/>
        </w:rPr>
        <w:t>目标、主要教学内容与要求</w:t>
      </w:r>
    </w:p>
    <w:tbl>
      <w:tblPr>
        <w:tblStyle w:val="14"/>
        <w:tblW w:w="102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2"/>
        <w:gridCol w:w="836"/>
        <w:gridCol w:w="4187"/>
        <w:gridCol w:w="2900"/>
        <w:gridCol w:w="1648"/>
      </w:tblGrid>
      <w:tr w14:paraId="241E5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vAlign w:val="center"/>
          </w:tcPr>
          <w:p w14:paraId="5440CFE2">
            <w:pPr>
              <w:keepNext w:val="0"/>
              <w:keepLines w:val="0"/>
              <w:pageBreakBefore w:val="0"/>
              <w:widowControl w:val="0"/>
              <w:kinsoku/>
              <w:wordWrap w:val="0"/>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val="0"/>
                <w:color w:val="auto"/>
                <w:sz w:val="24"/>
                <w:szCs w:val="24"/>
                <w:highlight w:val="none"/>
              </w:rPr>
            </w:pPr>
            <w:bookmarkStart w:id="23" w:name="OLE_LINK26" w:colFirst="0" w:colLast="4"/>
            <w:r>
              <w:rPr>
                <w:rFonts w:hint="eastAsia" w:ascii="Times New Roman" w:hAnsi="Times New Roman" w:eastAsia="仿宋_GB2312" w:cs="仿宋_GB2312"/>
                <w:b w:val="0"/>
                <w:bCs w:val="0"/>
                <w:color w:val="auto"/>
                <w:sz w:val="24"/>
                <w:szCs w:val="24"/>
                <w:highlight w:val="none"/>
              </w:rPr>
              <w:t>序号</w:t>
            </w:r>
          </w:p>
        </w:tc>
        <w:tc>
          <w:tcPr>
            <w:tcW w:w="836" w:type="dxa"/>
            <w:vAlign w:val="center"/>
          </w:tcPr>
          <w:p w14:paraId="1DA247A0">
            <w:pPr>
              <w:keepNext w:val="0"/>
              <w:keepLines w:val="0"/>
              <w:pageBreakBefore w:val="0"/>
              <w:widowControl w:val="0"/>
              <w:kinsoku/>
              <w:wordWrap w:val="0"/>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val="0"/>
                <w:color w:val="auto"/>
                <w:sz w:val="24"/>
                <w:szCs w:val="24"/>
                <w:highlight w:val="none"/>
              </w:rPr>
            </w:pPr>
            <w:r>
              <w:rPr>
                <w:rFonts w:hint="eastAsia" w:ascii="Times New Roman" w:hAnsi="Times New Roman" w:eastAsia="仿宋_GB2312" w:cs="仿宋_GB2312"/>
                <w:b w:val="0"/>
                <w:bCs w:val="0"/>
                <w:color w:val="auto"/>
                <w:sz w:val="24"/>
                <w:szCs w:val="24"/>
                <w:highlight w:val="none"/>
              </w:rPr>
              <w:t>课程名称</w:t>
            </w:r>
          </w:p>
        </w:tc>
        <w:tc>
          <w:tcPr>
            <w:tcW w:w="4187" w:type="dxa"/>
            <w:vAlign w:val="center"/>
          </w:tcPr>
          <w:p w14:paraId="69FC4DCA">
            <w:pPr>
              <w:keepNext w:val="0"/>
              <w:keepLines w:val="0"/>
              <w:pageBreakBefore w:val="0"/>
              <w:widowControl w:val="0"/>
              <w:kinsoku/>
              <w:wordWrap w:val="0"/>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val="0"/>
                <w:color w:val="auto"/>
                <w:sz w:val="24"/>
                <w:szCs w:val="24"/>
                <w:highlight w:val="none"/>
              </w:rPr>
            </w:pPr>
            <w:r>
              <w:rPr>
                <w:rFonts w:hint="eastAsia" w:ascii="Times New Roman" w:hAnsi="Times New Roman" w:eastAsia="仿宋_GB2312" w:cs="仿宋_GB2312"/>
                <w:b w:val="0"/>
                <w:bCs w:val="0"/>
                <w:color w:val="auto"/>
                <w:sz w:val="24"/>
                <w:szCs w:val="24"/>
                <w:highlight w:val="none"/>
                <w:lang w:val="en-US" w:eastAsia="zh-CN"/>
              </w:rPr>
              <w:t>课程</w:t>
            </w:r>
            <w:r>
              <w:rPr>
                <w:rFonts w:hint="eastAsia" w:ascii="Times New Roman" w:hAnsi="Times New Roman" w:eastAsia="仿宋_GB2312" w:cs="仿宋_GB2312"/>
                <w:b w:val="0"/>
                <w:bCs w:val="0"/>
                <w:color w:val="auto"/>
                <w:sz w:val="24"/>
                <w:szCs w:val="24"/>
                <w:highlight w:val="none"/>
              </w:rPr>
              <w:t>目标</w:t>
            </w:r>
          </w:p>
        </w:tc>
        <w:tc>
          <w:tcPr>
            <w:tcW w:w="2900" w:type="dxa"/>
            <w:vAlign w:val="center"/>
          </w:tcPr>
          <w:p w14:paraId="139C7EC6">
            <w:pPr>
              <w:keepNext w:val="0"/>
              <w:keepLines w:val="0"/>
              <w:pageBreakBefore w:val="0"/>
              <w:widowControl w:val="0"/>
              <w:kinsoku/>
              <w:wordWrap w:val="0"/>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val="0"/>
                <w:color w:val="auto"/>
                <w:sz w:val="24"/>
                <w:szCs w:val="24"/>
                <w:highlight w:val="none"/>
              </w:rPr>
            </w:pPr>
            <w:r>
              <w:rPr>
                <w:rFonts w:hint="eastAsia" w:ascii="Times New Roman" w:hAnsi="Times New Roman" w:eastAsia="仿宋_GB2312" w:cs="仿宋_GB2312"/>
                <w:b w:val="0"/>
                <w:bCs w:val="0"/>
                <w:color w:val="auto"/>
                <w:sz w:val="24"/>
                <w:szCs w:val="24"/>
                <w:highlight w:val="none"/>
                <w:lang w:val="en-US" w:eastAsia="zh-CN"/>
              </w:rPr>
              <w:t>主要</w:t>
            </w:r>
            <w:r>
              <w:rPr>
                <w:rFonts w:hint="eastAsia" w:ascii="Times New Roman" w:hAnsi="Times New Roman" w:eastAsia="仿宋_GB2312" w:cs="仿宋_GB2312"/>
                <w:b w:val="0"/>
                <w:bCs w:val="0"/>
                <w:color w:val="auto"/>
                <w:sz w:val="24"/>
                <w:szCs w:val="24"/>
                <w:highlight w:val="none"/>
              </w:rPr>
              <w:t>教学内容</w:t>
            </w:r>
          </w:p>
        </w:tc>
        <w:tc>
          <w:tcPr>
            <w:tcW w:w="1648" w:type="dxa"/>
            <w:vAlign w:val="center"/>
          </w:tcPr>
          <w:p w14:paraId="19B567AB">
            <w:pPr>
              <w:keepNext w:val="0"/>
              <w:keepLines w:val="0"/>
              <w:pageBreakBefore w:val="0"/>
              <w:widowControl w:val="0"/>
              <w:kinsoku/>
              <w:wordWrap w:val="0"/>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val="0"/>
                <w:color w:val="auto"/>
                <w:sz w:val="24"/>
                <w:szCs w:val="24"/>
                <w:highlight w:val="none"/>
              </w:rPr>
            </w:pPr>
            <w:r>
              <w:rPr>
                <w:rFonts w:hint="eastAsia" w:ascii="Times New Roman" w:hAnsi="Times New Roman" w:eastAsia="仿宋_GB2312" w:cs="仿宋_GB2312"/>
                <w:b w:val="0"/>
                <w:bCs w:val="0"/>
                <w:color w:val="auto"/>
                <w:sz w:val="24"/>
                <w:szCs w:val="24"/>
                <w:highlight w:val="none"/>
              </w:rPr>
              <w:t>教学要求</w:t>
            </w:r>
          </w:p>
        </w:tc>
      </w:tr>
      <w:bookmarkEnd w:id="23"/>
      <w:tr w14:paraId="39F60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50" w:hRule="atLeast"/>
          <w:jc w:val="center"/>
        </w:trPr>
        <w:tc>
          <w:tcPr>
            <w:tcW w:w="702" w:type="dxa"/>
            <w:vAlign w:val="center"/>
          </w:tcPr>
          <w:p w14:paraId="2BCF591E">
            <w:pPr>
              <w:keepNext w:val="0"/>
              <w:keepLines w:val="0"/>
              <w:pageBreakBefore w:val="0"/>
              <w:widowControl w:val="0"/>
              <w:kinsoku/>
              <w:wordWrap w:val="0"/>
              <w:overflowPunct/>
              <w:topLinePunct w:val="0"/>
              <w:autoSpaceDE/>
              <w:autoSpaceDN/>
              <w:bidi w:val="0"/>
              <w:adjustRightInd/>
              <w:snapToGrid/>
              <w:spacing w:line="320" w:lineRule="exact"/>
              <w:jc w:val="center"/>
              <w:textAlignment w:val="auto"/>
              <w:rPr>
                <w:rFonts w:hint="eastAsia" w:ascii="Times New Roman" w:hAnsi="Times New Roman" w:eastAsia="仿宋_GB2312" w:cs="仿宋_GB2312"/>
                <w:color w:val="auto"/>
                <w:sz w:val="24"/>
                <w:szCs w:val="24"/>
                <w:highlight w:val="none"/>
              </w:rPr>
            </w:pPr>
            <w:bookmarkStart w:id="24" w:name="OLE_LINK11" w:colFirst="2" w:colLast="2"/>
            <w:r>
              <w:rPr>
                <w:rFonts w:hint="eastAsia" w:ascii="Times New Roman" w:hAnsi="Times New Roman" w:eastAsia="仿宋_GB2312" w:cs="仿宋_GB2312"/>
                <w:color w:val="auto"/>
                <w:sz w:val="24"/>
                <w:szCs w:val="24"/>
                <w:highlight w:val="none"/>
                <w:lang w:val="en-US" w:eastAsia="zh-CN"/>
              </w:rPr>
              <w:t>1</w:t>
            </w:r>
          </w:p>
        </w:tc>
        <w:tc>
          <w:tcPr>
            <w:tcW w:w="836" w:type="dxa"/>
            <w:vAlign w:val="center"/>
          </w:tcPr>
          <w:p w14:paraId="2D56A094">
            <w:pPr>
              <w:keepNext w:val="0"/>
              <w:keepLines w:val="0"/>
              <w:pageBreakBefore w:val="0"/>
              <w:widowControl w:val="0"/>
              <w:kinsoku/>
              <w:wordWrap w:val="0"/>
              <w:overflowPunct/>
              <w:topLinePunct w:val="0"/>
              <w:autoSpaceDE/>
              <w:autoSpaceDN/>
              <w:bidi w:val="0"/>
              <w:adjustRightInd/>
              <w:snapToGrid/>
              <w:spacing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机械制图</w:t>
            </w:r>
          </w:p>
        </w:tc>
        <w:tc>
          <w:tcPr>
            <w:tcW w:w="4187" w:type="dxa"/>
            <w:vAlign w:val="top"/>
          </w:tcPr>
          <w:p w14:paraId="03DD32ED">
            <w:pPr>
              <w:keepNext w:val="0"/>
              <w:keepLines w:val="0"/>
              <w:pageBreakBefore w:val="0"/>
              <w:widowControl w:val="0"/>
              <w:kinsoku/>
              <w:wordWrap w:val="0"/>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b/>
                <w:bCs/>
                <w:color w:val="auto"/>
                <w:sz w:val="24"/>
                <w:szCs w:val="24"/>
                <w:highlight w:val="none"/>
                <w:lang w:val="en-US" w:eastAsia="zh-CN"/>
              </w:rPr>
            </w:pPr>
            <w:bookmarkStart w:id="25" w:name="OLE_LINK4"/>
            <w:r>
              <w:rPr>
                <w:rFonts w:hint="eastAsia" w:ascii="Times New Roman" w:hAnsi="Times New Roman" w:eastAsia="仿宋_GB2312" w:cs="仿宋_GB2312"/>
                <w:b/>
                <w:bCs/>
                <w:color w:val="auto"/>
                <w:sz w:val="24"/>
                <w:szCs w:val="24"/>
                <w:highlight w:val="none"/>
                <w:lang w:val="en-US" w:eastAsia="zh-CN"/>
              </w:rPr>
              <w:t>知识目标：</w:t>
            </w:r>
            <w:r>
              <w:rPr>
                <w:rFonts w:hint="eastAsia" w:ascii="Times New Roman" w:hAnsi="Times New Roman" w:eastAsia="仿宋_GB2312" w:cs="仿宋_GB2312"/>
                <w:b w:val="0"/>
                <w:bCs w:val="0"/>
                <w:color w:val="auto"/>
                <w:sz w:val="24"/>
                <w:szCs w:val="24"/>
                <w:highlight w:val="none"/>
                <w:lang w:val="en-US" w:eastAsia="zh-CN"/>
              </w:rPr>
              <w:t>掌握正投影法原理、常用作图方法及视图、剖视图等图形表达规则；熟练机械制图国标与模具行业标准，明晰图纸格式、尺寸标注等要求；理解零件图构成要素，掌握模具凸模、导柱等中等复杂零件的图形逻辑；了解装配图表达方法，掌握简单模具装配体的零件连接与尺寸解读规则。</w:t>
            </w:r>
          </w:p>
          <w:p w14:paraId="6B9CB8DA">
            <w:pPr>
              <w:keepNext w:val="0"/>
              <w:keepLines w:val="0"/>
              <w:pageBreakBefore w:val="0"/>
              <w:widowControl w:val="0"/>
              <w:kinsoku/>
              <w:wordWrap w:val="0"/>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b/>
                <w:bCs/>
                <w:color w:val="auto"/>
                <w:sz w:val="24"/>
                <w:szCs w:val="24"/>
                <w:highlight w:val="none"/>
                <w:lang w:val="en-US" w:eastAsia="zh-CN"/>
              </w:rPr>
            </w:pPr>
            <w:bookmarkStart w:id="26" w:name="OLE_LINK6"/>
            <w:r>
              <w:rPr>
                <w:rFonts w:hint="eastAsia" w:ascii="Times New Roman" w:hAnsi="Times New Roman" w:eastAsia="仿宋_GB2312" w:cs="仿宋_GB2312"/>
                <w:b/>
                <w:bCs/>
                <w:color w:val="auto"/>
                <w:sz w:val="24"/>
                <w:szCs w:val="24"/>
                <w:highlight w:val="none"/>
                <w:lang w:val="en-US" w:eastAsia="zh-CN"/>
              </w:rPr>
              <w:t>能力目标：</w:t>
            </w:r>
            <w:bookmarkEnd w:id="26"/>
            <w:r>
              <w:rPr>
                <w:rFonts w:hint="eastAsia" w:ascii="Times New Roman" w:hAnsi="Times New Roman" w:eastAsia="仿宋_GB2312" w:cs="仿宋_GB2312"/>
                <w:b w:val="0"/>
                <w:bCs w:val="0"/>
                <w:color w:val="auto"/>
                <w:sz w:val="24"/>
                <w:szCs w:val="24"/>
                <w:highlight w:val="none"/>
                <w:lang w:val="en-US" w:eastAsia="zh-CN"/>
              </w:rPr>
              <w:t>能运用正投影法完成几何形体、组合体的徒手、尺规绘图；可识读中等复杂零件图，分析结构、精度与技术要求；能识读简单装配图，梳理装配关系并拆画简单零件图；绘图与读图时能规范执行国标与行业标准，保证图纸准确。</w:t>
            </w:r>
          </w:p>
          <w:p w14:paraId="529E70D7">
            <w:pPr>
              <w:keepNext w:val="0"/>
              <w:keepLines w:val="0"/>
              <w:pageBreakBefore w:val="0"/>
              <w:widowControl/>
              <w:suppressLineNumbers w:val="0"/>
              <w:kinsoku/>
              <w:wordWrap w:val="0"/>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lang w:val="en-US" w:eastAsia="zh-CN"/>
              </w:rPr>
            </w:pPr>
            <w:bookmarkStart w:id="27" w:name="OLE_LINK7"/>
            <w:r>
              <w:rPr>
                <w:rFonts w:hint="eastAsia" w:ascii="Times New Roman" w:hAnsi="Times New Roman" w:eastAsia="仿宋_GB2312" w:cs="仿宋_GB2312"/>
                <w:b/>
                <w:bCs/>
                <w:color w:val="auto"/>
                <w:sz w:val="24"/>
                <w:szCs w:val="24"/>
                <w:highlight w:val="none"/>
                <w:lang w:val="en-US" w:eastAsia="zh-CN"/>
              </w:rPr>
              <w:t>素质目标：</w:t>
            </w:r>
            <w:bookmarkEnd w:id="27"/>
            <w:r>
              <w:rPr>
                <w:rFonts w:hint="eastAsia" w:ascii="Times New Roman" w:hAnsi="Times New Roman" w:eastAsia="仿宋_GB2312" w:cs="仿宋_GB2312"/>
                <w:color w:val="auto"/>
                <w:sz w:val="24"/>
                <w:szCs w:val="24"/>
                <w:highlight w:val="none"/>
                <w:lang w:val="en-US" w:eastAsia="zh-CN"/>
              </w:rPr>
              <w:t>养成严谨细致的工作态度，避免绘图误差；提升分析解决复杂图纸问题的能力；形成主动查阅资料的学习习惯，具备自主学习能力；在小组任务中培养团队协作与沟通能力。</w:t>
            </w:r>
          </w:p>
          <w:p w14:paraId="0FBCEFC1">
            <w:pPr>
              <w:keepNext w:val="0"/>
              <w:keepLines w:val="0"/>
              <w:pageBreakBefore w:val="0"/>
              <w:widowControl w:val="0"/>
              <w:kinsoku/>
              <w:wordWrap w:val="0"/>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lang w:val="en-US" w:eastAsia="zh-CN"/>
              </w:rPr>
            </w:pPr>
            <w:bookmarkStart w:id="28" w:name="OLE_LINK8"/>
            <w:r>
              <w:rPr>
                <w:rFonts w:hint="eastAsia" w:ascii="Times New Roman" w:hAnsi="Times New Roman" w:eastAsia="仿宋_GB2312" w:cs="仿宋_GB2312"/>
                <w:b/>
                <w:bCs/>
                <w:color w:val="auto"/>
                <w:sz w:val="24"/>
                <w:szCs w:val="24"/>
                <w:highlight w:val="none"/>
                <w:lang w:val="en-US" w:eastAsia="zh-CN"/>
              </w:rPr>
              <w:t>课程思政育人目标：</w:t>
            </w:r>
            <w:bookmarkEnd w:id="28"/>
            <w:r>
              <w:rPr>
                <w:rFonts w:hint="eastAsia" w:ascii="Times New Roman" w:hAnsi="Times New Roman" w:eastAsia="仿宋_GB2312" w:cs="仿宋_GB2312"/>
                <w:color w:val="auto"/>
                <w:sz w:val="24"/>
                <w:szCs w:val="24"/>
                <w:highlight w:val="none"/>
                <w:lang w:val="en-US" w:eastAsia="zh-CN"/>
              </w:rPr>
              <w:t>强化标准意识与工匠精神，树立“质量第一”价值观；结合模具行业地位，厚植家国情怀，激发助力工业强国的使命感；强调图纸真实性，培养诚信守法的职业素养；通过技术与行业发展历程，传承创新与奋斗精神。</w:t>
            </w:r>
            <w:bookmarkEnd w:id="25"/>
          </w:p>
        </w:tc>
        <w:tc>
          <w:tcPr>
            <w:tcW w:w="2900" w:type="dxa"/>
            <w:vAlign w:val="top"/>
          </w:tcPr>
          <w:p w14:paraId="6E9429CF">
            <w:pPr>
              <w:keepNext w:val="0"/>
              <w:keepLines w:val="0"/>
              <w:pageBreakBefore w:val="0"/>
              <w:widowControl w:val="0"/>
              <w:kinsoku/>
              <w:wordWrap w:val="0"/>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制图的基本规定；几何作图；正投影法与三视图；轴测图；组合视图；图样；基本表示法；尺寸公差与配合；形状和位置公差；零件图；机械基础常识。复杂二维图形对象绘制、绘制支架、摆钩、棘轮、曲柄扳手、直齿圆锥齿轮；尺寸标注样式，尺寸公差、公差标注，文字和表格等；机械装配图绘制，创建块与编辑；布局与数据共享；</w:t>
            </w:r>
          </w:p>
        </w:tc>
        <w:tc>
          <w:tcPr>
            <w:tcW w:w="1648" w:type="dxa"/>
            <w:vAlign w:val="top"/>
          </w:tcPr>
          <w:p w14:paraId="4F0BCCC1">
            <w:pPr>
              <w:keepNext w:val="0"/>
              <w:keepLines w:val="0"/>
              <w:pageBreakBefore w:val="0"/>
              <w:widowControl w:val="0"/>
              <w:kinsoku/>
              <w:wordWrap w:val="0"/>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通过系统的教学与实践，使学生掌握机械制图的基本理论、方法、技能与规范，培养其成为具备良好专业素养和创新能力的技术人才。</w:t>
            </w:r>
          </w:p>
        </w:tc>
      </w:tr>
      <w:tr w14:paraId="13A46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vAlign w:val="center"/>
          </w:tcPr>
          <w:p w14:paraId="0911EFB3">
            <w:pPr>
              <w:keepNext w:val="0"/>
              <w:keepLines w:val="0"/>
              <w:pageBreakBefore w:val="0"/>
              <w:widowControl w:val="0"/>
              <w:kinsoku/>
              <w:wordWrap w:val="0"/>
              <w:overflowPunct/>
              <w:topLinePunct w:val="0"/>
              <w:autoSpaceDE/>
              <w:autoSpaceDN/>
              <w:bidi w:val="0"/>
              <w:adjustRightInd/>
              <w:snapToGrid/>
              <w:spacing w:line="320" w:lineRule="exact"/>
              <w:jc w:val="center"/>
              <w:textAlignment w:val="auto"/>
              <w:rPr>
                <w:rFonts w:hint="eastAsia" w:ascii="Times New Roman" w:hAnsi="Times New Roman" w:eastAsia="仿宋_GB2312" w:cs="仿宋_GB2312"/>
                <w:color w:val="auto"/>
                <w:sz w:val="24"/>
                <w:szCs w:val="24"/>
                <w:highlight w:val="none"/>
                <w:lang w:val="en-US" w:eastAsia="zh-CN"/>
              </w:rPr>
            </w:pPr>
            <w:bookmarkStart w:id="29" w:name="_Hlk194587108"/>
            <w:r>
              <w:rPr>
                <w:rFonts w:hint="eastAsia" w:ascii="Times New Roman" w:hAnsi="Times New Roman" w:eastAsia="仿宋_GB2312" w:cs="仿宋_GB2312"/>
                <w:color w:val="auto"/>
                <w:sz w:val="24"/>
                <w:szCs w:val="24"/>
                <w:highlight w:val="none"/>
                <w:lang w:val="en-US" w:eastAsia="zh-CN"/>
              </w:rPr>
              <w:t>2</w:t>
            </w:r>
          </w:p>
        </w:tc>
        <w:tc>
          <w:tcPr>
            <w:tcW w:w="836" w:type="dxa"/>
            <w:vAlign w:val="center"/>
          </w:tcPr>
          <w:p w14:paraId="3633E908">
            <w:pPr>
              <w:keepNext w:val="0"/>
              <w:keepLines w:val="0"/>
              <w:pageBreakBefore w:val="0"/>
              <w:widowControl w:val="0"/>
              <w:kinsoku/>
              <w:wordWrap w:val="0"/>
              <w:overflowPunct/>
              <w:topLinePunct w:val="0"/>
              <w:autoSpaceDE/>
              <w:autoSpaceDN/>
              <w:bidi w:val="0"/>
              <w:adjustRightInd/>
              <w:snapToGrid/>
              <w:spacing w:line="320" w:lineRule="exact"/>
              <w:jc w:val="center"/>
              <w:textAlignment w:val="auto"/>
              <w:rPr>
                <w:rFonts w:hint="eastAsia" w:ascii="Times New Roman" w:hAnsi="Times New Roman" w:eastAsia="仿宋_GB2312" w:cs="仿宋_GB2312"/>
                <w:color w:val="auto"/>
                <w:sz w:val="24"/>
                <w:szCs w:val="24"/>
                <w:highlight w:val="none"/>
                <w:lang w:val="en-US" w:eastAsia="zh-CN"/>
              </w:rPr>
            </w:pPr>
            <w:bookmarkStart w:id="30" w:name="OLE_LINK5"/>
            <w:r>
              <w:rPr>
                <w:rFonts w:hint="eastAsia" w:ascii="Times New Roman" w:hAnsi="Times New Roman" w:eastAsia="仿宋_GB2312" w:cs="仿宋_GB2312"/>
                <w:color w:val="auto"/>
                <w:sz w:val="24"/>
                <w:szCs w:val="24"/>
                <w:highlight w:val="none"/>
                <w:lang w:val="en-US" w:eastAsia="zh-CN"/>
              </w:rPr>
              <w:t>电工电子技术</w:t>
            </w:r>
            <w:bookmarkEnd w:id="30"/>
          </w:p>
        </w:tc>
        <w:tc>
          <w:tcPr>
            <w:tcW w:w="4187" w:type="dxa"/>
            <w:vAlign w:val="top"/>
          </w:tcPr>
          <w:p w14:paraId="0629D110">
            <w:pPr>
              <w:keepNext w:val="0"/>
              <w:keepLines w:val="0"/>
              <w:pageBreakBefore w:val="0"/>
              <w:widowControl w:val="0"/>
              <w:kinsoku/>
              <w:wordWrap w:val="0"/>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知识目标：</w:t>
            </w:r>
            <w:r>
              <w:rPr>
                <w:rFonts w:hint="eastAsia" w:ascii="Times New Roman" w:hAnsi="Times New Roman" w:eastAsia="仿宋_GB2312" w:cs="仿宋_GB2312"/>
                <w:b w:val="0"/>
                <w:bCs w:val="0"/>
                <w:color w:val="auto"/>
                <w:sz w:val="24"/>
                <w:szCs w:val="24"/>
                <w:highlight w:val="none"/>
                <w:lang w:val="en-US" w:eastAsia="zh-CN"/>
              </w:rPr>
              <w:t>掌握电路基本定律（欧姆定律、基尔霍夫定律）、直流与交流电路分析方法，理解半导体器件（二极管、三极管）的工作原理及特性；熟悉常用电工电子仪器（万用表、示波器）的工作原理，了解模具设备中电气控制系统的组成与作用；知晓电工电子技术在模具智能制造（如注塑机电气控制）、工业自动化生产线及国防装备精密部件制造中的应用场景。</w:t>
            </w:r>
          </w:p>
          <w:p w14:paraId="0D4698D0">
            <w:pPr>
              <w:keepNext w:val="0"/>
              <w:keepLines w:val="0"/>
              <w:pageBreakBefore w:val="0"/>
              <w:widowControl w:val="0"/>
              <w:kinsoku/>
              <w:wordWrap w:val="0"/>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能力目标：</w:t>
            </w:r>
            <w:r>
              <w:rPr>
                <w:rFonts w:hint="eastAsia" w:ascii="Times New Roman" w:hAnsi="Times New Roman" w:eastAsia="仿宋_GB2312" w:cs="仿宋_GB2312"/>
                <w:b w:val="0"/>
                <w:bCs w:val="0"/>
                <w:color w:val="auto"/>
                <w:sz w:val="24"/>
                <w:szCs w:val="24"/>
                <w:highlight w:val="none"/>
                <w:lang w:val="en-US" w:eastAsia="zh-CN"/>
              </w:rPr>
              <w:t>能规范使用电工工具（螺丝刀、剥线钳）与仪器，完成模具设备简单电路的安装、接线与调试；具备识别模具电气故障（如线路短路、元件损坏）的能力，能进行基础维修与故障排除；能结合模具设计需求，运用电工电子知识提出简单电气控制方案，提升实践操作与问题解决能力。</w:t>
            </w:r>
          </w:p>
          <w:p w14:paraId="12690CC8">
            <w:pPr>
              <w:keepNext w:val="0"/>
              <w:keepLines w:val="0"/>
              <w:pageBreakBefore w:val="0"/>
              <w:widowControl w:val="0"/>
              <w:kinsoku/>
              <w:wordWrap w:val="0"/>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素质目标：</w:t>
            </w:r>
            <w:r>
              <w:rPr>
                <w:rFonts w:hint="eastAsia" w:ascii="Times New Roman" w:hAnsi="Times New Roman" w:eastAsia="仿宋_GB2312" w:cs="仿宋_GB2312"/>
                <w:b w:val="0"/>
                <w:bCs w:val="0"/>
                <w:color w:val="auto"/>
                <w:sz w:val="24"/>
                <w:szCs w:val="24"/>
                <w:highlight w:val="none"/>
                <w:lang w:val="en-US" w:eastAsia="zh-CN"/>
              </w:rPr>
              <w:t>培养严谨细致的操作习惯，增强安全生产与规范作业意识；提升独立思考能力，能针对电路问题主动探索解决方案，激发创新思维；养成团队协作素养，在电路安装、调试任务中高效沟通，协同完成目标。</w:t>
            </w:r>
          </w:p>
          <w:p w14:paraId="2E7A2A97">
            <w:pPr>
              <w:keepNext w:val="0"/>
              <w:keepLines w:val="0"/>
              <w:pageBreakBefore w:val="0"/>
              <w:widowControl w:val="0"/>
              <w:kinsoku/>
              <w:wordWrap w:val="0"/>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bookmarkStart w:id="31" w:name="OLE_LINK9"/>
            <w:r>
              <w:rPr>
                <w:rFonts w:hint="eastAsia" w:ascii="Times New Roman" w:hAnsi="Times New Roman" w:eastAsia="仿宋_GB2312" w:cs="仿宋_GB2312"/>
                <w:b/>
                <w:bCs/>
                <w:color w:val="auto"/>
                <w:sz w:val="24"/>
                <w:szCs w:val="24"/>
                <w:highlight w:val="none"/>
                <w:lang w:val="en-US" w:eastAsia="zh-CN"/>
              </w:rPr>
              <w:t>课程思政育人目标：</w:t>
            </w:r>
            <w:bookmarkEnd w:id="31"/>
            <w:r>
              <w:rPr>
                <w:rFonts w:hint="eastAsia" w:ascii="Times New Roman" w:hAnsi="Times New Roman" w:eastAsia="仿宋_GB2312" w:cs="仿宋_GB2312"/>
                <w:b w:val="0"/>
                <w:bCs w:val="0"/>
                <w:color w:val="auto"/>
                <w:sz w:val="24"/>
                <w:szCs w:val="24"/>
                <w:highlight w:val="none"/>
                <w:lang w:val="en-US" w:eastAsia="zh-CN"/>
              </w:rPr>
              <w:t>结合我国电工电子技术在高端模具领域的突破，厚植家国情怀与民族自豪感；通过规范操作、故障排查等实践，培养精益求精的工匠精神与责任担当；引导学生树立科技报国理念，认识电工电子技术对模具产业升级的重要性，助力制造业高质量发展。</w:t>
            </w:r>
          </w:p>
        </w:tc>
        <w:tc>
          <w:tcPr>
            <w:tcW w:w="2900" w:type="dxa"/>
            <w:vAlign w:val="top"/>
          </w:tcPr>
          <w:p w14:paraId="3EC962F4">
            <w:pPr>
              <w:keepNext w:val="0"/>
              <w:keepLines w:val="0"/>
              <w:pageBreakBefore w:val="0"/>
              <w:widowControl w:val="0"/>
              <w:kinsoku/>
              <w:wordWrap w:val="0"/>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电路的基本概念、欧姆定律、电阻、电容、电感等。元件的特性及计算方法，电路分析的基本方法；磁场的基本概念、磁路及磁性材料等；正弦稳态电路的分析方法；数字电路的基本原理、逻辑门电路、集成芯片等，学习数字系统的设计和应用；模拟电子技术：介绍半导体器件的工作原理、放大电路分析方法、负反馈技术等；</w:t>
            </w:r>
          </w:p>
          <w:p w14:paraId="3496E240">
            <w:pPr>
              <w:keepNext w:val="0"/>
              <w:keepLines w:val="0"/>
              <w:pageBreakBefore w:val="0"/>
              <w:widowControl w:val="0"/>
              <w:kinsoku/>
              <w:wordWrap w:val="0"/>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电力电子技术：讲解电力电子器件的特性及应用、变流技术及开关电源设计等，学习电力系统的控制和变换技术；安全用电知识：讲解电气安全的重要性及预防措施，提供常见电气事故的处理方法。</w:t>
            </w:r>
          </w:p>
        </w:tc>
        <w:tc>
          <w:tcPr>
            <w:tcW w:w="1648" w:type="dxa"/>
            <w:vAlign w:val="top"/>
          </w:tcPr>
          <w:p w14:paraId="20E3C0FC">
            <w:pPr>
              <w:keepNext w:val="0"/>
              <w:keepLines w:val="0"/>
              <w:pageBreakBefore w:val="0"/>
              <w:widowControl w:val="0"/>
              <w:kinsoku/>
              <w:wordWrap w:val="0"/>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通过理论与实践的紧密结合、基础知识与技能操作的并重、职业素养与创新能力的同步提升，以及教学方法的多样化和教学质量的持续监控，旨在打造一个全面、高效、创新的学习环境，助力其成长为未来的行业精英。</w:t>
            </w:r>
          </w:p>
        </w:tc>
      </w:tr>
      <w:tr w14:paraId="449F8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vAlign w:val="center"/>
          </w:tcPr>
          <w:p w14:paraId="2BC968F6">
            <w:pPr>
              <w:keepNext w:val="0"/>
              <w:keepLines w:val="0"/>
              <w:pageBreakBefore w:val="0"/>
              <w:widowControl w:val="0"/>
              <w:kinsoku/>
              <w:wordWrap w:val="0"/>
              <w:overflowPunct/>
              <w:topLinePunct w:val="0"/>
              <w:autoSpaceDE/>
              <w:autoSpaceDN/>
              <w:bidi w:val="0"/>
              <w:adjustRightInd/>
              <w:snapToGrid/>
              <w:spacing w:line="32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3</w:t>
            </w:r>
          </w:p>
        </w:tc>
        <w:tc>
          <w:tcPr>
            <w:tcW w:w="836" w:type="dxa"/>
            <w:vAlign w:val="center"/>
          </w:tcPr>
          <w:p w14:paraId="5771AA6A">
            <w:pPr>
              <w:keepNext w:val="0"/>
              <w:keepLines w:val="0"/>
              <w:pageBreakBefore w:val="0"/>
              <w:widowControl w:val="0"/>
              <w:kinsoku/>
              <w:wordWrap w:val="0"/>
              <w:overflowPunct/>
              <w:topLinePunct w:val="0"/>
              <w:autoSpaceDE/>
              <w:autoSpaceDN/>
              <w:bidi w:val="0"/>
              <w:adjustRightInd/>
              <w:snapToGrid/>
              <w:spacing w:line="320" w:lineRule="exact"/>
              <w:jc w:val="center"/>
              <w:textAlignment w:val="auto"/>
              <w:rPr>
                <w:rFonts w:hint="eastAsia" w:ascii="Times New Roman" w:hAnsi="Times New Roman" w:eastAsia="仿宋_GB2312" w:cs="仿宋_GB2312"/>
                <w:color w:val="auto"/>
                <w:sz w:val="24"/>
                <w:szCs w:val="24"/>
                <w:highlight w:val="none"/>
                <w:lang w:val="en-US" w:eastAsia="zh-CN"/>
              </w:rPr>
            </w:pPr>
            <w:bookmarkStart w:id="32" w:name="OLE_LINK10"/>
            <w:r>
              <w:rPr>
                <w:rFonts w:hint="eastAsia" w:ascii="Times New Roman" w:hAnsi="Times New Roman" w:eastAsia="仿宋_GB2312" w:cs="仿宋_GB2312"/>
                <w:color w:val="auto"/>
                <w:sz w:val="24"/>
                <w:szCs w:val="24"/>
                <w:highlight w:val="none"/>
                <w:lang w:val="en-US" w:eastAsia="zh-CN"/>
              </w:rPr>
              <w:t>工程材料与热处理</w:t>
            </w:r>
            <w:bookmarkEnd w:id="32"/>
          </w:p>
        </w:tc>
        <w:tc>
          <w:tcPr>
            <w:tcW w:w="4187" w:type="dxa"/>
            <w:vAlign w:val="top"/>
          </w:tcPr>
          <w:p w14:paraId="68B57D8D">
            <w:pPr>
              <w:keepNext w:val="0"/>
              <w:keepLines w:val="0"/>
              <w:pageBreakBefore w:val="0"/>
              <w:widowControl w:val="0"/>
              <w:kinsoku/>
              <w:wordWrap w:val="0"/>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知识目标：</w:t>
            </w:r>
            <w:r>
              <w:rPr>
                <w:rFonts w:hint="eastAsia" w:ascii="Times New Roman" w:hAnsi="Times New Roman" w:eastAsia="仿宋_GB2312" w:cs="仿宋_GB2312"/>
                <w:b w:val="0"/>
                <w:bCs w:val="0"/>
                <w:color w:val="auto"/>
                <w:sz w:val="24"/>
                <w:szCs w:val="24"/>
                <w:highlight w:val="none"/>
                <w:lang w:val="en-US" w:eastAsia="zh-CN"/>
              </w:rPr>
              <w:t>掌握工程材料主要力学性能，明晰纯金属晶体结构、结晶规律及晶体缺陷对性能的影响；理解合金结构与性能关系，掌握相、组织概念，能熟练运用二元合金相图及铁碳合金相图分析材料特性；熟知钢热处理的组织转变过程、产物形态性能，掌握退火、正火、淬火、回火及表面热处理工艺要点与应用场景，了解常见热处理缺陷及预防措施；掌握碳素钢、合金钢、铸铁的种类、牌号、性能及应用，了解其他金属材料和常用工程塑料的特点、应用及工程材料表面处理方法；了解机械零件主要失效形式，掌握工程材料选用基本原则。</w:t>
            </w:r>
          </w:p>
          <w:p w14:paraId="1D284A2C">
            <w:pPr>
              <w:keepNext w:val="0"/>
              <w:keepLines w:val="0"/>
              <w:pageBreakBefore w:val="0"/>
              <w:widowControl w:val="0"/>
              <w:kinsoku/>
              <w:wordWrap w:val="0"/>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能力目标：</w:t>
            </w:r>
            <w:r>
              <w:rPr>
                <w:rFonts w:hint="eastAsia" w:ascii="Times New Roman" w:hAnsi="Times New Roman" w:eastAsia="仿宋_GB2312" w:cs="仿宋_GB2312"/>
                <w:color w:val="auto"/>
                <w:sz w:val="24"/>
                <w:szCs w:val="24"/>
                <w:highlight w:val="none"/>
                <w:lang w:val="en-US" w:eastAsia="zh-CN"/>
              </w:rPr>
              <w:t>能根据模具零件需求，准确分析材料力学性能，合理选用碳素钢、合金钢等材料；能运用铁碳合金相图等工具，制定模具零件的退火、淬火等热处理工艺方案；能识别常见热处理缺陷，提出初步预防与改进措施；具备初步选用工程塑料及规划材料表面处理方案的能力。</w:t>
            </w:r>
          </w:p>
          <w:p w14:paraId="6C9FF287">
            <w:pPr>
              <w:keepNext w:val="0"/>
              <w:keepLines w:val="0"/>
              <w:pageBreakBefore w:val="0"/>
              <w:widowControl w:val="0"/>
              <w:kinsoku/>
              <w:wordWrap w:val="0"/>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素质目标：</w:t>
            </w:r>
            <w:r>
              <w:rPr>
                <w:rFonts w:hint="eastAsia" w:ascii="Times New Roman" w:hAnsi="Times New Roman" w:eastAsia="仿宋_GB2312" w:cs="仿宋_GB2312"/>
                <w:color w:val="auto"/>
                <w:sz w:val="24"/>
                <w:szCs w:val="24"/>
                <w:highlight w:val="none"/>
                <w:lang w:val="en-US" w:eastAsia="zh-CN"/>
              </w:rPr>
              <w:t>培养严谨的材料分析与工艺设计思维，提升专业素养；增强解决模具材料相关问题的实践能力与创新意识；树立质量意识与责任意识，确保模具设计制造的可靠性。</w:t>
            </w:r>
          </w:p>
          <w:p w14:paraId="77D3B49E">
            <w:pPr>
              <w:keepNext w:val="0"/>
              <w:keepLines w:val="0"/>
              <w:pageBreakBefore w:val="0"/>
              <w:widowControl w:val="0"/>
              <w:kinsoku/>
              <w:wordWrap w:val="0"/>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b/>
                <w:bCs/>
                <w:color w:val="auto"/>
                <w:sz w:val="24"/>
                <w:szCs w:val="24"/>
                <w:highlight w:val="none"/>
                <w:lang w:val="en-US" w:eastAsia="zh-CN"/>
              </w:rPr>
            </w:pPr>
            <w:bookmarkStart w:id="33" w:name="OLE_LINK12"/>
            <w:r>
              <w:rPr>
                <w:rFonts w:hint="eastAsia" w:ascii="Times New Roman" w:hAnsi="Times New Roman" w:eastAsia="仿宋_GB2312" w:cs="仿宋_GB2312"/>
                <w:b/>
                <w:bCs/>
                <w:color w:val="auto"/>
                <w:sz w:val="24"/>
                <w:szCs w:val="24"/>
                <w:highlight w:val="none"/>
                <w:lang w:val="en-US" w:eastAsia="zh-CN"/>
              </w:rPr>
              <w:t>课程思政育人目标：</w:t>
            </w:r>
            <w:bookmarkEnd w:id="33"/>
            <w:r>
              <w:rPr>
                <w:rFonts w:hint="eastAsia" w:ascii="Times New Roman" w:hAnsi="Times New Roman" w:eastAsia="仿宋_GB2312" w:cs="仿宋_GB2312"/>
                <w:color w:val="auto"/>
                <w:sz w:val="24"/>
                <w:szCs w:val="24"/>
                <w:highlight w:val="none"/>
                <w:lang w:val="en-US" w:eastAsia="zh-CN"/>
              </w:rPr>
              <w:t>融入工匠精神，引导学生秉持精益求精态度开展材料选用与热处理工艺设计；结合我国材料工业发展成就，激发学生的民族自豪感与专业使命感；强调材料选用的环保理念，培养学生的可持续发展意识与社会责任感。</w:t>
            </w:r>
          </w:p>
        </w:tc>
        <w:tc>
          <w:tcPr>
            <w:tcW w:w="2900" w:type="dxa"/>
            <w:vAlign w:val="top"/>
          </w:tcPr>
          <w:p w14:paraId="69F23290">
            <w:pPr>
              <w:keepNext w:val="0"/>
              <w:keepLines w:val="0"/>
              <w:pageBreakBefore w:val="0"/>
              <w:widowControl w:val="0"/>
              <w:kinsoku/>
              <w:wordWrap w:val="0"/>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金属材料的性能：包括物理性能、化学性能、机械性能等，帮助学生了解金属材料的本质特性；金属材料：包括钢铁、有色金属、硬质合金等，介绍各种金属材料的成分、组织结构、性能特点及应用；</w:t>
            </w:r>
          </w:p>
          <w:p w14:paraId="1B988910">
            <w:pPr>
              <w:keepNext w:val="0"/>
              <w:keepLines w:val="0"/>
              <w:pageBreakBefore w:val="0"/>
              <w:widowControl w:val="0"/>
              <w:kinsoku/>
              <w:wordWrap w:val="0"/>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非金属材料：包括塑料、陶瓷、复合材料等，介绍各种非金属材料的性能特点及应用；材料的热处理和表面处理：介绍各种热处理和表面处理工艺方法，如淬火、回火、渗碳、渗氮等，以提高材料的性能和使用寿命；加工工艺：包括铸造、锻造、焊接、切削加工等，介绍各种加工方法的原理、工艺过程及适用范围；材料选择：根据机械零件的用途和性能要求，指导学生选择合适的材料和加工工艺。</w:t>
            </w:r>
          </w:p>
        </w:tc>
        <w:tc>
          <w:tcPr>
            <w:tcW w:w="1648" w:type="dxa"/>
            <w:vAlign w:val="top"/>
          </w:tcPr>
          <w:p w14:paraId="79083686">
            <w:pPr>
              <w:keepNext w:val="0"/>
              <w:keepLines w:val="0"/>
              <w:pageBreakBefore w:val="0"/>
              <w:widowControl w:val="0"/>
              <w:kinsoku/>
              <w:wordWrap w:val="0"/>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全面掌握材料的基本理论、性能特点、测试方法、加工工艺以及应用选择，同时培养其对新材料发展趋势的敏锐洞察力，以及良好的安全与环保意识。</w:t>
            </w:r>
          </w:p>
        </w:tc>
      </w:tr>
      <w:tr w14:paraId="492F3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vAlign w:val="center"/>
          </w:tcPr>
          <w:p w14:paraId="570E3513">
            <w:pPr>
              <w:keepNext w:val="0"/>
              <w:keepLines w:val="0"/>
              <w:pageBreakBefore w:val="0"/>
              <w:widowControl w:val="0"/>
              <w:kinsoku/>
              <w:wordWrap w:val="0"/>
              <w:overflowPunct/>
              <w:topLinePunct w:val="0"/>
              <w:autoSpaceDE/>
              <w:autoSpaceDN/>
              <w:bidi w:val="0"/>
              <w:adjustRightInd/>
              <w:snapToGrid/>
              <w:spacing w:line="32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4</w:t>
            </w:r>
          </w:p>
        </w:tc>
        <w:tc>
          <w:tcPr>
            <w:tcW w:w="836" w:type="dxa"/>
            <w:vAlign w:val="center"/>
          </w:tcPr>
          <w:p w14:paraId="0AAEFFB5">
            <w:pPr>
              <w:keepNext w:val="0"/>
              <w:keepLines w:val="0"/>
              <w:pageBreakBefore w:val="0"/>
              <w:widowControl w:val="0"/>
              <w:kinsoku/>
              <w:wordWrap w:val="0"/>
              <w:overflowPunct/>
              <w:topLinePunct w:val="0"/>
              <w:autoSpaceDE/>
              <w:autoSpaceDN/>
              <w:bidi w:val="0"/>
              <w:adjustRightInd/>
              <w:snapToGrid/>
              <w:spacing w:line="32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机械设计基础</w:t>
            </w:r>
          </w:p>
        </w:tc>
        <w:tc>
          <w:tcPr>
            <w:tcW w:w="4187" w:type="dxa"/>
            <w:vAlign w:val="top"/>
          </w:tcPr>
          <w:p w14:paraId="55ECB9BD">
            <w:pPr>
              <w:keepNext w:val="0"/>
              <w:keepLines w:val="0"/>
              <w:pageBreakBefore w:val="0"/>
              <w:widowControl w:val="0"/>
              <w:kinsoku/>
              <w:wordWrap w:val="0"/>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bookmarkStart w:id="34" w:name="OLE_LINK13"/>
            <w:r>
              <w:rPr>
                <w:rFonts w:hint="eastAsia" w:ascii="Times New Roman" w:hAnsi="Times New Roman" w:eastAsia="仿宋_GB2312" w:cs="仿宋_GB2312"/>
                <w:b/>
                <w:bCs/>
                <w:color w:val="auto"/>
                <w:sz w:val="24"/>
                <w:szCs w:val="24"/>
                <w:highlight w:val="none"/>
                <w:lang w:val="en-US" w:eastAsia="zh-CN"/>
              </w:rPr>
              <w:t>知识目标：</w:t>
            </w:r>
            <w:bookmarkEnd w:id="34"/>
            <w:r>
              <w:rPr>
                <w:rFonts w:hint="eastAsia" w:ascii="Times New Roman" w:hAnsi="Times New Roman" w:eastAsia="仿宋_GB2312" w:cs="仿宋_GB2312"/>
                <w:b w:val="0"/>
                <w:bCs w:val="0"/>
                <w:color w:val="auto"/>
                <w:sz w:val="24"/>
                <w:szCs w:val="24"/>
                <w:highlight w:val="none"/>
                <w:lang w:val="en-US" w:eastAsia="zh-CN"/>
              </w:rPr>
              <w:t>掌握机械设计基本原理，包括构件受力分析方法、强度刚度计算原理，能准确判断零件受力状态并选择合理设计方案；理解机械零件设计核心知识，涵盖常用零件（如齿轮、轴、轴承）的结构设计、材料选择及标准规范；熟悉机械装配设计流程，掌握装配关系分析、公差配合选用要点；</w:t>
            </w:r>
          </w:p>
          <w:p w14:paraId="0213D191">
            <w:pPr>
              <w:keepNext w:val="0"/>
              <w:keepLines w:val="0"/>
              <w:pageBreakBefore w:val="0"/>
              <w:widowControl w:val="0"/>
              <w:kinsoku/>
              <w:wordWrap w:val="0"/>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能力目标：</w:t>
            </w:r>
            <w:r>
              <w:rPr>
                <w:rFonts w:hint="eastAsia" w:ascii="Times New Roman" w:hAnsi="Times New Roman" w:eastAsia="仿宋_GB2312" w:cs="仿宋_GB2312"/>
                <w:b w:val="0"/>
                <w:bCs w:val="0"/>
                <w:color w:val="auto"/>
                <w:sz w:val="24"/>
                <w:szCs w:val="24"/>
                <w:highlight w:val="none"/>
                <w:lang w:val="en-US" w:eastAsia="zh-CN"/>
              </w:rPr>
              <w:t>能运用受力分析方法解决简单机械零件的力学计算问题，独立完成轴类、齿轮类等基础零件的设计；具备独立完成简单机械（如小型传动机构）设计的能力，能协调零件与装配的匹配性；能在设计中发现问题并提出改进方案，初步展现工程问题解决能力。</w:t>
            </w:r>
          </w:p>
          <w:p w14:paraId="2095DAF5">
            <w:pPr>
              <w:keepNext w:val="0"/>
              <w:keepLines w:val="0"/>
              <w:pageBreakBefore w:val="0"/>
              <w:widowControl w:val="0"/>
              <w:kinsoku/>
              <w:wordWrap w:val="0"/>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素质目标：</w:t>
            </w:r>
            <w:r>
              <w:rPr>
                <w:rFonts w:hint="eastAsia" w:ascii="Times New Roman" w:hAnsi="Times New Roman" w:eastAsia="仿宋_GB2312" w:cs="仿宋_GB2312"/>
                <w:b w:val="0"/>
                <w:bCs w:val="0"/>
                <w:color w:val="auto"/>
                <w:sz w:val="24"/>
                <w:szCs w:val="24"/>
                <w:highlight w:val="none"/>
                <w:lang w:val="en-US" w:eastAsia="zh-CN"/>
              </w:rPr>
              <w:t>培养严谨细致的工程素养</w:t>
            </w:r>
            <w:r>
              <w:rPr>
                <w:rFonts w:hint="eastAsia" w:ascii="Times New Roman" w:hAnsi="Times New Roman" w:eastAsia="仿宋_GB2312" w:cs="仿宋_GB2312"/>
                <w:b w:val="0"/>
                <w:bCs w:val="0"/>
                <w:color w:val="auto"/>
                <w:spacing w:val="-6"/>
                <w:sz w:val="24"/>
                <w:szCs w:val="24"/>
                <w:highlight w:val="none"/>
                <w:lang w:val="en-US" w:eastAsia="zh-CN"/>
              </w:rPr>
              <w:t>，确保设计数据准确、图纸规范；提升创新意识，能在简单机械设计中融入新颖思路</w:t>
            </w:r>
            <w:r>
              <w:rPr>
                <w:rFonts w:hint="eastAsia" w:ascii="Times New Roman" w:hAnsi="Times New Roman" w:eastAsia="仿宋_GB2312" w:cs="仿宋_GB2312"/>
                <w:b w:val="0"/>
                <w:bCs w:val="0"/>
                <w:color w:val="auto"/>
                <w:spacing w:val="-11"/>
                <w:sz w:val="24"/>
                <w:szCs w:val="24"/>
                <w:highlight w:val="none"/>
                <w:lang w:val="en-US" w:eastAsia="zh-CN"/>
              </w:rPr>
              <w:t>；增强团队协作与沟通能力，在小组设计任务中有效配合；树立精益求精的工匠精神，追求设计方案的优化与完善。</w:t>
            </w:r>
          </w:p>
          <w:p w14:paraId="7DE681CC">
            <w:pPr>
              <w:keepNext w:val="0"/>
              <w:keepLines w:val="0"/>
              <w:pageBreakBefore w:val="0"/>
              <w:widowControl w:val="0"/>
              <w:kinsoku/>
              <w:wordWrap w:val="0"/>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课程思政育人目标：</w:t>
            </w:r>
            <w:r>
              <w:rPr>
                <w:rFonts w:hint="eastAsia" w:ascii="Times New Roman" w:hAnsi="Times New Roman" w:eastAsia="仿宋_GB2312" w:cs="仿宋_GB2312"/>
                <w:b w:val="0"/>
                <w:bCs w:val="0"/>
                <w:color w:val="auto"/>
                <w:sz w:val="24"/>
                <w:szCs w:val="24"/>
                <w:highlight w:val="none"/>
                <w:lang w:val="en-US" w:eastAsia="zh-CN"/>
              </w:rPr>
              <w:t>强化家国情怀，引导学生认识机械设计在国家制造业发展中的重要性，树立产业报国理想；培育诚信守规意识，强调设计过程中遵守行业标准与职业道德，杜绝造假行为；传承艰苦奋斗精神，培养学生面对设计难题时攻坚克难的毅力；树立创新驱动理念，鼓励学生通过设计创新助力制造业转型升级。</w:t>
            </w:r>
          </w:p>
          <w:p w14:paraId="6151E40C">
            <w:pPr>
              <w:keepNext w:val="0"/>
              <w:keepLines w:val="0"/>
              <w:pageBreakBefore w:val="0"/>
              <w:widowControl w:val="0"/>
              <w:kinsoku/>
              <w:wordWrap w:val="0"/>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p>
        </w:tc>
        <w:tc>
          <w:tcPr>
            <w:tcW w:w="2900" w:type="dxa"/>
            <w:vAlign w:val="top"/>
          </w:tcPr>
          <w:p w14:paraId="6B443303">
            <w:pPr>
              <w:keepNext w:val="0"/>
              <w:keepLines w:val="0"/>
              <w:pageBreakBefore w:val="0"/>
              <w:widowControl w:val="0"/>
              <w:kinsoku/>
              <w:wordWrap w:val="0"/>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机械运动方案设计、机械工作能力设计等。以一般机械中的常用机构和通用零部件为对象，阐述了常用机构（连杆机构、凸轮机构、齿轮机构、间歇运动机构等；通用零部件则有带传动、齿轮传动、蜗杆传动、轴、轴承、螺纹连接、联轴器与离合器等）和通用零部件的工作原理、结构特点、运动与传力特性、运动方案设计和工作能力设计的基础理论知识与方法。</w:t>
            </w:r>
          </w:p>
        </w:tc>
        <w:tc>
          <w:tcPr>
            <w:tcW w:w="1648" w:type="dxa"/>
            <w:vAlign w:val="top"/>
          </w:tcPr>
          <w:p w14:paraId="32C30359">
            <w:pPr>
              <w:keepNext w:val="0"/>
              <w:keepLines w:val="0"/>
              <w:pageBreakBefore w:val="0"/>
              <w:widowControl w:val="0"/>
              <w:kinsoku/>
              <w:wordWrap w:val="0"/>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通过掌握基本理论与知识、培养分析设计能力、强化基本技能训练、注重理论与实践结合、培养设计思想和作风、激发民族自信心与责任感、增强创新意识以及锻炼团队合作与表达能力等。</w:t>
            </w:r>
          </w:p>
        </w:tc>
      </w:tr>
      <w:bookmarkEnd w:id="24"/>
      <w:tr w14:paraId="632E7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vAlign w:val="center"/>
          </w:tcPr>
          <w:p w14:paraId="2882D064">
            <w:pPr>
              <w:keepNext w:val="0"/>
              <w:keepLines w:val="0"/>
              <w:pageBreakBefore w:val="0"/>
              <w:widowControl w:val="0"/>
              <w:kinsoku/>
              <w:wordWrap w:val="0"/>
              <w:overflowPunct/>
              <w:topLinePunct w:val="0"/>
              <w:autoSpaceDE/>
              <w:autoSpaceDN/>
              <w:bidi w:val="0"/>
              <w:adjustRightInd/>
              <w:snapToGrid/>
              <w:spacing w:line="32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5</w:t>
            </w:r>
          </w:p>
        </w:tc>
        <w:tc>
          <w:tcPr>
            <w:tcW w:w="836" w:type="dxa"/>
            <w:vAlign w:val="center"/>
          </w:tcPr>
          <w:p w14:paraId="0B8164F1">
            <w:pPr>
              <w:keepNext w:val="0"/>
              <w:keepLines w:val="0"/>
              <w:pageBreakBefore w:val="0"/>
              <w:widowControl w:val="0"/>
              <w:kinsoku/>
              <w:wordWrap w:val="0"/>
              <w:overflowPunct/>
              <w:topLinePunct w:val="0"/>
              <w:autoSpaceDE/>
              <w:autoSpaceDN/>
              <w:bidi w:val="0"/>
              <w:adjustRightInd/>
              <w:snapToGrid/>
              <w:spacing w:line="32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液压与气压传动</w:t>
            </w:r>
          </w:p>
        </w:tc>
        <w:tc>
          <w:tcPr>
            <w:tcW w:w="4187" w:type="dxa"/>
            <w:vAlign w:val="top"/>
          </w:tcPr>
          <w:p w14:paraId="78D03403">
            <w:pPr>
              <w:keepNext w:val="0"/>
              <w:keepLines w:val="0"/>
              <w:pageBreakBefore w:val="0"/>
              <w:widowControl w:val="0"/>
              <w:kinsoku/>
              <w:wordWrap w:val="0"/>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知识目标：</w:t>
            </w:r>
            <w:r>
              <w:rPr>
                <w:rFonts w:hint="eastAsia" w:ascii="Times New Roman" w:hAnsi="Times New Roman" w:eastAsia="仿宋_GB2312" w:cs="仿宋_GB2312"/>
                <w:b w:val="0"/>
                <w:bCs w:val="0"/>
                <w:color w:val="auto"/>
                <w:sz w:val="24"/>
                <w:szCs w:val="24"/>
                <w:highlight w:val="none"/>
                <w:lang w:val="en-US" w:eastAsia="zh-CN"/>
              </w:rPr>
              <w:t>掌握流体传动基本原理、液压系统组成要素及在模具领域的应用与发展趋势；熟悉常见流体物理特性，掌握液压油选用原则，能结合模具工况合理选油；精通液压泵、缸、阀等常见元件的工作原理、结构特点及参数计算方法；掌握液压基本回路的组成与特点，理解其在模具开合模、顶出等动作中的作用。</w:t>
            </w:r>
          </w:p>
          <w:p w14:paraId="49666CCF">
            <w:pPr>
              <w:keepNext w:val="0"/>
              <w:keepLines w:val="0"/>
              <w:pageBreakBefore w:val="0"/>
              <w:widowControl w:val="0"/>
              <w:kinsoku/>
              <w:wordWrap w:val="0"/>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bookmarkStart w:id="35" w:name="OLE_LINK14"/>
            <w:r>
              <w:rPr>
                <w:rFonts w:hint="eastAsia" w:ascii="Times New Roman" w:hAnsi="Times New Roman" w:eastAsia="仿宋_GB2312" w:cs="仿宋_GB2312"/>
                <w:b/>
                <w:bCs/>
                <w:color w:val="auto"/>
                <w:sz w:val="24"/>
                <w:szCs w:val="24"/>
                <w:highlight w:val="none"/>
                <w:lang w:val="en-US" w:eastAsia="zh-CN"/>
              </w:rPr>
              <w:t>能力目标：</w:t>
            </w:r>
            <w:r>
              <w:rPr>
                <w:rFonts w:hint="eastAsia" w:ascii="Times New Roman" w:hAnsi="Times New Roman" w:eastAsia="仿宋_GB2312" w:cs="仿宋_GB2312"/>
                <w:b w:val="0"/>
                <w:bCs w:val="0"/>
                <w:color w:val="auto"/>
                <w:sz w:val="24"/>
                <w:szCs w:val="24"/>
                <w:highlight w:val="none"/>
                <w:lang w:val="en-US" w:eastAsia="zh-CN"/>
              </w:rPr>
              <w:t>能分析模具液压系统的工作原理，识别常见故障并提出初步解决方案；具备设计模具开合模、顶出等一般液压回路的能力，能完成关键元件参数选型；能结合模具制造工艺要求，优化</w:t>
            </w:r>
            <w:r>
              <w:rPr>
                <w:rFonts w:hint="eastAsia" w:ascii="Times New Roman" w:hAnsi="Times New Roman" w:eastAsia="仿宋_GB2312" w:cs="仿宋_GB2312"/>
                <w:b w:val="0"/>
                <w:bCs w:val="0"/>
                <w:color w:val="auto"/>
                <w:spacing w:val="-6"/>
                <w:sz w:val="24"/>
                <w:szCs w:val="24"/>
                <w:highlight w:val="none"/>
                <w:lang w:val="en-US" w:eastAsia="zh-CN"/>
              </w:rPr>
              <w:t>简单液压系统设计，提升模具运行效率。</w:t>
            </w:r>
          </w:p>
          <w:p w14:paraId="5986539B">
            <w:pPr>
              <w:keepNext w:val="0"/>
              <w:keepLines w:val="0"/>
              <w:pageBreakBefore w:val="0"/>
              <w:widowControl w:val="0"/>
              <w:kinsoku/>
              <w:wordWrap w:val="0"/>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素质目标：</w:t>
            </w:r>
            <w:r>
              <w:rPr>
                <w:rFonts w:hint="eastAsia" w:ascii="Times New Roman" w:hAnsi="Times New Roman" w:eastAsia="仿宋_GB2312" w:cs="仿宋_GB2312"/>
                <w:b w:val="0"/>
                <w:bCs w:val="0"/>
                <w:color w:val="auto"/>
                <w:sz w:val="24"/>
                <w:szCs w:val="24"/>
                <w:highlight w:val="none"/>
                <w:lang w:val="en-US" w:eastAsia="zh-CN"/>
              </w:rPr>
              <w:t>培养严谨细致的工程思维，确保液压系统设计符合模具安全运行标准；提升自主学习能力，主动关注流体传动技术在模具领域的创新应用；增强团队协作意识，能在模具液压系统设计与调试中有效沟通配合。</w:t>
            </w:r>
          </w:p>
          <w:p w14:paraId="7E275CE6">
            <w:pPr>
              <w:keepNext w:val="0"/>
              <w:keepLines w:val="0"/>
              <w:pageBreakBefore w:val="0"/>
              <w:widowControl w:val="0"/>
              <w:kinsoku/>
              <w:wordWrap w:val="0"/>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课程思政育人目标：</w:t>
            </w:r>
            <w:r>
              <w:rPr>
                <w:rFonts w:hint="eastAsia" w:ascii="Times New Roman" w:hAnsi="Times New Roman" w:eastAsia="仿宋_GB2312" w:cs="仿宋_GB2312"/>
                <w:b w:val="0"/>
                <w:bCs w:val="0"/>
                <w:color w:val="auto"/>
                <w:sz w:val="24"/>
                <w:szCs w:val="24"/>
                <w:highlight w:val="none"/>
                <w:lang w:val="en-US" w:eastAsia="zh-CN"/>
              </w:rPr>
              <w:t>强化精益求精的工匠精神，树立模具液压系统设计的质量意识与责任担当；结合流体传动技术发展历程，激发科技报国情怀，培养创新精神；在系统设计与安全规范学习中，树立 “安全第一、绿色发展”的职业理念。</w:t>
            </w:r>
            <w:bookmarkEnd w:id="35"/>
          </w:p>
          <w:p w14:paraId="2E107A64">
            <w:pPr>
              <w:keepNext w:val="0"/>
              <w:keepLines w:val="0"/>
              <w:pageBreakBefore w:val="0"/>
              <w:widowControl w:val="0"/>
              <w:kinsoku/>
              <w:wordWrap w:val="0"/>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p>
        </w:tc>
        <w:tc>
          <w:tcPr>
            <w:tcW w:w="2900" w:type="dxa"/>
            <w:vAlign w:val="top"/>
          </w:tcPr>
          <w:p w14:paraId="4BFF527C">
            <w:pPr>
              <w:keepNext w:val="0"/>
              <w:keepLines w:val="0"/>
              <w:pageBreakBefore w:val="0"/>
              <w:widowControl w:val="0"/>
              <w:kinsoku/>
              <w:wordWrap w:val="0"/>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液压与气压传动的工作原理和系统组成、系统的动力元件、执行元件、调节控制元件和辅助元件、传动回路、传动系统等。以流体力学为基础，以液压与气压传动系统为主线，以能初步设计液压与气压传动系统为目的，以系统回路为基本框架，以实验教学和习题为巩固学习内容的手段，使学生对液压与气压传动方面的基础知识有全面的了解，并和其它课程进行有机的结合，达到专业培养的目标。</w:t>
            </w:r>
          </w:p>
        </w:tc>
        <w:tc>
          <w:tcPr>
            <w:tcW w:w="1648" w:type="dxa"/>
            <w:vAlign w:val="top"/>
          </w:tcPr>
          <w:p w14:paraId="79A8663B">
            <w:pPr>
              <w:keepNext w:val="0"/>
              <w:keepLines w:val="0"/>
              <w:pageBreakBefore w:val="0"/>
              <w:widowControl w:val="0"/>
              <w:kinsoku/>
              <w:wordWrap w:val="0"/>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培养学生掌握液压与气压传动的基本原理、系统设计、元件选型、故障诊断与维护等综合能力。不仅理论性强，而且实践应用广泛，是连接理论知识与工程实际的桥梁。强调理论与实践相结合，注重学生分析问题和解决问题能力的培养。</w:t>
            </w:r>
          </w:p>
        </w:tc>
      </w:tr>
      <w:tr w14:paraId="35E97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vAlign w:val="center"/>
          </w:tcPr>
          <w:p w14:paraId="6FD6A4DD">
            <w:pPr>
              <w:keepNext w:val="0"/>
              <w:keepLines w:val="0"/>
              <w:pageBreakBefore w:val="0"/>
              <w:widowControl w:val="0"/>
              <w:kinsoku/>
              <w:wordWrap w:val="0"/>
              <w:overflowPunct/>
              <w:topLinePunct w:val="0"/>
              <w:autoSpaceDE/>
              <w:autoSpaceDN/>
              <w:bidi w:val="0"/>
              <w:adjustRightInd/>
              <w:snapToGrid/>
              <w:spacing w:line="32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6</w:t>
            </w:r>
          </w:p>
        </w:tc>
        <w:tc>
          <w:tcPr>
            <w:tcW w:w="836" w:type="dxa"/>
            <w:vAlign w:val="center"/>
          </w:tcPr>
          <w:p w14:paraId="5056FBBB">
            <w:pPr>
              <w:keepNext w:val="0"/>
              <w:keepLines w:val="0"/>
              <w:pageBreakBefore w:val="0"/>
              <w:widowControl w:val="0"/>
              <w:kinsoku/>
              <w:wordWrap w:val="0"/>
              <w:overflowPunct/>
              <w:topLinePunct w:val="0"/>
              <w:autoSpaceDE/>
              <w:autoSpaceDN/>
              <w:bidi w:val="0"/>
              <w:adjustRightInd/>
              <w:snapToGrid/>
              <w:spacing w:line="32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公差配合与技术测量</w:t>
            </w:r>
          </w:p>
        </w:tc>
        <w:tc>
          <w:tcPr>
            <w:tcW w:w="4187" w:type="dxa"/>
            <w:vAlign w:val="top"/>
          </w:tcPr>
          <w:p w14:paraId="78D8EC7C">
            <w:pPr>
              <w:keepNext w:val="0"/>
              <w:keepLines w:val="0"/>
              <w:pageBreakBefore w:val="0"/>
              <w:widowControl w:val="0"/>
              <w:kinsoku/>
              <w:wordWrap w:val="0"/>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bookmarkStart w:id="36" w:name="OLE_LINK15"/>
            <w:r>
              <w:rPr>
                <w:rFonts w:hint="eastAsia" w:ascii="Times New Roman" w:hAnsi="Times New Roman" w:eastAsia="仿宋_GB2312" w:cs="仿宋_GB2312"/>
                <w:b/>
                <w:bCs/>
                <w:color w:val="auto"/>
                <w:sz w:val="24"/>
                <w:szCs w:val="24"/>
                <w:highlight w:val="none"/>
                <w:lang w:val="en-US" w:eastAsia="zh-CN"/>
              </w:rPr>
              <w:t>知识目标：</w:t>
            </w:r>
            <w:r>
              <w:rPr>
                <w:rFonts w:hint="eastAsia" w:ascii="Times New Roman" w:hAnsi="Times New Roman" w:eastAsia="仿宋_GB2312" w:cs="仿宋_GB2312"/>
                <w:b w:val="0"/>
                <w:bCs w:val="0"/>
                <w:color w:val="auto"/>
                <w:sz w:val="24"/>
                <w:szCs w:val="24"/>
                <w:highlight w:val="none"/>
                <w:lang w:val="en-US" w:eastAsia="zh-CN"/>
              </w:rPr>
              <w:t>理解互换性、标准化及优先系数内涵，掌握几何测量、计量器具分类与度量指标知识；熟练掌握极限与配合、形位公差、表面粗糙度的标准规定，了解滚动轴承、螺纹的公差配合理论；知晓光滑极限量规设计原理，明确常用长度测量工具的结构与测量方法。</w:t>
            </w:r>
          </w:p>
          <w:p w14:paraId="253FA75B">
            <w:pPr>
              <w:keepNext w:val="0"/>
              <w:keepLines w:val="0"/>
              <w:pageBreakBefore w:val="0"/>
              <w:widowControl w:val="0"/>
              <w:kinsoku/>
              <w:wordWrap w:val="0"/>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能力目标：</w:t>
            </w:r>
            <w:r>
              <w:rPr>
                <w:rFonts w:hint="eastAsia" w:ascii="Times New Roman" w:hAnsi="Times New Roman" w:eastAsia="仿宋_GB2312" w:cs="仿宋_GB2312"/>
                <w:b w:val="0"/>
                <w:bCs w:val="0"/>
                <w:color w:val="auto"/>
                <w:sz w:val="24"/>
                <w:szCs w:val="24"/>
                <w:highlight w:val="none"/>
                <w:lang w:val="en-US" w:eastAsia="zh-CN"/>
              </w:rPr>
              <w:t>能运用测量工具完成长度、内孔直径测量，准确处理测量数据；具备形位误差、表面粗糙度测量实操能力，能正确选用并标注公差配合、形位公差及表面粗糙度；掌握常用件互换性检测方法，可规范使用光滑极限量规。</w:t>
            </w:r>
          </w:p>
          <w:p w14:paraId="0184C3CD">
            <w:pPr>
              <w:keepNext w:val="0"/>
              <w:keepLines w:val="0"/>
              <w:pageBreakBefore w:val="0"/>
              <w:widowControl w:val="0"/>
              <w:kinsoku/>
              <w:wordWrap w:val="0"/>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素质目标：</w:t>
            </w:r>
            <w:r>
              <w:rPr>
                <w:rFonts w:hint="eastAsia" w:ascii="Times New Roman" w:hAnsi="Times New Roman" w:eastAsia="仿宋_GB2312" w:cs="仿宋_GB2312"/>
                <w:b w:val="0"/>
                <w:bCs w:val="0"/>
                <w:color w:val="auto"/>
                <w:sz w:val="24"/>
                <w:szCs w:val="24"/>
                <w:highlight w:val="none"/>
                <w:lang w:val="en-US" w:eastAsia="zh-CN"/>
              </w:rPr>
              <w:t>培养严谨细致的测量态度与精益求精的工匠精神；提升问题分析与解决能力，增强团队协作意识；树立规范操作意识，养成遵守技术标准的职业习惯。</w:t>
            </w:r>
          </w:p>
          <w:p w14:paraId="73AC3E29">
            <w:pPr>
              <w:keepNext w:val="0"/>
              <w:keepLines w:val="0"/>
              <w:pageBreakBefore w:val="0"/>
              <w:widowControl w:val="0"/>
              <w:kinsoku/>
              <w:wordWrap w:val="0"/>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lang w:val="en-US" w:eastAsia="zh-CN"/>
              </w:rPr>
              <w:t>课程思政育人目标：</w:t>
            </w:r>
            <w:r>
              <w:rPr>
                <w:rFonts w:hint="eastAsia" w:ascii="Times New Roman" w:hAnsi="Times New Roman" w:eastAsia="仿宋_GB2312" w:cs="仿宋_GB2312"/>
                <w:b w:val="0"/>
                <w:bCs w:val="0"/>
                <w:color w:val="auto"/>
                <w:sz w:val="24"/>
                <w:szCs w:val="24"/>
                <w:highlight w:val="none"/>
                <w:lang w:val="en-US" w:eastAsia="zh-CN"/>
              </w:rPr>
              <w:t>结合标准化知识，渗透“精益求精、追求卓越”的质量意识，厚植工匠精神；通过公差配合对产品质量的影响分析，强化责任担当，树立“质量第一”的职业理念；依托测量技术的规范性要求，培养诚实守信、严谨务实的职业操守，助力学生成长为合格的模具专业人才。</w:t>
            </w:r>
            <w:bookmarkEnd w:id="36"/>
          </w:p>
        </w:tc>
        <w:tc>
          <w:tcPr>
            <w:tcW w:w="2900" w:type="dxa"/>
            <w:vAlign w:val="top"/>
          </w:tcPr>
          <w:p w14:paraId="0A95ABC6">
            <w:pPr>
              <w:keepNext w:val="0"/>
              <w:keepLines w:val="0"/>
              <w:pageBreakBefore w:val="0"/>
              <w:widowControl w:val="0"/>
              <w:kinsoku/>
              <w:wordWrap w:val="0"/>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互换性的含义、分类及其在工业生产中的重要性。公差的基本概念、术语及定义等；标准公差系列、基本偏差系列及其识别方法。配合制的种类、特点及应用；测量和检验的基本概念及其四要素。掌握测量方法的分类及特点，如直接测量、间接测量、绝对测量、相对测量等。了解测量误差的概念、来源及分类，学会误差处理方法。介绍常用测量器具的种类、结构、工作原理及使用方法。强调测量器具的选择原则及注意事项。形状和位置公差及误差的检测形位公差的基本概念，理解形状公差和位置公差的含义、种类及标注方法。掌握形位公差带的概念及其在图样上的标注方法。介绍形位误差的检测原则及常用检测方法，强调检测过程中的注意事项及数据处理方法。表面粗糙度的基本概念，了解表面粗糙度的实质及其对零件机械性能的影响。掌握表面粗糙度的评定参数及其数值标准的基本内容和特点。表面粗糙度的测量方法。</w:t>
            </w:r>
          </w:p>
          <w:p w14:paraId="01625782">
            <w:pPr>
              <w:keepNext w:val="0"/>
              <w:keepLines w:val="0"/>
              <w:pageBreakBefore w:val="0"/>
              <w:widowControl w:val="0"/>
              <w:kinsoku/>
              <w:wordWrap w:val="0"/>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lang w:val="en-US" w:eastAsia="zh-CN"/>
              </w:rPr>
            </w:pPr>
          </w:p>
        </w:tc>
        <w:tc>
          <w:tcPr>
            <w:tcW w:w="1648" w:type="dxa"/>
            <w:vAlign w:val="top"/>
          </w:tcPr>
          <w:p w14:paraId="31BCE043">
            <w:pPr>
              <w:keepNext w:val="0"/>
              <w:keepLines w:val="0"/>
              <w:pageBreakBefore w:val="0"/>
              <w:widowControl w:val="0"/>
              <w:kinsoku/>
              <w:wordWrap w:val="0"/>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培养理论知识与实践能力并重，使其掌握公差配合的基本原理、测量技术与方法，以及常用测量器具的使用，具备解决实际工程问题的能力和严谨的质量控制意识。</w:t>
            </w:r>
          </w:p>
        </w:tc>
      </w:tr>
      <w:tr w14:paraId="0F6C3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vAlign w:val="center"/>
          </w:tcPr>
          <w:p w14:paraId="0ECB0C85">
            <w:pPr>
              <w:keepNext w:val="0"/>
              <w:keepLines w:val="0"/>
              <w:pageBreakBefore w:val="0"/>
              <w:widowControl w:val="0"/>
              <w:kinsoku/>
              <w:wordWrap w:val="0"/>
              <w:overflowPunct/>
              <w:topLinePunct w:val="0"/>
              <w:autoSpaceDE/>
              <w:autoSpaceDN/>
              <w:bidi w:val="0"/>
              <w:adjustRightInd/>
              <w:snapToGrid/>
              <w:spacing w:line="32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7</w:t>
            </w:r>
          </w:p>
        </w:tc>
        <w:tc>
          <w:tcPr>
            <w:tcW w:w="836" w:type="dxa"/>
            <w:vAlign w:val="center"/>
          </w:tcPr>
          <w:p w14:paraId="4B15954C">
            <w:pPr>
              <w:keepNext w:val="0"/>
              <w:keepLines w:val="0"/>
              <w:pageBreakBefore w:val="0"/>
              <w:widowControl w:val="0"/>
              <w:kinsoku/>
              <w:wordWrap w:val="0"/>
              <w:overflowPunct/>
              <w:topLinePunct w:val="0"/>
              <w:autoSpaceDE/>
              <w:autoSpaceDN/>
              <w:bidi w:val="0"/>
              <w:adjustRightInd/>
              <w:snapToGrid/>
              <w:spacing w:line="320" w:lineRule="exact"/>
              <w:ind w:firstLine="0" w:firstLineChars="0"/>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AutoCAD机械制图基础</w:t>
            </w:r>
          </w:p>
        </w:tc>
        <w:tc>
          <w:tcPr>
            <w:tcW w:w="4187" w:type="dxa"/>
            <w:vAlign w:val="top"/>
          </w:tcPr>
          <w:p w14:paraId="37900422">
            <w:pPr>
              <w:keepNext w:val="0"/>
              <w:keepLines w:val="0"/>
              <w:pageBreakBefore w:val="0"/>
              <w:widowControl w:val="0"/>
              <w:kinsoku/>
              <w:wordWrap w:val="0"/>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知识目标：</w:t>
            </w:r>
            <w:r>
              <w:rPr>
                <w:rFonts w:hint="eastAsia" w:ascii="Times New Roman" w:hAnsi="Times New Roman" w:eastAsia="仿宋_GB2312" w:cs="仿宋_GB2312"/>
                <w:b w:val="0"/>
                <w:bCs w:val="0"/>
                <w:color w:val="auto"/>
                <w:sz w:val="24"/>
                <w:szCs w:val="24"/>
                <w:highlight w:val="none"/>
                <w:lang w:val="en-US" w:eastAsia="zh-CN"/>
              </w:rPr>
              <w:t>掌握正投影法图示空间物体的原理与方法，熟悉机械制图国家标准及相关规定；理解识读、绘制机械图样（含零件图、简单装配图）的基本流程与规范；了解投影的原理及机械图样表达特点；掌握AutoCAD软件的基本知识、常用功能及机械图样绘制编辑操作逻辑。</w:t>
            </w:r>
          </w:p>
          <w:p w14:paraId="3D430903">
            <w:pPr>
              <w:keepNext w:val="0"/>
              <w:keepLines w:val="0"/>
              <w:pageBreakBefore w:val="0"/>
              <w:widowControl w:val="0"/>
              <w:kinsoku/>
              <w:wordWrap w:val="0"/>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能力目标：</w:t>
            </w:r>
            <w:r>
              <w:rPr>
                <w:rFonts w:hint="eastAsia" w:ascii="Times New Roman" w:hAnsi="Times New Roman" w:eastAsia="仿宋_GB2312" w:cs="仿宋_GB2312"/>
                <w:b w:val="0"/>
                <w:bCs w:val="0"/>
                <w:color w:val="auto"/>
                <w:sz w:val="24"/>
                <w:szCs w:val="24"/>
                <w:highlight w:val="none"/>
                <w:lang w:val="en-US" w:eastAsia="zh-CN"/>
              </w:rPr>
              <w:t>能独立识读和绘制中等复杂零件图样，初步识读第三角投影机械图样；能识读中等复杂装配图，完成简单装配图绘制；能运用AutoCAD软件高效绘制、编辑中等复杂机械图样，解决绘图中的常见问题。</w:t>
            </w:r>
          </w:p>
          <w:p w14:paraId="3547BFF3">
            <w:pPr>
              <w:keepNext w:val="0"/>
              <w:keepLines w:val="0"/>
              <w:pageBreakBefore w:val="0"/>
              <w:widowControl w:val="0"/>
              <w:kinsoku/>
              <w:wordWrap w:val="0"/>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素质目标：</w:t>
            </w:r>
            <w:r>
              <w:rPr>
                <w:rFonts w:hint="eastAsia" w:ascii="Times New Roman" w:hAnsi="Times New Roman" w:eastAsia="仿宋_GB2312" w:cs="仿宋_GB2312"/>
                <w:b w:val="0"/>
                <w:bCs w:val="0"/>
                <w:color w:val="auto"/>
                <w:sz w:val="24"/>
                <w:szCs w:val="24"/>
                <w:highlight w:val="none"/>
                <w:lang w:val="en-US" w:eastAsia="zh-CN"/>
              </w:rPr>
              <w:t>培养严谨细致的绘图习惯，提升图样表达的准确性与规范性；增强空间想象与逻辑分析能力，提高解决机械制图实际问题的效率；养成自主学习与团队协作意识，适应模具设计与制造行业的工作需求。</w:t>
            </w:r>
          </w:p>
          <w:p w14:paraId="57AF7289">
            <w:pPr>
              <w:keepNext w:val="0"/>
              <w:keepLines w:val="0"/>
              <w:pageBreakBefore w:val="0"/>
              <w:widowControl w:val="0"/>
              <w:kinsoku/>
              <w:wordWrap w:val="0"/>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课程思政育人目标：</w:t>
            </w:r>
            <w:r>
              <w:rPr>
                <w:rFonts w:hint="eastAsia" w:ascii="Times New Roman" w:hAnsi="Times New Roman" w:eastAsia="仿宋_GB2312" w:cs="仿宋_GB2312"/>
                <w:b w:val="0"/>
                <w:bCs w:val="0"/>
                <w:color w:val="auto"/>
                <w:sz w:val="24"/>
                <w:szCs w:val="24"/>
                <w:highlight w:val="none"/>
                <w:lang w:val="en-US" w:eastAsia="zh-CN"/>
              </w:rPr>
              <w:t>强化“工匠精神”，树立对机械制图标准的敬畏心与职业责任感；渗透“精益求精”的行业价值观，培养追求卓越、质量为先的职业操守；结合国家标准学习，增强学生的规则意识与国家认同，助力培养符合行业规范的模具专业人才。</w:t>
            </w:r>
          </w:p>
          <w:p w14:paraId="0CE40487">
            <w:pPr>
              <w:keepNext w:val="0"/>
              <w:keepLines w:val="0"/>
              <w:pageBreakBefore w:val="0"/>
              <w:widowControl w:val="0"/>
              <w:kinsoku/>
              <w:wordWrap w:val="0"/>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p>
        </w:tc>
        <w:tc>
          <w:tcPr>
            <w:tcW w:w="2900" w:type="dxa"/>
            <w:vAlign w:val="top"/>
          </w:tcPr>
          <w:p w14:paraId="62D31E44">
            <w:pPr>
              <w:keepNext w:val="0"/>
              <w:keepLines w:val="0"/>
              <w:pageBreakBefore w:val="0"/>
              <w:widowControl w:val="0"/>
              <w:kinsoku/>
              <w:wordWrap w:val="0"/>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AutoCAD制图基础；二维和三维图形的绘制；文字、表格、尺寸标注；样板图的创建；机械标准件绘制；</w:t>
            </w:r>
          </w:p>
          <w:p w14:paraId="66F65336">
            <w:pPr>
              <w:keepNext w:val="0"/>
              <w:keepLines w:val="0"/>
              <w:pageBreakBefore w:val="0"/>
              <w:widowControl w:val="0"/>
              <w:kinsoku/>
              <w:wordWrap w:val="0"/>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轴测图绘制；机械常用零件图绘制；装配图绘制；</w:t>
            </w:r>
          </w:p>
          <w:p w14:paraId="59F79E60">
            <w:pPr>
              <w:keepNext w:val="0"/>
              <w:keepLines w:val="0"/>
              <w:pageBreakBefore w:val="0"/>
              <w:widowControl w:val="0"/>
              <w:kinsoku/>
              <w:wordWrap w:val="0"/>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三维机械实体、三维装配图绘制；三维实体绘制二维图形；</w:t>
            </w:r>
          </w:p>
        </w:tc>
        <w:tc>
          <w:tcPr>
            <w:tcW w:w="1648" w:type="dxa"/>
            <w:vAlign w:val="top"/>
          </w:tcPr>
          <w:p w14:paraId="54864238">
            <w:pPr>
              <w:keepNext w:val="0"/>
              <w:keepLines w:val="0"/>
              <w:pageBreakBefore w:val="0"/>
              <w:widowControl w:val="0"/>
              <w:kinsoku/>
              <w:wordWrap w:val="0"/>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通过系统的学习，使学生掌握AutoCAD机械制图的基础知识与操作技能，能够熟练运用AutoCAD软件进行二维图形绘制、三维建模及图纸输出等工作，为后续的工程设计与制造打下坚实基础。</w:t>
            </w:r>
          </w:p>
        </w:tc>
      </w:tr>
      <w:tr w14:paraId="6D90C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vAlign w:val="center"/>
          </w:tcPr>
          <w:p w14:paraId="295231DB">
            <w:pPr>
              <w:keepNext w:val="0"/>
              <w:keepLines w:val="0"/>
              <w:pageBreakBefore w:val="0"/>
              <w:widowControl w:val="0"/>
              <w:kinsoku/>
              <w:wordWrap w:val="0"/>
              <w:overflowPunct/>
              <w:topLinePunct w:val="0"/>
              <w:autoSpaceDE/>
              <w:autoSpaceDN/>
              <w:bidi w:val="0"/>
              <w:adjustRightInd/>
              <w:snapToGrid/>
              <w:spacing w:line="32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8</w:t>
            </w:r>
          </w:p>
        </w:tc>
        <w:tc>
          <w:tcPr>
            <w:tcW w:w="836" w:type="dxa"/>
            <w:vAlign w:val="center"/>
          </w:tcPr>
          <w:p w14:paraId="0DB06806">
            <w:pPr>
              <w:keepNext w:val="0"/>
              <w:keepLines w:val="0"/>
              <w:pageBreakBefore w:val="0"/>
              <w:widowControl/>
              <w:suppressLineNumbers w:val="0"/>
              <w:kinsoku/>
              <w:wordWrap w:val="0"/>
              <w:overflowPunct/>
              <w:topLinePunct w:val="0"/>
              <w:autoSpaceDE/>
              <w:autoSpaceDN/>
              <w:bidi w:val="0"/>
              <w:adjustRightInd/>
              <w:snapToGrid/>
              <w:spacing w:line="320" w:lineRule="exact"/>
              <w:jc w:val="center"/>
              <w:textAlignment w:val="center"/>
              <w:rPr>
                <w:rFonts w:hint="eastAsia" w:ascii="Times New Roman" w:hAnsi="Times New Roman" w:eastAsia="仿宋_GB2312" w:cs="仿宋_GB2312"/>
                <w:color w:val="auto"/>
                <w:sz w:val="24"/>
                <w:szCs w:val="24"/>
                <w:highlight w:val="none"/>
                <w:lang w:val="en-US" w:eastAsia="zh-CN"/>
              </w:rPr>
            </w:pPr>
            <w:bookmarkStart w:id="37" w:name="OLE_LINK16"/>
            <w:r>
              <w:rPr>
                <w:rFonts w:hint="eastAsia" w:ascii="Times New Roman" w:hAnsi="Times New Roman" w:eastAsia="仿宋_GB2312" w:cs="仿宋_GB2312"/>
                <w:color w:val="auto"/>
                <w:kern w:val="0"/>
                <w:sz w:val="24"/>
                <w:szCs w:val="24"/>
                <w:highlight w:val="none"/>
                <w:lang w:val="en-US" w:eastAsia="zh-CN" w:bidi="ar"/>
              </w:rPr>
              <w:t>模具零件普通机械加工技术</w:t>
            </w:r>
            <w:bookmarkEnd w:id="37"/>
          </w:p>
        </w:tc>
        <w:tc>
          <w:tcPr>
            <w:tcW w:w="4187" w:type="dxa"/>
            <w:vAlign w:val="top"/>
          </w:tcPr>
          <w:p w14:paraId="1000A237">
            <w:pPr>
              <w:keepNext w:val="0"/>
              <w:keepLines w:val="0"/>
              <w:pageBreakBefore w:val="0"/>
              <w:widowControl w:val="0"/>
              <w:kinsoku/>
              <w:wordWrap w:val="0"/>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知识目标：</w:t>
            </w:r>
            <w:r>
              <w:rPr>
                <w:rFonts w:hint="eastAsia" w:ascii="Times New Roman" w:hAnsi="Times New Roman" w:eastAsia="仿宋_GB2312" w:cs="仿宋_GB2312"/>
                <w:b w:val="0"/>
                <w:bCs w:val="0"/>
                <w:color w:val="auto"/>
                <w:sz w:val="24"/>
                <w:szCs w:val="24"/>
                <w:highlight w:val="none"/>
                <w:lang w:val="en-US" w:eastAsia="zh-CN"/>
              </w:rPr>
              <w:t>掌握普通车床的结构组成、工作原理及日常维护保养的理论知识；理解车床通用夹具的类型、装夹定位原理及适用场景；熟悉车床加工常用工量具的规格、使用方法及刀具选择依据；能读懂车工工艺文件中的技术要求、加工流程，掌握阶台、沟槽、锥体、孔类及螺纹零件的加工原理。</w:t>
            </w:r>
          </w:p>
          <w:p w14:paraId="4E5C6FA3">
            <w:pPr>
              <w:keepNext w:val="0"/>
              <w:keepLines w:val="0"/>
              <w:pageBreakBefore w:val="0"/>
              <w:widowControl w:val="0"/>
              <w:kinsoku/>
              <w:wordWrap w:val="0"/>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能力目标：</w:t>
            </w:r>
            <w:r>
              <w:rPr>
                <w:rFonts w:hint="eastAsia" w:ascii="Times New Roman" w:hAnsi="Times New Roman" w:eastAsia="仿宋_GB2312" w:cs="仿宋_GB2312"/>
                <w:b w:val="0"/>
                <w:bCs w:val="0"/>
                <w:color w:val="auto"/>
                <w:sz w:val="24"/>
                <w:szCs w:val="24"/>
                <w:highlight w:val="none"/>
                <w:lang w:val="en-US" w:eastAsia="zh-CN"/>
              </w:rPr>
              <w:t>能独立操作普通车床完成阶台、沟槽、锥体、孔类轴件加工，熟练车削三角形内外螺纹；能正确选用并操作通用夹具完成零件装夹定位，精准使用工量具检测零件精度；能自主选择通用刀具，按工艺文件规范完成模具零件加工，具备车床日常维护能力。​</w:t>
            </w:r>
          </w:p>
          <w:p w14:paraId="1AF5E049">
            <w:pPr>
              <w:keepNext w:val="0"/>
              <w:keepLines w:val="0"/>
              <w:pageBreakBefore w:val="0"/>
              <w:widowControl w:val="0"/>
              <w:kinsoku/>
              <w:wordWrap w:val="0"/>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素质目标：</w:t>
            </w:r>
            <w:r>
              <w:rPr>
                <w:rFonts w:hint="eastAsia" w:ascii="Times New Roman" w:hAnsi="Times New Roman" w:eastAsia="仿宋_GB2312" w:cs="仿宋_GB2312"/>
                <w:b w:val="0"/>
                <w:bCs w:val="0"/>
                <w:color w:val="auto"/>
                <w:sz w:val="24"/>
                <w:szCs w:val="24"/>
                <w:highlight w:val="none"/>
                <w:lang w:val="en-US" w:eastAsia="zh-CN"/>
              </w:rPr>
              <w:t>养成严谨细致的工作态度，保障零件加工精度与生产安全；提升问题解决能力，面对加工难题能分析并优化操作方案；培养规范操作习惯，增强岗位责任意识与职业认同感。​</w:t>
            </w:r>
          </w:p>
          <w:p w14:paraId="1A3A2419">
            <w:pPr>
              <w:keepNext w:val="0"/>
              <w:keepLines w:val="0"/>
              <w:pageBreakBefore w:val="0"/>
              <w:widowControl w:val="0"/>
              <w:kinsoku/>
              <w:wordWrap w:val="0"/>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课程思政育人目标：</w:t>
            </w:r>
            <w:r>
              <w:rPr>
                <w:rFonts w:hint="eastAsia" w:ascii="Times New Roman" w:hAnsi="Times New Roman" w:eastAsia="仿宋_GB2312" w:cs="仿宋_GB2312"/>
                <w:b w:val="0"/>
                <w:bCs w:val="0"/>
                <w:color w:val="auto"/>
                <w:sz w:val="24"/>
                <w:szCs w:val="24"/>
                <w:highlight w:val="none"/>
                <w:lang w:val="en-US" w:eastAsia="zh-CN"/>
              </w:rPr>
              <w:t>渗透“工匠精神”，引导学生追求精益求精的加工品质；强化安全规范意识，树立 “安全第一、质量至上”的职业价值观；培养敬业奉献精神，助力学生树立服务模具制造行业的职业理想。</w:t>
            </w:r>
          </w:p>
        </w:tc>
        <w:tc>
          <w:tcPr>
            <w:tcW w:w="2900" w:type="dxa"/>
            <w:vAlign w:val="top"/>
          </w:tcPr>
          <w:p w14:paraId="5A51A291">
            <w:pPr>
              <w:keepNext w:val="0"/>
              <w:keepLines w:val="0"/>
              <w:pageBreakBefore w:val="0"/>
              <w:widowControl/>
              <w:suppressLineNumbers w:val="0"/>
              <w:kinsoku/>
              <w:wordWrap w:val="0"/>
              <w:overflowPunct/>
              <w:topLinePunct w:val="0"/>
              <w:autoSpaceDE/>
              <w:autoSpaceDN/>
              <w:bidi w:val="0"/>
              <w:adjustRightInd/>
              <w:snapToGrid/>
              <w:spacing w:after="0" w:line="320" w:lineRule="exact"/>
              <w:jc w:val="both"/>
              <w:textAlignment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kern w:val="0"/>
                <w:sz w:val="24"/>
                <w:szCs w:val="24"/>
                <w:highlight w:val="none"/>
                <w:lang w:val="en-US" w:eastAsia="zh-CN" w:bidi="ar"/>
              </w:rPr>
              <w:t>学习操作普通车床进行加工零件，使用量具、夹具、刀具应该注意的问题，学习车外圆、车端面、车槽、车内孔的操作步骤；</w:t>
            </w:r>
          </w:p>
        </w:tc>
        <w:tc>
          <w:tcPr>
            <w:tcW w:w="1648" w:type="dxa"/>
            <w:vAlign w:val="top"/>
          </w:tcPr>
          <w:p w14:paraId="77C34A42">
            <w:pPr>
              <w:keepNext w:val="0"/>
              <w:keepLines w:val="0"/>
              <w:pageBreakBefore w:val="0"/>
              <w:widowControl/>
              <w:suppressLineNumbers w:val="0"/>
              <w:kinsoku/>
              <w:wordWrap w:val="0"/>
              <w:overflowPunct/>
              <w:topLinePunct w:val="0"/>
              <w:autoSpaceDE/>
              <w:autoSpaceDN/>
              <w:bidi w:val="0"/>
              <w:adjustRightInd/>
              <w:snapToGrid/>
              <w:spacing w:after="0" w:line="320" w:lineRule="exact"/>
              <w:jc w:val="both"/>
              <w:textAlignment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kern w:val="0"/>
                <w:sz w:val="24"/>
                <w:szCs w:val="24"/>
                <w:highlight w:val="none"/>
                <w:lang w:val="en-US" w:eastAsia="zh-CN" w:bidi="ar"/>
              </w:rPr>
              <w:t>体现职业教育重视实践与实训教学环节的特点，突出“做中学，做中教”的职业教育教学特色，从安全生产、文明生产、操作规范、设备维护等方面对学生适应现代企业生产要求的培训，加强学生职业道德培养，使学生具有安全意识，提高素质和职业能力，为职业发展奠定基础。</w:t>
            </w:r>
          </w:p>
        </w:tc>
      </w:tr>
      <w:tr w14:paraId="5818F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vAlign w:val="center"/>
          </w:tcPr>
          <w:p w14:paraId="1AE1518A">
            <w:pPr>
              <w:keepNext w:val="0"/>
              <w:keepLines w:val="0"/>
              <w:pageBreakBefore w:val="0"/>
              <w:widowControl w:val="0"/>
              <w:kinsoku/>
              <w:wordWrap w:val="0"/>
              <w:overflowPunct/>
              <w:topLinePunct w:val="0"/>
              <w:autoSpaceDE/>
              <w:autoSpaceDN/>
              <w:bidi w:val="0"/>
              <w:adjustRightInd/>
              <w:snapToGrid/>
              <w:spacing w:line="32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9</w:t>
            </w:r>
          </w:p>
        </w:tc>
        <w:tc>
          <w:tcPr>
            <w:tcW w:w="836" w:type="dxa"/>
            <w:vAlign w:val="center"/>
          </w:tcPr>
          <w:p w14:paraId="455EBF90">
            <w:pPr>
              <w:keepNext w:val="0"/>
              <w:keepLines w:val="0"/>
              <w:pageBreakBefore w:val="0"/>
              <w:widowControl w:val="0"/>
              <w:kinsoku/>
              <w:wordWrap w:val="0"/>
              <w:overflowPunct/>
              <w:topLinePunct w:val="0"/>
              <w:autoSpaceDE/>
              <w:autoSpaceDN/>
              <w:bidi w:val="0"/>
              <w:adjustRightInd/>
              <w:snapToGrid/>
              <w:spacing w:line="320" w:lineRule="exact"/>
              <w:jc w:val="center"/>
              <w:textAlignment w:val="auto"/>
              <w:rPr>
                <w:rFonts w:hint="eastAsia" w:ascii="Times New Roman" w:hAnsi="Times New Roman" w:eastAsia="仿宋_GB2312" w:cs="仿宋_GB2312"/>
                <w:color w:val="auto"/>
                <w:kern w:val="0"/>
                <w:sz w:val="24"/>
                <w:szCs w:val="24"/>
                <w:highlight w:val="none"/>
                <w:lang w:val="en-US" w:eastAsia="zh-CN" w:bidi="ar"/>
              </w:rPr>
            </w:pPr>
            <w:bookmarkStart w:id="38" w:name="OLE_LINK17"/>
            <w:r>
              <w:rPr>
                <w:rFonts w:hint="eastAsia" w:ascii="Times New Roman" w:hAnsi="Times New Roman" w:eastAsia="仿宋_GB2312" w:cs="仿宋_GB2312"/>
                <w:color w:val="auto"/>
                <w:sz w:val="24"/>
                <w:szCs w:val="24"/>
                <w:highlight w:val="none"/>
                <w:lang w:val="en-US" w:eastAsia="zh-CN"/>
              </w:rPr>
              <w:t>UGNX10.0基础教程</w:t>
            </w:r>
            <w:bookmarkEnd w:id="38"/>
          </w:p>
        </w:tc>
        <w:tc>
          <w:tcPr>
            <w:tcW w:w="4187" w:type="dxa"/>
            <w:vAlign w:val="top"/>
          </w:tcPr>
          <w:p w14:paraId="3E89858A">
            <w:pPr>
              <w:keepNext w:val="0"/>
              <w:keepLines w:val="0"/>
              <w:pageBreakBefore w:val="0"/>
              <w:widowControl w:val="0"/>
              <w:kinsoku/>
              <w:wordWrap w:val="0"/>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知识目标：</w:t>
            </w:r>
            <w:r>
              <w:rPr>
                <w:rFonts w:hint="eastAsia" w:ascii="Times New Roman" w:hAnsi="Times New Roman" w:eastAsia="仿宋_GB2312" w:cs="仿宋_GB2312"/>
                <w:b w:val="0"/>
                <w:bCs w:val="0"/>
                <w:color w:val="auto"/>
                <w:sz w:val="24"/>
                <w:szCs w:val="24"/>
                <w:highlight w:val="none"/>
                <w:lang w:val="en-US" w:eastAsia="zh-CN"/>
              </w:rPr>
              <w:t>掌握UG工程软件的基本操作方法，包括软件操作界面的操作设置；理解并掌握草图绘制的方法、实体建模的基本方法及非曲面建模功能；知晓建模过程中效率优化、成本控制的相关知识，明确绘图精益求精的标准。</w:t>
            </w:r>
          </w:p>
          <w:p w14:paraId="2CF74E98">
            <w:pPr>
              <w:keepNext w:val="0"/>
              <w:keepLines w:val="0"/>
              <w:pageBreakBefore w:val="0"/>
              <w:widowControl w:val="0"/>
              <w:kinsoku/>
              <w:wordWrap w:val="0"/>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能力目标：</w:t>
            </w:r>
            <w:r>
              <w:rPr>
                <w:rFonts w:hint="eastAsia" w:ascii="Times New Roman" w:hAnsi="Times New Roman" w:eastAsia="仿宋_GB2312" w:cs="仿宋_GB2312"/>
                <w:b w:val="0"/>
                <w:bCs w:val="0"/>
                <w:color w:val="auto"/>
                <w:sz w:val="24"/>
                <w:szCs w:val="24"/>
                <w:highlight w:val="none"/>
                <w:lang w:val="en-US" w:eastAsia="zh-CN"/>
              </w:rPr>
              <w:t>能根据零件图纸要求快速构建三维模型，自主判断选择绘图命令完成数字化模型；具备自主思考问题、分析问题并解决建模绘图难题的能力；能在建模绘图中合理运用软件功能，提升操作效率。</w:t>
            </w:r>
          </w:p>
          <w:p w14:paraId="3AA66B9D">
            <w:pPr>
              <w:keepNext w:val="0"/>
              <w:keepLines w:val="0"/>
              <w:pageBreakBefore w:val="0"/>
              <w:widowControl w:val="0"/>
              <w:kinsoku/>
              <w:wordWrap w:val="0"/>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素质目标：</w:t>
            </w:r>
            <w:r>
              <w:rPr>
                <w:rFonts w:hint="eastAsia" w:ascii="Times New Roman" w:hAnsi="Times New Roman" w:eastAsia="仿宋_GB2312" w:cs="仿宋_GB2312"/>
                <w:b w:val="0"/>
                <w:bCs w:val="0"/>
                <w:color w:val="auto"/>
                <w:sz w:val="24"/>
                <w:szCs w:val="24"/>
                <w:highlight w:val="none"/>
                <w:lang w:val="en-US" w:eastAsia="zh-CN"/>
              </w:rPr>
              <w:t>养成良好的团队协作精神，能在团队任务中有效配合；树立建模过程中的效率意识、成本意识和创新意识；培养绘图过程中精益求精的工匠精神，形成良好职业习惯。​</w:t>
            </w:r>
          </w:p>
          <w:p w14:paraId="252D2341">
            <w:pPr>
              <w:keepNext w:val="0"/>
              <w:keepLines w:val="0"/>
              <w:pageBreakBefore w:val="0"/>
              <w:widowControl w:val="0"/>
              <w:kinsoku/>
              <w:wordWrap w:val="0"/>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lang w:val="en-US" w:eastAsia="zh-CN"/>
              </w:rPr>
              <w:t>课程思政育人目标：</w:t>
            </w:r>
            <w:r>
              <w:rPr>
                <w:rFonts w:hint="eastAsia" w:ascii="Times New Roman" w:hAnsi="Times New Roman" w:eastAsia="仿宋_GB2312" w:cs="仿宋_GB2312"/>
                <w:b w:val="0"/>
                <w:bCs w:val="0"/>
                <w:color w:val="auto"/>
                <w:sz w:val="24"/>
                <w:szCs w:val="24"/>
                <w:highlight w:val="none"/>
                <w:lang w:val="en-US" w:eastAsia="zh-CN"/>
              </w:rPr>
              <w:t>结合工匠精神，引导学生树立严谨专注、追求卓越的职业态度；以团队协作教育为切入点，培养学生的集体荣誉感与责任担当；通过创新意识培养，激发学生的创新热情，助力行业高质量发展。</w:t>
            </w:r>
          </w:p>
        </w:tc>
        <w:tc>
          <w:tcPr>
            <w:tcW w:w="2900" w:type="dxa"/>
            <w:vAlign w:val="top"/>
          </w:tcPr>
          <w:p w14:paraId="0040DFBE">
            <w:pPr>
              <w:keepNext w:val="0"/>
              <w:keepLines w:val="0"/>
              <w:pageBreakBefore w:val="0"/>
              <w:widowControl w:val="0"/>
              <w:kinsoku/>
              <w:wordWrap w:val="0"/>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了解UG的基本功能和操作界面，掌握基本操作命令；学习曲线和曲面建模技术，掌握曲线和曲面的创建、编辑和分析方法；</w:t>
            </w:r>
          </w:p>
          <w:p w14:paraId="2647BB13">
            <w:pPr>
              <w:keepNext w:val="0"/>
              <w:keepLines w:val="0"/>
              <w:pageBreakBefore w:val="0"/>
              <w:widowControl w:val="0"/>
              <w:kinsoku/>
              <w:wordWrap w:val="0"/>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学习实体建模技术，掌握三维实体的创建、编辑和分析方法。学习装配建模技术，掌握装配体的创建、编辑和分析方法；学习工程图绘制技术，掌握工程图的创建、编辑和分析方法；学习数控加工技术，掌握数控加工的基本原理和操作方法；学习模具设计技术，掌握模具设计的基本原理和操作方法；学习逆向工程技术，掌握逆向工程的基本原理和操作方法；学习有限元分析技术，掌握有限元分析的基本原理和操作方法；学习优化设计技术，掌握优化设计的基本原理和操作方法。</w:t>
            </w:r>
          </w:p>
        </w:tc>
        <w:tc>
          <w:tcPr>
            <w:tcW w:w="1648" w:type="dxa"/>
            <w:vAlign w:val="top"/>
          </w:tcPr>
          <w:p w14:paraId="015FCF3A">
            <w:pPr>
              <w:keepNext w:val="0"/>
              <w:keepLines w:val="0"/>
              <w:pageBreakBefore w:val="0"/>
              <w:widowControl w:val="0"/>
              <w:kinsoku/>
              <w:wordWrap w:val="0"/>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通过系统的教学和实践训练，使学生全面掌握UGNX10.0软件的基本操作、建模技巧、装配设计、工程图生成以及模型分析与优化等能力。通过本课程的学习，能够独立完成复杂零件的设计、装配和工程图绘制等工作，为未来的职业发展奠定坚实基础。</w:t>
            </w:r>
          </w:p>
        </w:tc>
      </w:tr>
      <w:bookmarkEnd w:id="29"/>
    </w:tbl>
    <w:p w14:paraId="76A98BA7">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highlight w:val="none"/>
        </w:rPr>
      </w:pPr>
      <w:bookmarkStart w:id="39" w:name="_Toc90734977"/>
      <w:bookmarkStart w:id="40" w:name="_Toc15349"/>
      <w:r>
        <w:rPr>
          <w:rFonts w:hint="eastAsia" w:ascii="Times New Roman" w:hAnsi="Times New Roman" w:eastAsia="仿宋_GB2312" w:cs="仿宋_GB2312"/>
          <w:color w:val="auto"/>
          <w:sz w:val="32"/>
          <w:szCs w:val="32"/>
          <w:highlight w:val="none"/>
        </w:rPr>
        <w:t>2.专业核心课程</w:t>
      </w:r>
      <w:bookmarkEnd w:id="39"/>
      <w:bookmarkEnd w:id="40"/>
    </w:p>
    <w:p w14:paraId="5332620D">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val="en-US" w:eastAsia="zh-CN"/>
        </w:rPr>
        <w:t>专业核心课是面向模具设计员、成形（型）工艺员、数控编程员、产品检验和质量管理技术员、绘图员、模具制造工、模具生产管理员等岗位（群），结合模具设计与制造专业的就业岗位，建立模具设计与制造专业核心课程，培养学生能够从事模具设计、成形（型）工艺、数控编程、模具制造、模具装配与调试、模具使用与维护、模具销售、产品检验和质量管理工作的能力。包括冲压工艺及模具设计、冲压与塑料成形（型）设备及自动化、模具精密检测技术、塑料成型工艺及模具设计、模具数字化设计与制造、模具数控加工和电切削加工、智能制造单元操作与管控等课程。</w:t>
      </w:r>
    </w:p>
    <w:p w14:paraId="090E6A13">
      <w:pPr>
        <w:keepNext w:val="0"/>
        <w:keepLines w:val="0"/>
        <w:pageBreakBefore w:val="0"/>
        <w:widowControl w:val="0"/>
        <w:kinsoku/>
        <w:wordWrap/>
        <w:overflowPunct w:val="0"/>
        <w:topLinePunct w:val="0"/>
        <w:autoSpaceDE/>
        <w:autoSpaceDN/>
        <w:bidi w:val="0"/>
        <w:adjustRightInd w:val="0"/>
        <w:spacing w:after="0" w:line="520" w:lineRule="exact"/>
        <w:jc w:val="center"/>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表4专业核心课</w:t>
      </w:r>
      <w:r>
        <w:rPr>
          <w:rFonts w:hint="eastAsia" w:ascii="Times New Roman" w:hAnsi="Times New Roman" w:eastAsia="仿宋_GB2312" w:cs="仿宋_GB2312"/>
          <w:color w:val="auto"/>
          <w:sz w:val="32"/>
          <w:szCs w:val="32"/>
          <w:highlight w:val="none"/>
          <w:lang w:val="en-US" w:eastAsia="zh-CN"/>
        </w:rPr>
        <w:t>课程目标、主要教学内容与要求</w:t>
      </w:r>
    </w:p>
    <w:tbl>
      <w:tblPr>
        <w:tblStyle w:val="14"/>
        <w:tblW w:w="104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4"/>
        <w:gridCol w:w="723"/>
        <w:gridCol w:w="5186"/>
        <w:gridCol w:w="2057"/>
        <w:gridCol w:w="2009"/>
      </w:tblGrid>
      <w:tr w14:paraId="011A6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4" w:type="dxa"/>
            <w:vAlign w:val="center"/>
          </w:tcPr>
          <w:p w14:paraId="4A176338">
            <w:pPr>
              <w:keepNext w:val="0"/>
              <w:keepLines w:val="0"/>
              <w:pageBreakBefore w:val="0"/>
              <w:kinsoku/>
              <w:wordWrap/>
              <w:overflowPunct/>
              <w:topLinePunct w:val="0"/>
              <w:autoSpaceDE/>
              <w:autoSpaceDN/>
              <w:bidi w:val="0"/>
              <w:adjustRightInd/>
              <w:snapToGrid/>
              <w:spacing w:after="0" w:line="320" w:lineRule="exact"/>
              <w:jc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序号</w:t>
            </w:r>
          </w:p>
        </w:tc>
        <w:tc>
          <w:tcPr>
            <w:tcW w:w="723" w:type="dxa"/>
            <w:vAlign w:val="center"/>
          </w:tcPr>
          <w:p w14:paraId="1DDF768D">
            <w:pPr>
              <w:keepNext w:val="0"/>
              <w:keepLines w:val="0"/>
              <w:pageBreakBefore w:val="0"/>
              <w:kinsoku/>
              <w:wordWrap/>
              <w:overflowPunct/>
              <w:topLinePunct w:val="0"/>
              <w:autoSpaceDE/>
              <w:autoSpaceDN/>
              <w:bidi w:val="0"/>
              <w:adjustRightInd/>
              <w:snapToGrid/>
              <w:spacing w:after="0" w:line="320" w:lineRule="exact"/>
              <w:jc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课程名称</w:t>
            </w:r>
          </w:p>
        </w:tc>
        <w:tc>
          <w:tcPr>
            <w:tcW w:w="5186" w:type="dxa"/>
            <w:vAlign w:val="center"/>
          </w:tcPr>
          <w:p w14:paraId="546B6665">
            <w:pPr>
              <w:keepNext w:val="0"/>
              <w:keepLines w:val="0"/>
              <w:pageBreakBefore w:val="0"/>
              <w:kinsoku/>
              <w:wordWrap/>
              <w:overflowPunct/>
              <w:topLinePunct w:val="0"/>
              <w:autoSpaceDE/>
              <w:autoSpaceDN/>
              <w:bidi w:val="0"/>
              <w:adjustRightInd/>
              <w:snapToGrid/>
              <w:spacing w:after="0" w:line="320" w:lineRule="exact"/>
              <w:jc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课程</w:t>
            </w:r>
            <w:r>
              <w:rPr>
                <w:rFonts w:hint="eastAsia" w:ascii="Times New Roman" w:hAnsi="Times New Roman" w:eastAsia="仿宋_GB2312" w:cs="仿宋_GB2312"/>
                <w:color w:val="auto"/>
                <w:sz w:val="24"/>
                <w:szCs w:val="24"/>
                <w:highlight w:val="none"/>
              </w:rPr>
              <w:t>目标</w:t>
            </w:r>
          </w:p>
        </w:tc>
        <w:tc>
          <w:tcPr>
            <w:tcW w:w="2057" w:type="dxa"/>
            <w:vAlign w:val="center"/>
          </w:tcPr>
          <w:p w14:paraId="6EFD2EAA">
            <w:pPr>
              <w:keepNext w:val="0"/>
              <w:keepLines w:val="0"/>
              <w:pageBreakBefore w:val="0"/>
              <w:kinsoku/>
              <w:wordWrap/>
              <w:overflowPunct/>
              <w:topLinePunct w:val="0"/>
              <w:autoSpaceDE/>
              <w:autoSpaceDN/>
              <w:bidi w:val="0"/>
              <w:adjustRightInd/>
              <w:snapToGrid/>
              <w:spacing w:after="0" w:line="320" w:lineRule="exact"/>
              <w:jc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主要</w:t>
            </w:r>
            <w:bookmarkStart w:id="41" w:name="OLE_LINK19"/>
            <w:r>
              <w:rPr>
                <w:rFonts w:hint="eastAsia" w:ascii="Times New Roman" w:hAnsi="Times New Roman" w:eastAsia="仿宋_GB2312" w:cs="仿宋_GB2312"/>
                <w:color w:val="auto"/>
                <w:sz w:val="24"/>
                <w:szCs w:val="24"/>
                <w:highlight w:val="none"/>
              </w:rPr>
              <w:t>教学内容</w:t>
            </w:r>
            <w:bookmarkEnd w:id="41"/>
          </w:p>
        </w:tc>
        <w:tc>
          <w:tcPr>
            <w:tcW w:w="2009" w:type="dxa"/>
            <w:vAlign w:val="center"/>
          </w:tcPr>
          <w:p w14:paraId="5E939A32">
            <w:pPr>
              <w:keepNext w:val="0"/>
              <w:keepLines w:val="0"/>
              <w:pageBreakBefore w:val="0"/>
              <w:kinsoku/>
              <w:wordWrap/>
              <w:overflowPunct/>
              <w:topLinePunct w:val="0"/>
              <w:autoSpaceDE/>
              <w:autoSpaceDN/>
              <w:bidi w:val="0"/>
              <w:adjustRightInd/>
              <w:snapToGrid/>
              <w:spacing w:after="0" w:line="320" w:lineRule="exact"/>
              <w:jc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教学要求</w:t>
            </w:r>
          </w:p>
        </w:tc>
      </w:tr>
      <w:tr w14:paraId="6CBB9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4" w:type="dxa"/>
            <w:vAlign w:val="center"/>
          </w:tcPr>
          <w:p w14:paraId="3247266B">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1</w:t>
            </w:r>
          </w:p>
        </w:tc>
        <w:tc>
          <w:tcPr>
            <w:tcW w:w="723" w:type="dxa"/>
            <w:vAlign w:val="center"/>
          </w:tcPr>
          <w:p w14:paraId="249FB10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color w:val="auto"/>
                <w:sz w:val="24"/>
                <w:szCs w:val="24"/>
                <w:highlight w:val="none"/>
              </w:rPr>
            </w:pPr>
            <w:bookmarkStart w:id="42" w:name="OLE_LINK18"/>
            <w:r>
              <w:rPr>
                <w:rFonts w:hint="eastAsia" w:ascii="Times New Roman" w:hAnsi="Times New Roman" w:eastAsia="仿宋_GB2312" w:cs="仿宋_GB2312"/>
                <w:color w:val="auto"/>
                <w:kern w:val="0"/>
                <w:sz w:val="24"/>
                <w:szCs w:val="24"/>
                <w:highlight w:val="none"/>
                <w:lang w:val="en-US" w:eastAsia="zh-CN" w:bidi="ar"/>
              </w:rPr>
              <w:t>冲压工艺及模具设计</w:t>
            </w:r>
            <w:bookmarkEnd w:id="42"/>
          </w:p>
        </w:tc>
        <w:tc>
          <w:tcPr>
            <w:tcW w:w="5186" w:type="dxa"/>
            <w:vAlign w:val="top"/>
          </w:tcPr>
          <w:p w14:paraId="15E732DB">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知识目标：</w:t>
            </w:r>
            <w:r>
              <w:rPr>
                <w:rFonts w:hint="eastAsia" w:ascii="Times New Roman" w:hAnsi="Times New Roman" w:eastAsia="仿宋_GB2312" w:cs="仿宋_GB2312"/>
                <w:color w:val="auto"/>
                <w:sz w:val="24"/>
                <w:szCs w:val="24"/>
                <w:highlight w:val="none"/>
                <w:lang w:val="en-US" w:eastAsia="zh-CN"/>
              </w:rPr>
              <w:t>掌握冲压成型基本工艺（如冲裁、弯曲、拉深等）的原理、特点及应用场景；理解冲压工艺规程设计的步骤、参数计算方法及工艺方案优化原则；熟悉冲裁模、弯曲模、拉深模等典型模具的结构组成、工作原理及各零部件功能；了解模具制造常用材料特性、加工方法（如切削、磨削、热处理）及加工工艺规程设计要点。</w:t>
            </w:r>
          </w:p>
          <w:p w14:paraId="7C69C23E">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能力目标：</w:t>
            </w:r>
            <w:r>
              <w:rPr>
                <w:rFonts w:hint="eastAsia" w:ascii="Times New Roman" w:hAnsi="Times New Roman" w:eastAsia="仿宋_GB2312" w:cs="仿宋_GB2312"/>
                <w:color w:val="auto"/>
                <w:sz w:val="24"/>
                <w:szCs w:val="24"/>
                <w:highlight w:val="none"/>
                <w:lang w:val="en-US" w:eastAsia="zh-CN"/>
              </w:rPr>
              <w:t>能独立完成简单冲压件的工艺分析，制定合理的冲压工艺规程；具备中等复杂难度冲压模具（如多工位级进模）的结构设计能力，能绘制模具装配图与零件图；可根据模具零件要求，选择合适的制造工艺，设计基本的模具加工工艺规程；能识别模具设计与制造中的常见问题，并提出初步解决方案。</w:t>
            </w:r>
          </w:p>
          <w:p w14:paraId="5DC61EC8">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素质目标：</w:t>
            </w:r>
            <w:r>
              <w:rPr>
                <w:rFonts w:hint="eastAsia" w:ascii="Times New Roman" w:hAnsi="Times New Roman" w:eastAsia="仿宋_GB2312" w:cs="仿宋_GB2312"/>
                <w:color w:val="auto"/>
                <w:sz w:val="24"/>
                <w:szCs w:val="24"/>
                <w:highlight w:val="none"/>
                <w:lang w:val="en-US" w:eastAsia="zh-CN"/>
              </w:rPr>
              <w:t>培养严谨细致的工程思维，确保工艺设计与模具设计的准确性；提升团队协作能力，能在模具设计与制造环节中与他人高效配合；树立精益求精的工匠精神，追求模具设计的合理性与制造的高精度；增强自主学习能力，主动关注冲压模具领域的新技术、新方法。</w:t>
            </w:r>
          </w:p>
          <w:p w14:paraId="3D06478E">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课程思政育人目标：</w:t>
            </w:r>
            <w:r>
              <w:rPr>
                <w:rFonts w:hint="eastAsia" w:ascii="Times New Roman" w:hAnsi="Times New Roman" w:eastAsia="仿宋_GB2312" w:cs="仿宋_GB2312"/>
                <w:color w:val="auto"/>
                <w:sz w:val="24"/>
                <w:szCs w:val="24"/>
                <w:highlight w:val="none"/>
                <w:lang w:val="en-US" w:eastAsia="zh-CN"/>
              </w:rPr>
              <w:t>强化家国情怀，引导学生认识冲压模具在汽车、航空航天等国计民生领域的重要性，树立为制造业强国建设贡献力量的志向；培养诚信守规意识，强调模具设计与制造中遵循行业标准、工艺规范的重要性，杜绝投机取巧行为；传承艰苦奋斗精神，让学生理解模具研发过程的艰辛，培养直面挑战、攻坚克难的品质。</w:t>
            </w:r>
          </w:p>
        </w:tc>
        <w:tc>
          <w:tcPr>
            <w:tcW w:w="2057" w:type="dxa"/>
            <w:vAlign w:val="top"/>
          </w:tcPr>
          <w:p w14:paraId="4AD48D24">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Times New Roman" w:hAnsi="Times New Roman" w:eastAsia="仿宋_GB2312" w:cs="仿宋_GB2312"/>
                <w:color w:val="auto"/>
                <w:kern w:val="0"/>
                <w:sz w:val="24"/>
                <w:szCs w:val="24"/>
                <w:highlight w:val="none"/>
                <w:lang w:val="en-US" w:eastAsia="zh-CN" w:bidi="ar"/>
              </w:rPr>
            </w:pPr>
            <w:r>
              <w:rPr>
                <w:rFonts w:hint="eastAsia" w:ascii="Times New Roman" w:hAnsi="Times New Roman" w:eastAsia="仿宋_GB2312" w:cs="仿宋_GB2312"/>
                <w:color w:val="auto"/>
                <w:kern w:val="0"/>
                <w:sz w:val="24"/>
                <w:szCs w:val="24"/>
                <w:highlight w:val="none"/>
                <w:lang w:val="en-US" w:eastAsia="zh-CN" w:bidi="ar"/>
              </w:rPr>
              <w:t>围绕冲压成型工艺基础，讲解冲裁、弯曲等工艺原理与参数计算，拆解冲压工艺规程设计流程并结合轴承座等实例演练，详解冲裁模、多工位级进模等典型结构及零部件功能，同时介绍模具材料选用与切削、热处理等加工工艺；通过提供垫片、小型电器外壳等图纸，让学生独立完成工艺分析与方案优化、用CAD绘制模具图，还借助仿真软件模拟凹模加工并结合实训车间开展磨削、钻孔实操。</w:t>
            </w:r>
          </w:p>
        </w:tc>
        <w:tc>
          <w:tcPr>
            <w:tcW w:w="2009" w:type="dxa"/>
            <w:vAlign w:val="top"/>
          </w:tcPr>
          <w:p w14:paraId="1BD0EF87">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kern w:val="0"/>
                <w:sz w:val="24"/>
                <w:szCs w:val="24"/>
                <w:highlight w:val="none"/>
                <w:lang w:val="en-US" w:eastAsia="zh-CN" w:bidi="ar"/>
              </w:rPr>
              <w:t>培养学生掌握冲压工艺的基本原理、模具设计的核心技能以及相关的制造工艺与调试技术。本课程通过理论讲授、案例分析、实践操作等多种教学手段，全面提升学生的专业素养和创新能力。</w:t>
            </w:r>
          </w:p>
        </w:tc>
      </w:tr>
      <w:tr w14:paraId="19261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4" w:type="dxa"/>
            <w:vAlign w:val="center"/>
          </w:tcPr>
          <w:p w14:paraId="6707F691">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2</w:t>
            </w:r>
          </w:p>
        </w:tc>
        <w:tc>
          <w:tcPr>
            <w:tcW w:w="723" w:type="dxa"/>
            <w:vAlign w:val="center"/>
          </w:tcPr>
          <w:p w14:paraId="1AD4383E">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color w:val="auto"/>
                <w:sz w:val="24"/>
                <w:szCs w:val="24"/>
                <w:highlight w:val="none"/>
              </w:rPr>
            </w:pPr>
            <w:bookmarkStart w:id="43" w:name="OLE_LINK20"/>
            <w:r>
              <w:rPr>
                <w:rFonts w:hint="eastAsia" w:ascii="Times New Roman" w:hAnsi="Times New Roman" w:eastAsia="仿宋_GB2312" w:cs="仿宋_GB2312"/>
                <w:color w:val="auto"/>
                <w:kern w:val="0"/>
                <w:sz w:val="24"/>
                <w:szCs w:val="24"/>
                <w:highlight w:val="none"/>
                <w:lang w:val="en-US" w:eastAsia="zh-CN" w:bidi="ar"/>
              </w:rPr>
              <w:t>冲压与塑料成形（型）设备及自动化</w:t>
            </w:r>
            <w:bookmarkEnd w:id="43"/>
          </w:p>
        </w:tc>
        <w:tc>
          <w:tcPr>
            <w:tcW w:w="5186" w:type="dxa"/>
            <w:vAlign w:val="top"/>
          </w:tcPr>
          <w:p w14:paraId="6E9B5920">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知识目标</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掌握冲压设备（冲床、压力机）与塑料成形设备（注塑机、挤出机）的工作原理、核心结构组成及性能参数；熟悉常见成形工艺（冲压落料、注塑成型）与设备选型的匹配关系，了解设备安全操作规范。</w:t>
            </w:r>
          </w:p>
          <w:p w14:paraId="296CF265">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能力目标</w:t>
            </w:r>
            <w:r>
              <w:rPr>
                <w:rFonts w:hint="eastAsia" w:ascii="Times New Roman" w:hAnsi="Times New Roman" w:eastAsia="仿宋_GB2312" w:cs="仿宋_GB2312"/>
                <w:b/>
                <w:bCs/>
                <w:color w:val="auto"/>
                <w:sz w:val="24"/>
                <w:szCs w:val="24"/>
                <w:highlight w:val="none"/>
                <w:lang w:eastAsia="zh-CN"/>
              </w:rPr>
              <w:t>：</w:t>
            </w:r>
            <w:r>
              <w:rPr>
                <w:rFonts w:hint="eastAsia" w:ascii="Times New Roman" w:hAnsi="Times New Roman" w:eastAsia="仿宋_GB2312" w:cs="仿宋_GB2312"/>
                <w:color w:val="auto"/>
                <w:sz w:val="24"/>
                <w:szCs w:val="24"/>
                <w:highlight w:val="none"/>
              </w:rPr>
              <w:t>能依据产品工艺需求，精准选择适配的冲压或塑料</w:t>
            </w:r>
            <w:r>
              <w:rPr>
                <w:rFonts w:hint="eastAsia" w:ascii="Times New Roman" w:hAnsi="Times New Roman" w:eastAsia="仿宋_GB2312" w:cs="仿宋_GB2312"/>
                <w:color w:val="auto"/>
                <w:sz w:val="24"/>
                <w:szCs w:val="24"/>
                <w:highlight w:val="none"/>
                <w:lang w:eastAsia="zh-CN"/>
              </w:rPr>
              <w:t>成型</w:t>
            </w:r>
            <w:r>
              <w:rPr>
                <w:rFonts w:hint="eastAsia" w:ascii="Times New Roman" w:hAnsi="Times New Roman" w:eastAsia="仿宋_GB2312" w:cs="仿宋_GB2312"/>
                <w:color w:val="auto"/>
                <w:sz w:val="24"/>
                <w:szCs w:val="24"/>
                <w:highlight w:val="none"/>
              </w:rPr>
              <w:t>设备；具备独立操作设备完成成形加工的能力，能分析并排除设备常见故障（如模具对位偏差、注塑压力不稳）；可设计简单自动化生产线（如冲压</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搬运机器人联动线），完成设备布局与基础控制逻辑规划</w:t>
            </w:r>
          </w:p>
          <w:p w14:paraId="0DD4277E">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素质目标</w:t>
            </w:r>
            <w:r>
              <w:rPr>
                <w:rFonts w:hint="eastAsia" w:ascii="Times New Roman" w:hAnsi="Times New Roman" w:eastAsia="仿宋_GB2312" w:cs="仿宋_GB2312"/>
                <w:b/>
                <w:bCs/>
                <w:color w:val="auto"/>
                <w:sz w:val="24"/>
                <w:szCs w:val="24"/>
                <w:highlight w:val="none"/>
                <w:lang w:eastAsia="zh-CN"/>
              </w:rPr>
              <w:t>：</w:t>
            </w:r>
            <w:r>
              <w:rPr>
                <w:rFonts w:hint="eastAsia" w:ascii="Times New Roman" w:hAnsi="Times New Roman" w:eastAsia="仿宋_GB2312" w:cs="仿宋_GB2312"/>
                <w:color w:val="auto"/>
                <w:sz w:val="24"/>
                <w:szCs w:val="24"/>
                <w:highlight w:val="none"/>
              </w:rPr>
              <w:t>培养严谨细致的操作习惯，树立设备安全与产品质量第一的意识；提升问题分析与团队协作能力，能在设备调试、故障排查中高效配合；养成主动学习习惯，适应成形设备与自动化技术的更新迭代。​</w:t>
            </w:r>
          </w:p>
          <w:p w14:paraId="470A460C">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课程思政育人目标</w:t>
            </w:r>
            <w:r>
              <w:rPr>
                <w:rFonts w:hint="eastAsia" w:ascii="Times New Roman" w:hAnsi="Times New Roman" w:eastAsia="仿宋_GB2312" w:cs="仿宋_GB2312"/>
                <w:b/>
                <w:bCs/>
                <w:color w:val="auto"/>
                <w:sz w:val="24"/>
                <w:szCs w:val="24"/>
                <w:highlight w:val="none"/>
                <w:lang w:eastAsia="zh-CN"/>
              </w:rPr>
              <w:t>：</w:t>
            </w:r>
            <w:r>
              <w:rPr>
                <w:rFonts w:hint="eastAsia" w:ascii="Times New Roman" w:hAnsi="Times New Roman" w:eastAsia="仿宋_GB2312" w:cs="仿宋_GB2312"/>
                <w:color w:val="auto"/>
                <w:sz w:val="24"/>
                <w:szCs w:val="24"/>
                <w:highlight w:val="none"/>
              </w:rPr>
              <w:t>厚植“工匠精神”，引导学生以精益求精态度对待设备操作与生产线设计；强化行业责任感，树立产业报国理想；培养创新意识与规则意识，在技术应用中坚守安全底线，践行绿色制造理念。​</w:t>
            </w:r>
          </w:p>
        </w:tc>
        <w:tc>
          <w:tcPr>
            <w:tcW w:w="2057" w:type="dxa"/>
            <w:vAlign w:val="top"/>
          </w:tcPr>
          <w:p w14:paraId="140A9D0F">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kern w:val="0"/>
                <w:sz w:val="24"/>
                <w:szCs w:val="24"/>
                <w:highlight w:val="none"/>
                <w:lang w:val="en-US" w:eastAsia="zh-CN" w:bidi="ar"/>
              </w:rPr>
              <w:t>曲柄压力机、液压机等的工作原理、结构、传动系统与安全装置；塑料成型设备：注塑机、挤出机的结构、工作过程、成型工艺参数及控制；自动化技术：自动化送料、取件装置，设备的电气控制、PLC 编程基础，自动化生产线案例分析。</w:t>
            </w:r>
          </w:p>
        </w:tc>
        <w:tc>
          <w:tcPr>
            <w:tcW w:w="2009" w:type="dxa"/>
            <w:vAlign w:val="top"/>
          </w:tcPr>
          <w:p w14:paraId="608A407E">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kern w:val="0"/>
                <w:sz w:val="24"/>
                <w:szCs w:val="24"/>
                <w:highlight w:val="none"/>
                <w:lang w:val="en-US" w:eastAsia="zh-CN" w:bidi="ar"/>
              </w:rPr>
              <w:t>理解设备工作原理、结构组成，掌握成型工艺参数调节方法；熟练操作常见冲压与塑料成形设备，能进行设备调试与简单维护，完成自动化装置的搭建与编程实践；能够分析设备故障原因并提出解决方案，能根据产品需求设计自动化生产流程。</w:t>
            </w:r>
          </w:p>
        </w:tc>
      </w:tr>
      <w:tr w14:paraId="37F81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4" w:type="dxa"/>
            <w:vAlign w:val="center"/>
          </w:tcPr>
          <w:p w14:paraId="3F3E2780">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3</w:t>
            </w:r>
          </w:p>
        </w:tc>
        <w:tc>
          <w:tcPr>
            <w:tcW w:w="723" w:type="dxa"/>
            <w:vAlign w:val="center"/>
          </w:tcPr>
          <w:p w14:paraId="2DC4944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kern w:val="0"/>
                <w:sz w:val="24"/>
                <w:szCs w:val="24"/>
                <w:highlight w:val="none"/>
                <w:lang w:val="en-US" w:eastAsia="zh-CN" w:bidi="ar"/>
              </w:rPr>
              <w:t>模具精密检测技术</w:t>
            </w:r>
          </w:p>
        </w:tc>
        <w:tc>
          <w:tcPr>
            <w:tcW w:w="5186" w:type="dxa"/>
            <w:vAlign w:val="top"/>
          </w:tcPr>
          <w:p w14:paraId="47302A11">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知识目标</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掌握模具精密检测的基本理论，理解尺寸公差、形位公差等核心概念；熟知各类检测技术（如几何量检测、表面质量检测）的原理及适用场景；了解常用检测仪器（卡尺、千分尺、三坐标测量机等）的结构、工作方式及操作规范。</w:t>
            </w:r>
          </w:p>
          <w:p w14:paraId="0AC37EA7">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能力目标</w:t>
            </w:r>
            <w:r>
              <w:rPr>
                <w:rFonts w:hint="eastAsia" w:ascii="Times New Roman" w:hAnsi="Times New Roman" w:eastAsia="仿宋_GB2312" w:cs="仿宋_GB2312"/>
                <w:b/>
                <w:bCs/>
                <w:color w:val="auto"/>
                <w:sz w:val="24"/>
                <w:szCs w:val="24"/>
                <w:highlight w:val="none"/>
                <w:lang w:eastAsia="zh-CN"/>
              </w:rPr>
              <w:t>：</w:t>
            </w:r>
            <w:r>
              <w:rPr>
                <w:rFonts w:hint="eastAsia" w:ascii="Times New Roman" w:hAnsi="Times New Roman" w:eastAsia="仿宋_GB2312" w:cs="仿宋_GB2312"/>
                <w:color w:val="auto"/>
                <w:sz w:val="24"/>
                <w:szCs w:val="24"/>
                <w:highlight w:val="none"/>
              </w:rPr>
              <w:t>能依据模具检测需求，正确选择检测方法与仪器，独立完成模具尺寸、形位公差的精确测量；具备检测数据采集、分析与处理能力，可出具规范检测报告；能识别并解决检测过程中仪器校准、数据偏差等常见问题。​</w:t>
            </w:r>
          </w:p>
          <w:p w14:paraId="63116C36">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素质目标</w:t>
            </w:r>
            <w:r>
              <w:rPr>
                <w:rFonts w:hint="eastAsia" w:ascii="Times New Roman" w:hAnsi="Times New Roman" w:eastAsia="仿宋_GB2312" w:cs="仿宋_GB2312"/>
                <w:b/>
                <w:bCs/>
                <w:color w:val="auto"/>
                <w:sz w:val="24"/>
                <w:szCs w:val="24"/>
                <w:highlight w:val="none"/>
                <w:lang w:eastAsia="zh-CN"/>
              </w:rPr>
              <w:t>：</w:t>
            </w:r>
            <w:r>
              <w:rPr>
                <w:rFonts w:hint="eastAsia" w:ascii="Times New Roman" w:hAnsi="Times New Roman" w:eastAsia="仿宋_GB2312" w:cs="仿宋_GB2312"/>
                <w:color w:val="auto"/>
                <w:sz w:val="24"/>
                <w:szCs w:val="24"/>
                <w:highlight w:val="none"/>
              </w:rPr>
              <w:t>培养严谨细致的工作态度，树立“精度至上”的质量意识；提升自主学习与团队协作能力，适应检测技术迭代需求；养成规范操作、安全作业的职业习惯，遵守行业检测标准。</w:t>
            </w:r>
          </w:p>
          <w:p w14:paraId="6A929566">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课程思政育人目标</w:t>
            </w:r>
            <w:r>
              <w:rPr>
                <w:rFonts w:hint="eastAsia" w:ascii="Times New Roman" w:hAnsi="Times New Roman" w:eastAsia="仿宋_GB2312" w:cs="仿宋_GB2312"/>
                <w:b/>
                <w:bCs/>
                <w:color w:val="auto"/>
                <w:sz w:val="24"/>
                <w:szCs w:val="24"/>
                <w:highlight w:val="none"/>
                <w:lang w:eastAsia="zh-CN"/>
              </w:rPr>
              <w:t>：</w:t>
            </w:r>
            <w:r>
              <w:rPr>
                <w:rFonts w:hint="eastAsia" w:ascii="Times New Roman" w:hAnsi="Times New Roman" w:eastAsia="仿宋_GB2312" w:cs="仿宋_GB2312"/>
                <w:color w:val="auto"/>
                <w:sz w:val="24"/>
                <w:szCs w:val="24"/>
                <w:highlight w:val="none"/>
              </w:rPr>
              <w:t>融入“工匠精神”，引导学生敬畏技术、追求卓越，传承模具行业精益求精的品质；结合我国模具产业发展成就，增强学生民族自豪感与行业使命感；强调检测数据真实</w:t>
            </w:r>
            <w:r>
              <w:rPr>
                <w:rFonts w:hint="eastAsia" w:ascii="Times New Roman" w:hAnsi="Times New Roman" w:eastAsia="仿宋_GB2312" w:cs="仿宋_GB2312"/>
                <w:color w:val="auto"/>
                <w:spacing w:val="-6"/>
                <w:sz w:val="24"/>
                <w:szCs w:val="24"/>
                <w:highlight w:val="none"/>
              </w:rPr>
              <w:t>性，培养学生诚信守法、坚守职业操守的道德准则。</w:t>
            </w:r>
          </w:p>
        </w:tc>
        <w:tc>
          <w:tcPr>
            <w:tcW w:w="2057" w:type="dxa"/>
            <w:vAlign w:val="top"/>
          </w:tcPr>
          <w:p w14:paraId="03322AA7">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kern w:val="0"/>
                <w:sz w:val="24"/>
                <w:szCs w:val="24"/>
                <w:highlight w:val="none"/>
                <w:lang w:val="en-US" w:eastAsia="zh-CN" w:bidi="ar"/>
              </w:rPr>
              <w:t>尺寸公差、形位公差等相关标准与概念，测量误差分析及数据处理方法；接触式检测技术：三坐标测量仪的原理、操作及应用，卡尺、千分尺等量具的使用与测量技巧；特殊检测：针对模具表面粗糙度、硬度等特殊性能的检测方法与仪器介绍。</w:t>
            </w:r>
          </w:p>
        </w:tc>
        <w:tc>
          <w:tcPr>
            <w:tcW w:w="2009" w:type="dxa"/>
            <w:vAlign w:val="top"/>
          </w:tcPr>
          <w:p w14:paraId="3296D59D">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kern w:val="0"/>
                <w:sz w:val="24"/>
                <w:szCs w:val="24"/>
                <w:highlight w:val="none"/>
                <w:lang w:val="en-US" w:eastAsia="zh-CN" w:bidi="ar"/>
              </w:rPr>
              <w:t>理解检测原理、标准和仪器结构，掌握各类检测技术的适用范围及数据处理方法；熟练操作三坐标测量仪、卡尺等常用检测仪器进行模具参数测量，能运用非接触式检测设备完成特定模具检测任务。</w:t>
            </w:r>
          </w:p>
        </w:tc>
      </w:tr>
      <w:tr w14:paraId="0BA2E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4" w:type="dxa"/>
            <w:vAlign w:val="center"/>
          </w:tcPr>
          <w:p w14:paraId="45318C21">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4</w:t>
            </w:r>
          </w:p>
        </w:tc>
        <w:tc>
          <w:tcPr>
            <w:tcW w:w="723" w:type="dxa"/>
            <w:vAlign w:val="center"/>
          </w:tcPr>
          <w:p w14:paraId="1422D73A">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塑料成型工艺及模具设计</w:t>
            </w:r>
          </w:p>
        </w:tc>
        <w:tc>
          <w:tcPr>
            <w:tcW w:w="5186" w:type="dxa"/>
            <w:vAlign w:val="top"/>
          </w:tcPr>
          <w:p w14:paraId="51A637DC">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知识目标</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掌握塑料成型基本工艺（如注射、挤出等）的原理、流程及关键参数，明晰不同工艺的适用场景；理解产品工艺规程排配的原则与方法，能识别排配中的常见问题；熟知注射模具的典型结构（含型腔、浇注系统、顶出机构等）及各部件功能</w:t>
            </w:r>
            <w:r>
              <w:rPr>
                <w:rFonts w:hint="eastAsia" w:ascii="Times New Roman" w:hAnsi="Times New Roman" w:eastAsia="仿宋_GB2312" w:cs="仿宋_GB2312"/>
                <w:color w:val="auto"/>
                <w:spacing w:val="-6"/>
                <w:sz w:val="24"/>
                <w:szCs w:val="24"/>
                <w:highlight w:val="none"/>
              </w:rPr>
              <w:t>；掌握简单注射模具设计的基础理论与规范，了解模具制造及加工工艺规程的核心知识。</w:t>
            </w:r>
          </w:p>
          <w:p w14:paraId="74DC87BC">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能力目标</w:t>
            </w:r>
            <w:r>
              <w:rPr>
                <w:rFonts w:hint="eastAsia" w:ascii="Times New Roman" w:hAnsi="Times New Roman" w:eastAsia="仿宋_GB2312" w:cs="仿宋_GB2312"/>
                <w:b/>
                <w:bCs/>
                <w:color w:val="auto"/>
                <w:sz w:val="24"/>
                <w:szCs w:val="24"/>
                <w:highlight w:val="none"/>
                <w:lang w:eastAsia="zh-CN"/>
              </w:rPr>
              <w:t>：</w:t>
            </w:r>
            <w:r>
              <w:rPr>
                <w:rFonts w:hint="eastAsia" w:ascii="Times New Roman" w:hAnsi="Times New Roman" w:eastAsia="仿宋_GB2312" w:cs="仿宋_GB2312"/>
                <w:color w:val="auto"/>
                <w:sz w:val="24"/>
                <w:szCs w:val="24"/>
                <w:highlight w:val="none"/>
              </w:rPr>
              <w:t>能独立完成塑料产品工艺规程的初步排配，具备工艺优化的初步能力；能运用模具设计知识，完成简单注射模具的结构设计与图纸绘制；具备模具制造及加工工艺规程的设计能力，能选择适配的加工方法与设备；能分析模具设计与成型工艺中的常见问题，提出基础解决方案。</w:t>
            </w:r>
          </w:p>
          <w:p w14:paraId="41FF8F82">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素质目标</w:t>
            </w:r>
            <w:r>
              <w:rPr>
                <w:rFonts w:hint="eastAsia" w:ascii="Times New Roman" w:hAnsi="Times New Roman" w:eastAsia="仿宋_GB2312" w:cs="仿宋_GB2312"/>
                <w:b/>
                <w:bCs/>
                <w:color w:val="auto"/>
                <w:sz w:val="24"/>
                <w:szCs w:val="24"/>
                <w:highlight w:val="none"/>
                <w:lang w:eastAsia="zh-CN"/>
              </w:rPr>
              <w:t>：</w:t>
            </w:r>
            <w:r>
              <w:rPr>
                <w:rFonts w:hint="eastAsia" w:ascii="Times New Roman" w:hAnsi="Times New Roman" w:eastAsia="仿宋_GB2312" w:cs="仿宋_GB2312"/>
                <w:color w:val="auto"/>
                <w:sz w:val="24"/>
                <w:szCs w:val="24"/>
                <w:highlight w:val="none"/>
              </w:rPr>
              <w:t>培养严谨细致的工作态度，确保模具设计与工艺参数的准确性</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提升创新思维；增强团队协作意识，能配合完成复杂模具设计与工艺排配任务</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养成持续学习习惯，主动关注塑料成型与模具领域的新技术。</w:t>
            </w:r>
          </w:p>
          <w:p w14:paraId="685B908E">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课程思政育人目标</w:t>
            </w:r>
            <w:r>
              <w:rPr>
                <w:rFonts w:hint="eastAsia" w:ascii="Times New Roman" w:hAnsi="Times New Roman" w:eastAsia="仿宋_GB2312" w:cs="仿宋_GB2312"/>
                <w:b/>
                <w:bCs/>
                <w:color w:val="auto"/>
                <w:sz w:val="24"/>
                <w:szCs w:val="24"/>
                <w:highlight w:val="none"/>
                <w:lang w:eastAsia="zh-CN"/>
              </w:rPr>
              <w:t>：</w:t>
            </w:r>
            <w:r>
              <w:rPr>
                <w:rFonts w:hint="eastAsia" w:ascii="Times New Roman" w:hAnsi="Times New Roman" w:eastAsia="仿宋_GB2312" w:cs="仿宋_GB2312"/>
                <w:color w:val="auto"/>
                <w:sz w:val="24"/>
                <w:szCs w:val="24"/>
                <w:highlight w:val="none"/>
              </w:rPr>
              <w:t>强化工匠精神，树立精益求精、追求卓越的职业价值观</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养责任意识，认识到模具质量对产品安全与产业发展的重要性；厚植家国情怀，了解我国模具产业现状</w:t>
            </w:r>
            <w:r>
              <w:rPr>
                <w:rFonts w:hint="eastAsia" w:ascii="Times New Roman" w:hAnsi="Times New Roman" w:eastAsia="仿宋_GB2312" w:cs="仿宋_GB2312"/>
                <w:color w:val="auto"/>
                <w:spacing w:val="-6"/>
                <w:sz w:val="24"/>
                <w:szCs w:val="24"/>
                <w:highlight w:val="none"/>
              </w:rPr>
              <w:t>，激发为行业发展贡献力量的使命感；引导坚守职业操守，拒绝设计与制造中的偷工减料行为，恪守行业道德。</w:t>
            </w:r>
          </w:p>
        </w:tc>
        <w:tc>
          <w:tcPr>
            <w:tcW w:w="2057" w:type="dxa"/>
            <w:vAlign w:val="top"/>
          </w:tcPr>
          <w:p w14:paraId="6BC91ECE">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Times New Roman" w:hAnsi="Times New Roman" w:eastAsia="仿宋_GB2312" w:cs="仿宋_GB2312"/>
                <w:color w:val="auto"/>
                <w:sz w:val="24"/>
                <w:szCs w:val="24"/>
                <w:highlight w:val="none"/>
              </w:rPr>
            </w:pPr>
            <w:bookmarkStart w:id="44" w:name="OLE_LINK22"/>
            <w:r>
              <w:rPr>
                <w:rFonts w:hint="eastAsia" w:ascii="Times New Roman" w:hAnsi="Times New Roman" w:eastAsia="仿宋_GB2312" w:cs="仿宋_GB2312"/>
                <w:color w:val="auto"/>
                <w:kern w:val="0"/>
                <w:sz w:val="24"/>
                <w:szCs w:val="24"/>
                <w:highlight w:val="none"/>
                <w:lang w:val="en-US" w:eastAsia="zh-CN" w:bidi="ar"/>
              </w:rPr>
              <w:t>常用塑料的性能及成型工艺：注塑模具设计：精密成型模具设计、热固性塑料成型工艺及模具设计、热流道模具设计：压缩、压注、挤出、气体成型工艺及模具设计：模具标准件及其选用。</w:t>
            </w:r>
            <w:bookmarkEnd w:id="44"/>
          </w:p>
        </w:tc>
        <w:tc>
          <w:tcPr>
            <w:tcW w:w="2009" w:type="dxa"/>
            <w:vAlign w:val="top"/>
          </w:tcPr>
          <w:p w14:paraId="07DCD83B">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kern w:val="0"/>
                <w:sz w:val="24"/>
                <w:szCs w:val="24"/>
                <w:highlight w:val="none"/>
                <w:lang w:val="en-US" w:eastAsia="zh-CN" w:bidi="ar"/>
              </w:rPr>
              <w:t>通过全面、系统的教学安排和实践训练，使学生掌握塑料成型工艺及模具设计的核心知识和技能，培养其成为具备扎实理论基础、较强实践能力和良好职业素养的专业人才。</w:t>
            </w:r>
          </w:p>
        </w:tc>
      </w:tr>
      <w:tr w14:paraId="02CC4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4" w:type="dxa"/>
            <w:vAlign w:val="center"/>
          </w:tcPr>
          <w:p w14:paraId="54D9467C">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5</w:t>
            </w:r>
          </w:p>
        </w:tc>
        <w:tc>
          <w:tcPr>
            <w:tcW w:w="723" w:type="dxa"/>
            <w:vAlign w:val="center"/>
          </w:tcPr>
          <w:p w14:paraId="394DA42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color w:val="auto"/>
                <w:sz w:val="24"/>
                <w:szCs w:val="24"/>
                <w:highlight w:val="none"/>
                <w:lang w:val="en-US" w:eastAsia="zh-CN"/>
              </w:rPr>
            </w:pPr>
            <w:bookmarkStart w:id="45" w:name="OLE_LINK23"/>
            <w:r>
              <w:rPr>
                <w:rFonts w:hint="eastAsia" w:ascii="Times New Roman" w:hAnsi="Times New Roman" w:eastAsia="仿宋_GB2312" w:cs="仿宋_GB2312"/>
                <w:color w:val="auto"/>
                <w:kern w:val="0"/>
                <w:sz w:val="24"/>
                <w:szCs w:val="24"/>
                <w:highlight w:val="none"/>
                <w:lang w:val="en-US" w:eastAsia="zh-CN" w:bidi="ar"/>
              </w:rPr>
              <w:t>模具数字化设计与制造</w:t>
            </w:r>
            <w:bookmarkEnd w:id="45"/>
          </w:p>
        </w:tc>
        <w:tc>
          <w:tcPr>
            <w:tcW w:w="5186" w:type="dxa"/>
            <w:vAlign w:val="top"/>
          </w:tcPr>
          <w:p w14:paraId="2E7BB5F6">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知识目标</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理解模具数字化设计制造的核心原理，包括模具设计基本规则、数控编程的数学基础与工艺逻辑；掌握 CAD/CAM 软件架构及数据流转机制，明确 UG 等主流软件的功能模块与应用场景；熟知模具数控加工工艺制定的关键要素，如刀具选择、切削参数设定及加工路径规划原理。</w:t>
            </w:r>
          </w:p>
          <w:p w14:paraId="2338237F">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bookmarkStart w:id="46" w:name="OLE_LINK25"/>
            <w:r>
              <w:rPr>
                <w:rFonts w:hint="eastAsia" w:ascii="Times New Roman" w:hAnsi="Times New Roman" w:eastAsia="仿宋_GB2312" w:cs="仿宋_GB2312"/>
                <w:b/>
                <w:bCs/>
                <w:color w:val="auto"/>
                <w:sz w:val="24"/>
                <w:szCs w:val="24"/>
                <w:highlight w:val="none"/>
              </w:rPr>
              <w:t>能力目标</w:t>
            </w:r>
            <w:r>
              <w:rPr>
                <w:rFonts w:hint="eastAsia" w:ascii="Times New Roman" w:hAnsi="Times New Roman" w:eastAsia="仿宋_GB2312" w:cs="仿宋_GB2312"/>
                <w:b/>
                <w:bCs/>
                <w:color w:val="auto"/>
                <w:sz w:val="24"/>
                <w:szCs w:val="24"/>
                <w:highlight w:val="none"/>
                <w:lang w:eastAsia="zh-CN"/>
              </w:rPr>
              <w:t>：</w:t>
            </w:r>
            <w:bookmarkEnd w:id="46"/>
            <w:r>
              <w:rPr>
                <w:rFonts w:hint="eastAsia" w:ascii="Times New Roman" w:hAnsi="Times New Roman" w:eastAsia="仿宋_GB2312" w:cs="仿宋_GB2312"/>
                <w:color w:val="auto"/>
                <w:sz w:val="24"/>
                <w:szCs w:val="24"/>
                <w:highlight w:val="none"/>
              </w:rPr>
              <w:t>熟练运用 UG 软件完成模具三维建模、装配设计，能独立排查设计中的干涉问题；具备制定模具数控加工工艺方案的能力，可根据零件特征生成合格的 G 代码；能规范操作数控加工设备，完成模具零件加工与装配，解决简单的现场加工问题。</w:t>
            </w:r>
          </w:p>
          <w:p w14:paraId="665EE6D9">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素质目标</w:t>
            </w:r>
            <w:r>
              <w:rPr>
                <w:rFonts w:hint="eastAsia" w:ascii="Times New Roman" w:hAnsi="Times New Roman" w:eastAsia="仿宋_GB2312" w:cs="仿宋_GB2312"/>
                <w:b/>
                <w:bCs/>
                <w:color w:val="auto"/>
                <w:sz w:val="24"/>
                <w:szCs w:val="24"/>
                <w:highlight w:val="none"/>
                <w:lang w:eastAsia="zh-CN"/>
              </w:rPr>
              <w:t>：</w:t>
            </w:r>
            <w:r>
              <w:rPr>
                <w:rFonts w:hint="eastAsia" w:ascii="Times New Roman" w:hAnsi="Times New Roman" w:eastAsia="仿宋_GB2312" w:cs="仿宋_GB2312"/>
                <w:color w:val="auto"/>
                <w:sz w:val="24"/>
                <w:szCs w:val="24"/>
                <w:highlight w:val="none"/>
              </w:rPr>
              <w:t>养成严谨细致的工作态度，在设计与加工中注重数据准确性与工艺规范性；提升问题解决能力，面对设计或加工异常时，能通过分析找到优化方案；培养团队协作意识，在模具装配等环节中，能与同伴高效配合完成任务。</w:t>
            </w:r>
          </w:p>
          <w:p w14:paraId="12F84A59">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课程思政育人目标</w:t>
            </w:r>
            <w:r>
              <w:rPr>
                <w:rFonts w:hint="eastAsia" w:ascii="Times New Roman" w:hAnsi="Times New Roman" w:eastAsia="仿宋_GB2312" w:cs="仿宋_GB2312"/>
                <w:b/>
                <w:bCs/>
                <w:color w:val="auto"/>
                <w:sz w:val="24"/>
                <w:szCs w:val="24"/>
                <w:highlight w:val="none"/>
                <w:lang w:eastAsia="zh-CN"/>
              </w:rPr>
              <w:t>：</w:t>
            </w:r>
            <w:r>
              <w:rPr>
                <w:rFonts w:hint="eastAsia" w:ascii="Times New Roman" w:hAnsi="Times New Roman" w:eastAsia="仿宋_GB2312" w:cs="仿宋_GB2312"/>
                <w:color w:val="auto"/>
                <w:sz w:val="24"/>
                <w:szCs w:val="24"/>
                <w:highlight w:val="none"/>
              </w:rPr>
              <w:t>树立精益求精的“工匠精神”，理解模具制造对产品质量的关键作用，增强职业责任感；认同我国模具产业的发展成就，激发投身高端装备制造领域、助力产业升级的使命感；培养诚信守法的职业操守，在数控编程与设备操作中严格遵守安全规范与行业标准。</w:t>
            </w:r>
          </w:p>
        </w:tc>
        <w:tc>
          <w:tcPr>
            <w:tcW w:w="2057" w:type="dxa"/>
            <w:vAlign w:val="top"/>
          </w:tcPr>
          <w:p w14:paraId="6A340976">
            <w:pPr>
              <w:keepNext w:val="0"/>
              <w:keepLines w:val="0"/>
              <w:pageBreakBefore w:val="0"/>
              <w:widowControl/>
              <w:suppressLineNumbers w:val="0"/>
              <w:kinsoku/>
              <w:wordWrap/>
              <w:overflowPunct/>
              <w:topLinePunct w:val="0"/>
              <w:autoSpaceDE/>
              <w:autoSpaceDN/>
              <w:bidi w:val="0"/>
              <w:adjustRightInd/>
              <w:snapToGrid/>
              <w:spacing w:after="0" w:line="320" w:lineRule="exact"/>
              <w:jc w:val="left"/>
              <w:textAlignment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kern w:val="0"/>
                <w:sz w:val="24"/>
                <w:szCs w:val="24"/>
                <w:highlight w:val="none"/>
                <w:lang w:val="en-US" w:eastAsia="zh-CN" w:bidi="ar"/>
              </w:rPr>
              <w:t>模具概论、CAD/CAM 技术、AutoCAD 绘图； UG 等软件建模、分型面及型芯型腔设计、标准件选用装配；数控基础、模具零件工艺分析、手工及自动编程；数控设备操作、模具零件加工、装配调试。</w:t>
            </w:r>
          </w:p>
        </w:tc>
        <w:tc>
          <w:tcPr>
            <w:tcW w:w="2009" w:type="dxa"/>
            <w:vAlign w:val="top"/>
          </w:tcPr>
          <w:p w14:paraId="502BAECA">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kern w:val="0"/>
                <w:sz w:val="24"/>
                <w:szCs w:val="24"/>
                <w:highlight w:val="none"/>
                <w:lang w:val="en-US" w:eastAsia="zh-CN" w:bidi="ar"/>
              </w:rPr>
              <w:t>培养学生在模具领域综合运用数字化技术进行设计与制造的能力，使学生具备适应现代模具行业发展需求的专业素养。</w:t>
            </w:r>
          </w:p>
        </w:tc>
      </w:tr>
      <w:tr w14:paraId="46A88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4" w:type="dxa"/>
            <w:vAlign w:val="center"/>
          </w:tcPr>
          <w:p w14:paraId="0FB8FFF8">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6</w:t>
            </w:r>
          </w:p>
        </w:tc>
        <w:tc>
          <w:tcPr>
            <w:tcW w:w="723" w:type="dxa"/>
            <w:vAlign w:val="center"/>
          </w:tcPr>
          <w:p w14:paraId="5A613A3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color w:val="auto"/>
                <w:sz w:val="24"/>
                <w:szCs w:val="24"/>
                <w:highlight w:val="none"/>
                <w:lang w:val="en-US" w:eastAsia="zh-CN"/>
              </w:rPr>
            </w:pPr>
            <w:bookmarkStart w:id="47" w:name="OLE_LINK24"/>
            <w:r>
              <w:rPr>
                <w:rFonts w:hint="eastAsia" w:ascii="Times New Roman" w:hAnsi="Times New Roman" w:eastAsia="仿宋_GB2312" w:cs="仿宋_GB2312"/>
                <w:color w:val="auto"/>
                <w:kern w:val="0"/>
                <w:sz w:val="24"/>
                <w:szCs w:val="24"/>
                <w:highlight w:val="none"/>
                <w:lang w:val="en-US" w:eastAsia="zh-CN" w:bidi="ar"/>
              </w:rPr>
              <w:t>模具数控加工和电切削加工</w:t>
            </w:r>
            <w:bookmarkEnd w:id="47"/>
          </w:p>
        </w:tc>
        <w:tc>
          <w:tcPr>
            <w:tcW w:w="5186" w:type="dxa"/>
            <w:vAlign w:val="top"/>
          </w:tcPr>
          <w:p w14:paraId="7BC095BF">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知识目标</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掌握模具数控加工（铣削、车削等）的基本原理、典型设备（数控铣床、加工中心）的结构组成及工作流程；理解电切削加工（线切割、电火花成型）的工艺特点、加工精度影响因素及安全操作规程；熟悉数控加工 G 代码、M 代码等编程基础，以及电切削加工的参数设置逻辑，能看懂零件加工工艺文件。</w:t>
            </w:r>
          </w:p>
          <w:p w14:paraId="724FD0C0">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能力目标</w:t>
            </w:r>
            <w:r>
              <w:rPr>
                <w:rFonts w:hint="eastAsia" w:ascii="Times New Roman" w:hAnsi="Times New Roman" w:eastAsia="仿宋_GB2312" w:cs="仿宋_GB2312"/>
                <w:b/>
                <w:bCs/>
                <w:color w:val="auto"/>
                <w:sz w:val="24"/>
                <w:szCs w:val="24"/>
                <w:highlight w:val="none"/>
                <w:lang w:eastAsia="zh-CN"/>
              </w:rPr>
              <w:t>：</w:t>
            </w:r>
            <w:r>
              <w:rPr>
                <w:rFonts w:hint="eastAsia" w:ascii="Times New Roman" w:hAnsi="Times New Roman" w:eastAsia="仿宋_GB2312" w:cs="仿宋_GB2312"/>
                <w:color w:val="auto"/>
                <w:sz w:val="24"/>
                <w:szCs w:val="24"/>
                <w:highlight w:val="none"/>
              </w:rPr>
              <w:t>能根据模具零件的材质、精度要求，制定合理的数控加工与电切削加工工艺方案（含刀具选择、路径规划）；熟练操作数控加工设备与电切削设备，完成模具零件的加工调试；具备识别并处理常见加工问题的能力（如尺寸超差、表面粗糙度不合格等）。​</w:t>
            </w:r>
          </w:p>
          <w:p w14:paraId="300D484E">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素质目标</w:t>
            </w:r>
            <w:r>
              <w:rPr>
                <w:rFonts w:hint="eastAsia" w:ascii="Times New Roman" w:hAnsi="Times New Roman" w:eastAsia="仿宋_GB2312" w:cs="仿宋_GB2312"/>
                <w:b/>
                <w:bCs/>
                <w:color w:val="auto"/>
                <w:sz w:val="24"/>
                <w:szCs w:val="24"/>
                <w:highlight w:val="none"/>
                <w:lang w:eastAsia="zh-CN"/>
              </w:rPr>
              <w:t>：</w:t>
            </w:r>
            <w:r>
              <w:rPr>
                <w:rFonts w:hint="eastAsia" w:ascii="Times New Roman" w:hAnsi="Times New Roman" w:eastAsia="仿宋_GB2312" w:cs="仿宋_GB2312"/>
                <w:color w:val="auto"/>
                <w:sz w:val="24"/>
                <w:szCs w:val="24"/>
                <w:highlight w:val="none"/>
              </w:rPr>
              <w:t>养成严谨细致的工作作风，注重加工过程中的精度控制与质量检验；培养创新思维，能尝试优化加工工艺以提升效率；增强团队协作精神，在小组加工任务中有效沟通、分工协作，提升工程实践素养。</w:t>
            </w:r>
          </w:p>
          <w:p w14:paraId="20DAD8A9">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课程思政育人目标</w:t>
            </w:r>
            <w:r>
              <w:rPr>
                <w:rFonts w:hint="eastAsia" w:ascii="Times New Roman" w:hAnsi="Times New Roman" w:eastAsia="仿宋_GB2312" w:cs="仿宋_GB2312"/>
                <w:b/>
                <w:bCs/>
                <w:color w:val="auto"/>
                <w:sz w:val="24"/>
                <w:szCs w:val="24"/>
                <w:highlight w:val="none"/>
                <w:lang w:eastAsia="zh-CN"/>
              </w:rPr>
              <w:t>：</w:t>
            </w:r>
            <w:r>
              <w:rPr>
                <w:rFonts w:hint="eastAsia" w:ascii="Times New Roman" w:hAnsi="Times New Roman" w:eastAsia="仿宋_GB2312" w:cs="仿宋_GB2312"/>
                <w:color w:val="auto"/>
                <w:sz w:val="24"/>
                <w:szCs w:val="24"/>
                <w:highlight w:val="none"/>
              </w:rPr>
              <w:t>强化工匠精神，树立 “精益求精、追求卓越” 的职业价值观，敬畏每一道加工工序；培养安全第一、规范操作的责任意识，践行工业生产中的安全准则与职业道德；激发行业认同感，认识模具加工对制造业的支撑作用，树立服务国家制造强国战略的理想。</w:t>
            </w:r>
          </w:p>
        </w:tc>
        <w:tc>
          <w:tcPr>
            <w:tcW w:w="2057" w:type="dxa"/>
            <w:vAlign w:val="top"/>
          </w:tcPr>
          <w:p w14:paraId="1D605920">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kern w:val="0"/>
                <w:sz w:val="24"/>
                <w:szCs w:val="24"/>
                <w:highlight w:val="none"/>
                <w:lang w:val="en-US" w:eastAsia="zh-CN" w:bidi="ar"/>
              </w:rPr>
              <w:t>数控加工工艺基础（刀具选择、切削参数确定等）、数控编程（手工编程与自动编程）、数控铣床与加工中心操作；电火花成形加工、电火花线切割加工的原理、设备组成、工艺参数及操作。</w:t>
            </w:r>
          </w:p>
        </w:tc>
        <w:tc>
          <w:tcPr>
            <w:tcW w:w="2009" w:type="dxa"/>
            <w:vAlign w:val="top"/>
          </w:tcPr>
          <w:p w14:paraId="7CDE2581">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kern w:val="0"/>
                <w:sz w:val="24"/>
                <w:szCs w:val="24"/>
                <w:highlight w:val="none"/>
                <w:lang w:val="en-US" w:eastAsia="zh-CN" w:bidi="ar"/>
              </w:rPr>
              <w:t>理解加工原理、设备结构，掌握加工工艺参数设置与编程方法；熟练操作数控铣床、加工中心、电火花成形机、电火花线切割机床进行模具零件加工；能够分析加工中出现的质量问题并提出改进措施，能优化加工工艺方案以提高加工效率与质量。</w:t>
            </w:r>
          </w:p>
        </w:tc>
      </w:tr>
      <w:tr w14:paraId="6A84C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4" w:type="dxa"/>
            <w:vAlign w:val="center"/>
          </w:tcPr>
          <w:p w14:paraId="3824E418">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7</w:t>
            </w:r>
          </w:p>
        </w:tc>
        <w:tc>
          <w:tcPr>
            <w:tcW w:w="723" w:type="dxa"/>
            <w:vAlign w:val="center"/>
          </w:tcPr>
          <w:p w14:paraId="1F7B4E4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kern w:val="0"/>
                <w:sz w:val="24"/>
                <w:szCs w:val="24"/>
                <w:highlight w:val="none"/>
                <w:lang w:val="en-US" w:eastAsia="zh-CN" w:bidi="ar"/>
              </w:rPr>
              <w:t>智能制造单元操作与管控</w:t>
            </w:r>
          </w:p>
        </w:tc>
        <w:tc>
          <w:tcPr>
            <w:tcW w:w="5186" w:type="dxa"/>
            <w:vAlign w:val="top"/>
          </w:tcPr>
          <w:p w14:paraId="2954CA2F">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知识目标</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掌握智能制造单元的组成架构与运行原理，明晰各模块在模具生产流程中的关联逻辑；熟悉工业机器人、自动化生产线等智能设备的基础理论，了解其在模具加工中的适配特性；理解智能制造单元控制系统与管控系统的核心概念，掌握生产过程监控与调度的基础理论。</w:t>
            </w:r>
          </w:p>
          <w:p w14:paraId="01F8F8B7">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能力目标</w:t>
            </w:r>
            <w:r>
              <w:rPr>
                <w:rFonts w:hint="eastAsia" w:ascii="Times New Roman" w:hAnsi="Times New Roman" w:eastAsia="仿宋_GB2312" w:cs="仿宋_GB2312"/>
                <w:b/>
                <w:bCs/>
                <w:color w:val="auto"/>
                <w:sz w:val="24"/>
                <w:szCs w:val="24"/>
                <w:highlight w:val="none"/>
                <w:lang w:eastAsia="zh-CN"/>
              </w:rPr>
              <w:t>：</w:t>
            </w:r>
            <w:r>
              <w:rPr>
                <w:rFonts w:hint="eastAsia" w:ascii="Times New Roman" w:hAnsi="Times New Roman" w:eastAsia="仿宋_GB2312" w:cs="仿宋_GB2312"/>
                <w:color w:val="auto"/>
                <w:sz w:val="24"/>
                <w:szCs w:val="24"/>
                <w:highlight w:val="none"/>
              </w:rPr>
              <w:t>能熟练操作智能制造单元中的工业机器人、自动化生产线等设备，完成模具零部件的精准加工；具备智能制造单元日常维护能力，能开展设备巡检、参数校准等基础工作；可独立进行常见故障诊断与处理，运用管控系统实现模具生产过程的有效监控与调度。</w:t>
            </w:r>
          </w:p>
          <w:p w14:paraId="51DAF9E9">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素质目标</w:t>
            </w:r>
            <w:r>
              <w:rPr>
                <w:rFonts w:hint="eastAsia" w:ascii="Times New Roman" w:hAnsi="Times New Roman" w:eastAsia="仿宋_GB2312" w:cs="仿宋_GB2312"/>
                <w:b/>
                <w:bCs/>
                <w:color w:val="auto"/>
                <w:sz w:val="24"/>
                <w:szCs w:val="24"/>
                <w:highlight w:val="none"/>
                <w:lang w:eastAsia="zh-CN"/>
              </w:rPr>
              <w:t>：</w:t>
            </w:r>
            <w:r>
              <w:rPr>
                <w:rFonts w:hint="eastAsia" w:ascii="Times New Roman" w:hAnsi="Times New Roman" w:eastAsia="仿宋_GB2312" w:cs="仿宋_GB2312"/>
                <w:color w:val="auto"/>
                <w:sz w:val="24"/>
                <w:szCs w:val="24"/>
                <w:highlight w:val="none"/>
              </w:rPr>
              <w:t>培养严谨细致的工作态度，保障智能制造单元操作与管控的准确性；提升团队协作意识，能在模具生产团队中配合完成智能制造单元相关任务；树立持续学习习惯，主动关注智能制造技术在模具领域的创新应用。</w:t>
            </w:r>
          </w:p>
          <w:p w14:paraId="1F1D939F">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课程思政育人目标</w:t>
            </w:r>
            <w:r>
              <w:rPr>
                <w:rFonts w:hint="eastAsia" w:ascii="Times New Roman" w:hAnsi="Times New Roman" w:eastAsia="仿宋_GB2312" w:cs="仿宋_GB2312"/>
                <w:b/>
                <w:bCs/>
                <w:color w:val="auto"/>
                <w:sz w:val="24"/>
                <w:szCs w:val="24"/>
                <w:highlight w:val="none"/>
                <w:lang w:eastAsia="zh-CN"/>
              </w:rPr>
              <w:t>：</w:t>
            </w:r>
            <w:r>
              <w:rPr>
                <w:rFonts w:hint="eastAsia" w:ascii="Times New Roman" w:hAnsi="Times New Roman" w:eastAsia="仿宋_GB2312" w:cs="仿宋_GB2312"/>
                <w:color w:val="auto"/>
                <w:sz w:val="24"/>
                <w:szCs w:val="24"/>
                <w:highlight w:val="none"/>
              </w:rPr>
              <w:t>强化工匠精神，引导学生以精益求精的态度对待模具智能制造的每一个环节；​</w:t>
            </w:r>
          </w:p>
          <w:p w14:paraId="064D5B06">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厚植家国情怀，让学生认识到智能制造对我国模具产业升级的重要意义，增强行业责任感；​</w:t>
            </w:r>
          </w:p>
          <w:p w14:paraId="34F5EED2">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培养创新意识与规矩意识，既鼓励探索模具智能制造新方法，又强调遵守设备操作规范与生产安全准则。​</w:t>
            </w:r>
          </w:p>
        </w:tc>
        <w:tc>
          <w:tcPr>
            <w:tcW w:w="2057" w:type="dxa"/>
            <w:vAlign w:val="top"/>
          </w:tcPr>
          <w:p w14:paraId="73392270">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kern w:val="0"/>
                <w:sz w:val="24"/>
                <w:szCs w:val="24"/>
                <w:highlight w:val="none"/>
                <w:lang w:val="en-US" w:eastAsia="zh-CN" w:bidi="ar"/>
              </w:rPr>
              <w:t>智能制造概念、发展趋势，单元的系统架构与设备组成；工业机器人编程与操作、自动化机床操作、自动化仓储物流设备操作；生产管理系统（MES）应用，设备监控与故障诊断系统，数据采集与分析系统；智能制造单元的系统集成实践，生产任务规划与执行，异常情况处理。</w:t>
            </w:r>
          </w:p>
        </w:tc>
        <w:tc>
          <w:tcPr>
            <w:tcW w:w="2009" w:type="dxa"/>
            <w:vAlign w:val="top"/>
          </w:tcPr>
          <w:p w14:paraId="3EF91C26">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kern w:val="0"/>
                <w:sz w:val="24"/>
                <w:szCs w:val="24"/>
                <w:highlight w:val="none"/>
                <w:lang w:val="en-US" w:eastAsia="zh-CN" w:bidi="ar"/>
              </w:rPr>
              <w:t>理解智能制造单元原理、架构及系统运行机制，掌握设备操作方法与管控系统基本功能；熟练完成各类智能设备的编程与操作，能运用管控系统进行生产监控、数据处理；能够针对智能制造单元运行中的问题进行分析，制定优化方案，实现生产任务的高效规划与执行，确保单元稳定运行。</w:t>
            </w:r>
          </w:p>
        </w:tc>
      </w:tr>
    </w:tbl>
    <w:p w14:paraId="28D5ADB6">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default" w:ascii="Times New Roman" w:hAnsi="Times New Roman" w:eastAsia="仿宋_GB2312" w:cs="仿宋_GB2312"/>
          <w:color w:val="auto"/>
          <w:sz w:val="32"/>
          <w:szCs w:val="32"/>
          <w:highlight w:val="none"/>
          <w:lang w:val="en-US" w:eastAsia="zh-CN"/>
        </w:rPr>
      </w:pPr>
      <w:bookmarkStart w:id="48" w:name="_Toc90734991"/>
      <w:bookmarkStart w:id="49" w:name="_Toc960"/>
      <w:r>
        <w:rPr>
          <w:rFonts w:hint="eastAsia" w:ascii="Times New Roman" w:hAnsi="Times New Roman" w:eastAsia="仿宋_GB2312" w:cs="仿宋_GB2312"/>
          <w:color w:val="auto"/>
          <w:sz w:val="32"/>
          <w:szCs w:val="32"/>
          <w:highlight w:val="none"/>
          <w:lang w:val="en-US" w:eastAsia="zh-CN"/>
        </w:rPr>
        <w:t>3.</w:t>
      </w:r>
      <w:r>
        <w:rPr>
          <w:rFonts w:hint="eastAsia" w:ascii="Times New Roman" w:hAnsi="Times New Roman" w:eastAsia="仿宋_GB2312" w:cs="仿宋_GB2312"/>
          <w:color w:val="auto"/>
          <w:sz w:val="32"/>
          <w:szCs w:val="32"/>
          <w:highlight w:val="none"/>
        </w:rPr>
        <w:t>专业拓展课程</w:t>
      </w:r>
      <w:bookmarkEnd w:id="48"/>
      <w:bookmarkEnd w:id="49"/>
    </w:p>
    <w:p w14:paraId="32B18F79">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专业拓展课程是按照岗位迁移，根据</w:t>
      </w:r>
      <w:r>
        <w:rPr>
          <w:rFonts w:hint="eastAsia" w:ascii="Times New Roman" w:hAnsi="Times New Roman" w:eastAsia="仿宋_GB2312" w:cs="仿宋_GB2312"/>
          <w:color w:val="auto"/>
          <w:sz w:val="32"/>
          <w:szCs w:val="32"/>
          <w:highlight w:val="none"/>
          <w:lang w:val="en-US" w:eastAsia="zh-CN"/>
        </w:rPr>
        <w:t>模具设计与制造</w:t>
      </w:r>
      <w:r>
        <w:rPr>
          <w:rFonts w:hint="eastAsia" w:ascii="Times New Roman" w:hAnsi="Times New Roman" w:eastAsia="仿宋_GB2312" w:cs="仿宋_GB2312"/>
          <w:color w:val="auto"/>
          <w:sz w:val="32"/>
          <w:szCs w:val="32"/>
          <w:highlight w:val="none"/>
          <w:lang w:eastAsia="zh-CN"/>
        </w:rPr>
        <w:t>行业</w:t>
      </w:r>
      <w:r>
        <w:rPr>
          <w:rFonts w:hint="eastAsia" w:ascii="Times New Roman" w:hAnsi="Times New Roman" w:eastAsia="仿宋_GB2312" w:cs="仿宋_GB2312"/>
          <w:color w:val="auto"/>
          <w:sz w:val="32"/>
          <w:szCs w:val="32"/>
          <w:highlight w:val="none"/>
        </w:rPr>
        <w:t>发展的趋势，依据企业用人需求调研，企业对</w:t>
      </w:r>
      <w:r>
        <w:rPr>
          <w:rFonts w:hint="eastAsia" w:ascii="Times New Roman" w:hAnsi="Times New Roman" w:eastAsia="仿宋_GB2312" w:cs="仿宋_GB2312"/>
          <w:color w:val="auto"/>
          <w:sz w:val="32"/>
          <w:szCs w:val="32"/>
          <w:highlight w:val="none"/>
          <w:lang w:val="en-US" w:eastAsia="zh-CN"/>
        </w:rPr>
        <w:t>模具设计与制造专业技术人才</w:t>
      </w:r>
      <w:r>
        <w:rPr>
          <w:rFonts w:hint="eastAsia" w:ascii="Times New Roman" w:hAnsi="Times New Roman" w:eastAsia="仿宋_GB2312" w:cs="仿宋_GB2312"/>
          <w:color w:val="auto"/>
          <w:sz w:val="32"/>
          <w:szCs w:val="32"/>
          <w:highlight w:val="none"/>
        </w:rPr>
        <w:t>等方面日益增加的需求，建立了</w:t>
      </w:r>
      <w:r>
        <w:rPr>
          <w:rFonts w:hint="eastAsia" w:ascii="Times New Roman" w:hAnsi="Times New Roman" w:eastAsia="仿宋_GB2312" w:cs="仿宋_GB2312"/>
          <w:color w:val="auto"/>
          <w:sz w:val="32"/>
          <w:szCs w:val="32"/>
          <w:highlight w:val="none"/>
          <w:lang w:val="en-US" w:eastAsia="zh-CN"/>
        </w:rPr>
        <w:t>模具设计与制作</w:t>
      </w:r>
      <w:r>
        <w:rPr>
          <w:rFonts w:hint="eastAsia" w:ascii="Times New Roman" w:hAnsi="Times New Roman" w:eastAsia="仿宋_GB2312" w:cs="仿宋_GB2312"/>
          <w:color w:val="auto"/>
          <w:sz w:val="32"/>
          <w:szCs w:val="32"/>
          <w:highlight w:val="none"/>
        </w:rPr>
        <w:t>专业拓展课，并将辅</w:t>
      </w:r>
      <w:r>
        <w:rPr>
          <w:rFonts w:hint="eastAsia" w:ascii="Times New Roman" w:hAnsi="Times New Roman" w:eastAsia="仿宋_GB2312" w:cs="仿宋_GB2312"/>
          <w:color w:val="auto"/>
          <w:sz w:val="32"/>
          <w:szCs w:val="32"/>
          <w:highlight w:val="none"/>
          <w:lang w:val="en-US" w:eastAsia="zh-CN"/>
        </w:rPr>
        <w:t>修方向课程纳入其中。由零件测绘、数控车削编程与加工、UG NX10.0数控编程、数控铣削编程与加工、模具专业外语、模具价格估算、压铸模具设计与制造、模具质量管理与控制、逆向工程和模具增材制造、智能测量技术、现代模具企业生产管理、工业机器人操作与编程、机械设备控制技术、绿色制造与模具等课程构成专业拓展课。</w:t>
      </w:r>
    </w:p>
    <w:p w14:paraId="2FBE1F1C">
      <w:pPr>
        <w:keepNext w:val="0"/>
        <w:keepLines w:val="0"/>
        <w:pageBreakBefore w:val="0"/>
        <w:widowControl w:val="0"/>
        <w:kinsoku/>
        <w:wordWrap/>
        <w:overflowPunct w:val="0"/>
        <w:topLinePunct w:val="0"/>
        <w:autoSpaceDE/>
        <w:autoSpaceDN/>
        <w:bidi w:val="0"/>
        <w:adjustRightInd w:val="0"/>
        <w:spacing w:after="0" w:line="520" w:lineRule="exact"/>
        <w:jc w:val="center"/>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表</w:t>
      </w:r>
      <w:r>
        <w:rPr>
          <w:rFonts w:hint="eastAsia" w:ascii="Times New Roman" w:hAnsi="Times New Roman" w:eastAsia="仿宋_GB2312" w:cs="仿宋_GB2312"/>
          <w:color w:val="auto"/>
          <w:sz w:val="32"/>
          <w:szCs w:val="32"/>
          <w:highlight w:val="none"/>
          <w:lang w:val="en-US" w:eastAsia="zh-CN"/>
        </w:rPr>
        <w:t>5</w:t>
      </w:r>
      <w:r>
        <w:rPr>
          <w:rFonts w:hint="eastAsia" w:ascii="Times New Roman" w:hAnsi="Times New Roman" w:eastAsia="仿宋_GB2312" w:cs="仿宋_GB2312"/>
          <w:color w:val="auto"/>
          <w:sz w:val="32"/>
          <w:szCs w:val="32"/>
          <w:highlight w:val="none"/>
        </w:rPr>
        <w:t>专业拓展课</w:t>
      </w:r>
      <w:r>
        <w:rPr>
          <w:rFonts w:hint="eastAsia" w:ascii="Times New Roman" w:hAnsi="Times New Roman" w:eastAsia="仿宋_GB2312" w:cs="仿宋_GB2312"/>
          <w:color w:val="auto"/>
          <w:sz w:val="32"/>
          <w:szCs w:val="32"/>
          <w:highlight w:val="none"/>
          <w:lang w:val="en-US" w:eastAsia="zh-CN"/>
        </w:rPr>
        <w:t>课程目标、主要教学内容与要求</w:t>
      </w:r>
    </w:p>
    <w:tbl>
      <w:tblPr>
        <w:tblStyle w:val="14"/>
        <w:tblpPr w:leftFromText="180" w:rightFromText="180" w:vertAnchor="text" w:tblpXSpec="center" w:tblpY="1"/>
        <w:tblOverlap w:val="never"/>
        <w:tblW w:w="10884" w:type="dxa"/>
        <w:tblInd w:w="-2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6"/>
        <w:gridCol w:w="762"/>
        <w:gridCol w:w="3996"/>
        <w:gridCol w:w="3139"/>
        <w:gridCol w:w="2231"/>
      </w:tblGrid>
      <w:tr w14:paraId="2D319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6" w:type="dxa"/>
            <w:vAlign w:val="center"/>
          </w:tcPr>
          <w:p w14:paraId="29665393">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val="0"/>
                <w:bCs w:val="0"/>
                <w:color w:val="auto"/>
                <w:sz w:val="24"/>
                <w:szCs w:val="24"/>
                <w:highlight w:val="none"/>
              </w:rPr>
              <w:t>序号</w:t>
            </w:r>
          </w:p>
        </w:tc>
        <w:tc>
          <w:tcPr>
            <w:tcW w:w="762" w:type="dxa"/>
            <w:vAlign w:val="center"/>
          </w:tcPr>
          <w:p w14:paraId="13D826CE">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val="0"/>
                <w:bCs w:val="0"/>
                <w:color w:val="auto"/>
                <w:sz w:val="24"/>
                <w:szCs w:val="24"/>
                <w:highlight w:val="none"/>
              </w:rPr>
              <w:t>课程名称</w:t>
            </w:r>
          </w:p>
        </w:tc>
        <w:tc>
          <w:tcPr>
            <w:tcW w:w="3996" w:type="dxa"/>
            <w:vAlign w:val="center"/>
          </w:tcPr>
          <w:p w14:paraId="63689EAA">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val="0"/>
                <w:bCs w:val="0"/>
                <w:color w:val="auto"/>
                <w:sz w:val="24"/>
                <w:szCs w:val="24"/>
                <w:highlight w:val="none"/>
                <w:lang w:val="en-US" w:eastAsia="zh-CN"/>
              </w:rPr>
              <w:t>课程</w:t>
            </w:r>
            <w:r>
              <w:rPr>
                <w:rFonts w:hint="eastAsia" w:ascii="Times New Roman" w:hAnsi="Times New Roman" w:eastAsia="仿宋_GB2312" w:cs="仿宋_GB2312"/>
                <w:b w:val="0"/>
                <w:bCs w:val="0"/>
                <w:color w:val="auto"/>
                <w:sz w:val="24"/>
                <w:szCs w:val="24"/>
                <w:highlight w:val="none"/>
              </w:rPr>
              <w:t>目标</w:t>
            </w:r>
          </w:p>
        </w:tc>
        <w:tc>
          <w:tcPr>
            <w:tcW w:w="3139" w:type="dxa"/>
            <w:vAlign w:val="center"/>
          </w:tcPr>
          <w:p w14:paraId="79170CD8">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val="0"/>
                <w:bCs w:val="0"/>
                <w:color w:val="auto"/>
                <w:sz w:val="24"/>
                <w:szCs w:val="24"/>
                <w:highlight w:val="none"/>
                <w:lang w:val="en-US" w:eastAsia="zh-CN"/>
              </w:rPr>
              <w:t>主要</w:t>
            </w:r>
            <w:r>
              <w:rPr>
                <w:rFonts w:hint="eastAsia" w:ascii="Times New Roman" w:hAnsi="Times New Roman" w:eastAsia="仿宋_GB2312" w:cs="仿宋_GB2312"/>
                <w:b w:val="0"/>
                <w:bCs w:val="0"/>
                <w:color w:val="auto"/>
                <w:sz w:val="24"/>
                <w:szCs w:val="24"/>
                <w:highlight w:val="none"/>
              </w:rPr>
              <w:t>教学内容</w:t>
            </w:r>
          </w:p>
        </w:tc>
        <w:tc>
          <w:tcPr>
            <w:tcW w:w="2231" w:type="dxa"/>
            <w:vAlign w:val="center"/>
          </w:tcPr>
          <w:p w14:paraId="4E2E9EB7">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val="0"/>
                <w:bCs w:val="0"/>
                <w:color w:val="auto"/>
                <w:sz w:val="24"/>
                <w:szCs w:val="24"/>
                <w:highlight w:val="none"/>
              </w:rPr>
              <w:t>教学要求</w:t>
            </w:r>
          </w:p>
        </w:tc>
      </w:tr>
      <w:tr w14:paraId="7DC10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6" w:type="dxa"/>
            <w:vAlign w:val="center"/>
          </w:tcPr>
          <w:p w14:paraId="0004DE64">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1</w:t>
            </w:r>
          </w:p>
        </w:tc>
        <w:tc>
          <w:tcPr>
            <w:tcW w:w="762" w:type="dxa"/>
            <w:vAlign w:val="center"/>
          </w:tcPr>
          <w:p w14:paraId="5E23EFD1">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零件测绘</w:t>
            </w:r>
          </w:p>
        </w:tc>
        <w:tc>
          <w:tcPr>
            <w:tcW w:w="3996" w:type="dxa"/>
            <w:vAlign w:val="top"/>
          </w:tcPr>
          <w:p w14:paraId="3E48EB1E">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rPr>
                <w:rFonts w:hint="eastAsia" w:ascii="Times New Roman" w:hAnsi="Times New Roman" w:eastAsia="仿宋_GB2312" w:cs="仿宋_GB2312"/>
                <w:color w:val="auto"/>
                <w:sz w:val="24"/>
                <w:szCs w:val="24"/>
                <w:highlight w:val="none"/>
                <w:lang w:eastAsia="zh-CN"/>
              </w:rPr>
            </w:pPr>
            <w:r>
              <w:rPr>
                <w:rFonts w:hint="eastAsia" w:ascii="Times New Roman" w:hAnsi="Times New Roman" w:eastAsia="仿宋_GB2312" w:cs="仿宋_GB2312"/>
                <w:b/>
                <w:bCs/>
                <w:i w:val="0"/>
                <w:color w:val="auto"/>
                <w:spacing w:val="0"/>
                <w:w w:val="100"/>
                <w:sz w:val="24"/>
                <w:szCs w:val="24"/>
                <w:highlight w:val="none"/>
                <w:vertAlign w:val="baseline"/>
              </w:rPr>
              <w:t>知识目标：</w:t>
            </w:r>
            <w:r>
              <w:rPr>
                <w:rFonts w:hint="eastAsia" w:ascii="Times New Roman" w:hAnsi="Times New Roman" w:eastAsia="仿宋_GB2312" w:cs="仿宋_GB2312"/>
                <w:b w:val="0"/>
                <w:i w:val="0"/>
                <w:color w:val="auto"/>
                <w:spacing w:val="0"/>
                <w:w w:val="100"/>
                <w:sz w:val="24"/>
                <w:szCs w:val="24"/>
                <w:highlight w:val="none"/>
                <w:vertAlign w:val="baseline"/>
              </w:rPr>
              <w:t>了解机械测绘技术的相关知识，掌握机械测绘的基本概念与工作方法；认识常用的测量工具，知道各常用测量工具的适用场合</w:t>
            </w:r>
            <w:r>
              <w:rPr>
                <w:rFonts w:hint="eastAsia" w:ascii="Times New Roman" w:hAnsi="Times New Roman" w:eastAsia="仿宋_GB2312" w:cs="仿宋_GB2312"/>
                <w:b w:val="0"/>
                <w:i w:val="0"/>
                <w:color w:val="auto"/>
                <w:spacing w:val="0"/>
                <w:w w:val="100"/>
                <w:sz w:val="24"/>
                <w:szCs w:val="24"/>
                <w:highlight w:val="none"/>
                <w:vertAlign w:val="baseline"/>
                <w:lang w:eastAsia="zh-CN"/>
              </w:rPr>
              <w:t>。</w:t>
            </w:r>
          </w:p>
          <w:p w14:paraId="06B4E435">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rPr>
                <w:rFonts w:hint="eastAsia" w:ascii="Times New Roman" w:hAnsi="Times New Roman" w:eastAsia="仿宋_GB2312" w:cs="仿宋_GB2312"/>
                <w:color w:val="auto"/>
                <w:sz w:val="24"/>
                <w:szCs w:val="24"/>
                <w:highlight w:val="none"/>
                <w:lang w:eastAsia="zh-CN"/>
              </w:rPr>
            </w:pPr>
            <w:r>
              <w:rPr>
                <w:rFonts w:hint="eastAsia" w:ascii="Times New Roman" w:hAnsi="Times New Roman" w:eastAsia="仿宋_GB2312" w:cs="仿宋_GB2312"/>
                <w:b/>
                <w:bCs/>
                <w:i w:val="0"/>
                <w:color w:val="auto"/>
                <w:spacing w:val="0"/>
                <w:w w:val="100"/>
                <w:sz w:val="24"/>
                <w:szCs w:val="24"/>
                <w:highlight w:val="none"/>
                <w:vertAlign w:val="baseline"/>
              </w:rPr>
              <w:t>能力目标：</w:t>
            </w:r>
            <w:r>
              <w:rPr>
                <w:rFonts w:hint="eastAsia" w:ascii="Times New Roman" w:hAnsi="Times New Roman" w:eastAsia="仿宋_GB2312" w:cs="仿宋_GB2312"/>
                <w:b w:val="0"/>
                <w:i w:val="0"/>
                <w:color w:val="auto"/>
                <w:spacing w:val="0"/>
                <w:w w:val="100"/>
                <w:sz w:val="24"/>
                <w:szCs w:val="24"/>
                <w:highlight w:val="none"/>
                <w:vertAlign w:val="baseline"/>
              </w:rPr>
              <w:t>能使用常见的测量工具对常见机械零件的一般几何量进行技术测量；会绘制装配件的装配示意图；能徒手画出零件、装配件草图</w:t>
            </w:r>
            <w:r>
              <w:rPr>
                <w:rFonts w:hint="eastAsia" w:ascii="Times New Roman" w:hAnsi="Times New Roman" w:eastAsia="仿宋_GB2312" w:cs="仿宋_GB2312"/>
                <w:b w:val="0"/>
                <w:i w:val="0"/>
                <w:color w:val="auto"/>
                <w:spacing w:val="0"/>
                <w:w w:val="100"/>
                <w:sz w:val="24"/>
                <w:szCs w:val="24"/>
                <w:highlight w:val="none"/>
                <w:vertAlign w:val="baseline"/>
                <w:lang w:eastAsia="zh-CN"/>
              </w:rPr>
              <w:t>。</w:t>
            </w:r>
          </w:p>
          <w:p w14:paraId="725F14EA">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rPr>
                <w:rFonts w:hint="eastAsia" w:ascii="Times New Roman" w:hAnsi="Times New Roman" w:eastAsia="仿宋_GB2312" w:cs="仿宋_GB2312"/>
                <w:color w:val="auto"/>
                <w:sz w:val="24"/>
                <w:szCs w:val="24"/>
                <w:highlight w:val="none"/>
                <w:lang w:eastAsia="zh-CN"/>
              </w:rPr>
            </w:pPr>
            <w:r>
              <w:rPr>
                <w:rFonts w:hint="eastAsia" w:ascii="Times New Roman" w:hAnsi="Times New Roman" w:eastAsia="仿宋_GB2312" w:cs="仿宋_GB2312"/>
                <w:b/>
                <w:bCs/>
                <w:i w:val="0"/>
                <w:color w:val="auto"/>
                <w:spacing w:val="0"/>
                <w:w w:val="100"/>
                <w:sz w:val="24"/>
                <w:szCs w:val="24"/>
                <w:highlight w:val="none"/>
                <w:vertAlign w:val="baseline"/>
              </w:rPr>
              <w:t>素质目标：</w:t>
            </w:r>
            <w:r>
              <w:rPr>
                <w:rFonts w:hint="eastAsia" w:ascii="Times New Roman" w:hAnsi="Times New Roman" w:eastAsia="仿宋_GB2312" w:cs="仿宋_GB2312"/>
                <w:b w:val="0"/>
                <w:i w:val="0"/>
                <w:color w:val="auto"/>
                <w:spacing w:val="0"/>
                <w:w w:val="100"/>
                <w:sz w:val="24"/>
                <w:szCs w:val="24"/>
                <w:highlight w:val="none"/>
                <w:vertAlign w:val="baseline"/>
              </w:rPr>
              <w:t>能操作CAD软件正确绘制机械零件图、装配图。具有解决实际问题的能力和独立工作的能力</w:t>
            </w:r>
            <w:r>
              <w:rPr>
                <w:rFonts w:hint="eastAsia" w:ascii="Times New Roman" w:hAnsi="Times New Roman" w:eastAsia="仿宋_GB2312" w:cs="仿宋_GB2312"/>
                <w:b w:val="0"/>
                <w:i w:val="0"/>
                <w:color w:val="auto"/>
                <w:spacing w:val="0"/>
                <w:w w:val="100"/>
                <w:sz w:val="24"/>
                <w:szCs w:val="24"/>
                <w:highlight w:val="none"/>
                <w:vertAlign w:val="baseline"/>
                <w:lang w:eastAsia="zh-CN"/>
              </w:rPr>
              <w:t>。</w:t>
            </w:r>
          </w:p>
          <w:p w14:paraId="2732AAAA">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i w:val="0"/>
                <w:color w:val="auto"/>
                <w:spacing w:val="0"/>
                <w:w w:val="100"/>
                <w:sz w:val="24"/>
                <w:szCs w:val="24"/>
                <w:highlight w:val="none"/>
                <w:vertAlign w:val="baseline"/>
              </w:rPr>
              <w:t>课程思政育人目标：</w:t>
            </w:r>
            <w:r>
              <w:rPr>
                <w:rFonts w:hint="eastAsia" w:ascii="Times New Roman" w:hAnsi="Times New Roman" w:eastAsia="仿宋_GB2312" w:cs="仿宋_GB2312"/>
                <w:b w:val="0"/>
                <w:i w:val="0"/>
                <w:color w:val="auto"/>
                <w:spacing w:val="0"/>
                <w:w w:val="100"/>
                <w:sz w:val="24"/>
                <w:szCs w:val="24"/>
                <w:highlight w:val="none"/>
                <w:vertAlign w:val="baseline"/>
              </w:rPr>
              <w:t>具有严格遵守规范，踏实工作，善于分析，严谨细致，一丝不苟的工作作风。</w:t>
            </w:r>
          </w:p>
        </w:tc>
        <w:tc>
          <w:tcPr>
            <w:tcW w:w="3139" w:type="dxa"/>
            <w:vAlign w:val="top"/>
          </w:tcPr>
          <w:p w14:paraId="72B065D1">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了解零部件的基本概念和分类；掌握不同类型零部件的特点和使用范围。零部件测量工具的使用：掌握各种测量工具的使用方法，如游标卡尺、高度规等，能够准确测量零部件各项参数。零部件测图技术，学习零部件测图技术，掌握正交投影法的原理和方法，能够根据零部件的实物尺寸和形状绘制出详细的零部件图纸。零部件尺寸公差控制：掌握零部件尺寸公差的概念和计算方法，能够根据零部件的要求制定出合理的尺寸公差方案，确保产品质量。测绘数据的分析和应用：分析测绘数据，了解零部件的质量状况和生产情况；应用测绘数据，对零部件的生产工艺和工序进行优化改进。</w:t>
            </w:r>
          </w:p>
        </w:tc>
        <w:tc>
          <w:tcPr>
            <w:tcW w:w="2231" w:type="dxa"/>
            <w:vAlign w:val="top"/>
          </w:tcPr>
          <w:p w14:paraId="5A21512B">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通过系统的教学与实践，加深学生对零件结构与性能的理解，还能有效提升其测量、绘图及实践分析能力。</w:t>
            </w:r>
          </w:p>
        </w:tc>
      </w:tr>
      <w:tr w14:paraId="115AF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6" w:type="dxa"/>
            <w:vAlign w:val="center"/>
          </w:tcPr>
          <w:p w14:paraId="17C6396E">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2</w:t>
            </w:r>
          </w:p>
        </w:tc>
        <w:tc>
          <w:tcPr>
            <w:tcW w:w="762" w:type="dxa"/>
            <w:vAlign w:val="center"/>
          </w:tcPr>
          <w:p w14:paraId="0919CE12">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数控车削编程与加工</w:t>
            </w:r>
          </w:p>
        </w:tc>
        <w:tc>
          <w:tcPr>
            <w:tcW w:w="3996" w:type="dxa"/>
            <w:vAlign w:val="top"/>
          </w:tcPr>
          <w:p w14:paraId="2EC8DC15">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rPr>
                <w:rFonts w:hint="eastAsia" w:ascii="Times New Roman" w:hAnsi="Times New Roman" w:eastAsia="仿宋_GB2312" w:cs="仿宋_GB2312"/>
                <w:color w:val="auto"/>
                <w:sz w:val="24"/>
                <w:szCs w:val="24"/>
                <w:highlight w:val="none"/>
                <w:lang w:eastAsia="zh-CN"/>
              </w:rPr>
            </w:pPr>
            <w:r>
              <w:rPr>
                <w:rFonts w:hint="eastAsia" w:ascii="Times New Roman" w:hAnsi="Times New Roman" w:eastAsia="仿宋_GB2312" w:cs="仿宋_GB2312"/>
                <w:b/>
                <w:bCs/>
                <w:i w:val="0"/>
                <w:color w:val="auto"/>
                <w:spacing w:val="0"/>
                <w:w w:val="100"/>
                <w:sz w:val="24"/>
                <w:szCs w:val="24"/>
                <w:highlight w:val="none"/>
                <w:vertAlign w:val="baseline"/>
              </w:rPr>
              <w:t>知识目标：</w:t>
            </w:r>
            <w:r>
              <w:rPr>
                <w:rFonts w:hint="eastAsia" w:ascii="Times New Roman" w:hAnsi="Times New Roman" w:eastAsia="仿宋_GB2312" w:cs="仿宋_GB2312"/>
                <w:b w:val="0"/>
                <w:i w:val="0"/>
                <w:color w:val="auto"/>
                <w:spacing w:val="0"/>
                <w:w w:val="100"/>
                <w:sz w:val="24"/>
                <w:szCs w:val="24"/>
                <w:highlight w:val="none"/>
                <w:vertAlign w:val="baseline"/>
              </w:rPr>
              <w:t>让学生掌握数控机车床编程的基本知识；数控加工、点加工的工艺分析与处理、刀具选用、各种常用编程指令与操作规程</w:t>
            </w:r>
            <w:r>
              <w:rPr>
                <w:rFonts w:hint="eastAsia" w:ascii="Times New Roman" w:hAnsi="Times New Roman" w:eastAsia="仿宋_GB2312" w:cs="仿宋_GB2312"/>
                <w:b w:val="0"/>
                <w:i w:val="0"/>
                <w:color w:val="auto"/>
                <w:spacing w:val="0"/>
                <w:w w:val="100"/>
                <w:sz w:val="24"/>
                <w:szCs w:val="24"/>
                <w:highlight w:val="none"/>
                <w:vertAlign w:val="baseline"/>
                <w:lang w:eastAsia="zh-CN"/>
              </w:rPr>
              <w:t>。</w:t>
            </w:r>
          </w:p>
          <w:p w14:paraId="53D3F562">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rPr>
                <w:rFonts w:hint="eastAsia" w:ascii="Times New Roman" w:hAnsi="Times New Roman" w:eastAsia="仿宋_GB2312" w:cs="仿宋_GB2312"/>
                <w:color w:val="auto"/>
                <w:sz w:val="24"/>
                <w:szCs w:val="24"/>
                <w:highlight w:val="none"/>
                <w:lang w:eastAsia="zh-CN"/>
              </w:rPr>
            </w:pPr>
            <w:r>
              <w:rPr>
                <w:rFonts w:hint="eastAsia" w:ascii="Times New Roman" w:hAnsi="Times New Roman" w:eastAsia="仿宋_GB2312" w:cs="仿宋_GB2312"/>
                <w:b/>
                <w:bCs/>
                <w:i w:val="0"/>
                <w:color w:val="auto"/>
                <w:spacing w:val="0"/>
                <w:w w:val="100"/>
                <w:sz w:val="24"/>
                <w:szCs w:val="24"/>
                <w:highlight w:val="none"/>
                <w:vertAlign w:val="baseline"/>
              </w:rPr>
              <w:t>能力目标：</w:t>
            </w:r>
            <w:r>
              <w:rPr>
                <w:rFonts w:hint="eastAsia" w:ascii="Times New Roman" w:hAnsi="Times New Roman" w:eastAsia="仿宋_GB2312" w:cs="仿宋_GB2312"/>
                <w:b w:val="0"/>
                <w:i w:val="0"/>
                <w:color w:val="auto"/>
                <w:spacing w:val="0"/>
                <w:w w:val="100"/>
                <w:sz w:val="24"/>
                <w:szCs w:val="24"/>
                <w:highlight w:val="none"/>
                <w:vertAlign w:val="baseline"/>
              </w:rPr>
              <w:t>学习数控车床的结构、工作原理；数控车床常用刀具、夹具、量具；典型模具零件加工工艺编制及实施；模具零件的精度检验；日常操作机床，练习加工零件</w:t>
            </w:r>
            <w:r>
              <w:rPr>
                <w:rFonts w:hint="eastAsia" w:ascii="Times New Roman" w:hAnsi="Times New Roman" w:eastAsia="仿宋_GB2312" w:cs="仿宋_GB2312"/>
                <w:b w:val="0"/>
                <w:i w:val="0"/>
                <w:color w:val="auto"/>
                <w:spacing w:val="0"/>
                <w:w w:val="100"/>
                <w:sz w:val="24"/>
                <w:szCs w:val="24"/>
                <w:highlight w:val="none"/>
                <w:vertAlign w:val="baseline"/>
                <w:lang w:eastAsia="zh-CN"/>
              </w:rPr>
              <w:t>。</w:t>
            </w:r>
          </w:p>
          <w:p w14:paraId="3DF55971">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i w:val="0"/>
                <w:color w:val="auto"/>
                <w:spacing w:val="0"/>
                <w:w w:val="100"/>
                <w:sz w:val="24"/>
                <w:szCs w:val="24"/>
                <w:highlight w:val="none"/>
                <w:vertAlign w:val="baseline"/>
              </w:rPr>
              <w:t>素质目标：</w:t>
            </w:r>
            <w:r>
              <w:rPr>
                <w:rFonts w:hint="eastAsia" w:ascii="Times New Roman" w:hAnsi="Times New Roman" w:eastAsia="仿宋_GB2312" w:cs="仿宋_GB2312"/>
                <w:b w:val="0"/>
                <w:i w:val="0"/>
                <w:color w:val="auto"/>
                <w:spacing w:val="0"/>
                <w:w w:val="100"/>
                <w:sz w:val="24"/>
                <w:szCs w:val="24"/>
                <w:highlight w:val="none"/>
                <w:vertAlign w:val="baseline"/>
              </w:rPr>
              <w:t>熟练进行数控车床加工的操作步骤。</w:t>
            </w:r>
          </w:p>
          <w:p w14:paraId="6DE4E293">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jc w:val="both"/>
              <w:rPr>
                <w:rFonts w:hint="eastAsia" w:ascii="Times New Roman" w:hAnsi="Times New Roman" w:eastAsia="仿宋_GB2312" w:cs="仿宋_GB2312"/>
                <w:b w:val="0"/>
                <w:i w:val="0"/>
                <w:color w:val="auto"/>
                <w:spacing w:val="0"/>
                <w:w w:val="100"/>
                <w:sz w:val="24"/>
                <w:szCs w:val="24"/>
                <w:highlight w:val="none"/>
                <w:vertAlign w:val="baseline"/>
              </w:rPr>
            </w:pPr>
            <w:r>
              <w:rPr>
                <w:rFonts w:hint="eastAsia" w:ascii="Times New Roman" w:hAnsi="Times New Roman" w:eastAsia="仿宋_GB2312" w:cs="仿宋_GB2312"/>
                <w:b/>
                <w:bCs/>
                <w:i w:val="0"/>
                <w:color w:val="auto"/>
                <w:spacing w:val="0"/>
                <w:w w:val="100"/>
                <w:sz w:val="24"/>
                <w:szCs w:val="24"/>
                <w:highlight w:val="none"/>
                <w:vertAlign w:val="baseline"/>
              </w:rPr>
              <w:t>课程思政育人目标：</w:t>
            </w:r>
            <w:r>
              <w:rPr>
                <w:rFonts w:hint="eastAsia" w:ascii="Times New Roman" w:hAnsi="Times New Roman" w:eastAsia="仿宋_GB2312" w:cs="仿宋_GB2312"/>
                <w:b w:val="0"/>
                <w:i w:val="0"/>
                <w:color w:val="auto"/>
                <w:spacing w:val="0"/>
                <w:w w:val="100"/>
                <w:sz w:val="24"/>
                <w:szCs w:val="24"/>
                <w:highlight w:val="none"/>
                <w:vertAlign w:val="baseline"/>
              </w:rPr>
              <w:t>培养其成为具备良好职业素养和创新能力的现代制造技术人才。</w:t>
            </w:r>
          </w:p>
        </w:tc>
        <w:tc>
          <w:tcPr>
            <w:tcW w:w="3139" w:type="dxa"/>
            <w:vAlign w:val="top"/>
          </w:tcPr>
          <w:p w14:paraId="5520287C">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kern w:val="0"/>
                <w:sz w:val="24"/>
                <w:szCs w:val="24"/>
                <w:highlight w:val="none"/>
                <w:lang w:val="en-US" w:eastAsia="zh-CN" w:bidi="ar"/>
              </w:rPr>
              <w:t>学习数控车床的结构、工作原理；数控车床常用刀具、夹具、量具；典型模具零件加工工艺编制及实施；模具零件的精度检验；日常操作机床，练习加工零件</w:t>
            </w:r>
          </w:p>
        </w:tc>
        <w:tc>
          <w:tcPr>
            <w:tcW w:w="2231" w:type="dxa"/>
            <w:vAlign w:val="top"/>
          </w:tcPr>
          <w:p w14:paraId="2C4075F1">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kern w:val="0"/>
                <w:sz w:val="24"/>
                <w:szCs w:val="24"/>
                <w:highlight w:val="none"/>
                <w:lang w:val="en-US" w:eastAsia="zh-CN" w:bidi="ar"/>
              </w:rPr>
              <w:t>通过系统的教学与实践，使学生全面掌握数控车削的基本原理、编程技巧、加工工艺及操作技能，并培养其成为具备良好职业素养和创新能力的现代制造技术人才。</w:t>
            </w:r>
          </w:p>
        </w:tc>
      </w:tr>
      <w:tr w14:paraId="23FD7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6" w:type="dxa"/>
            <w:vAlign w:val="center"/>
          </w:tcPr>
          <w:p w14:paraId="37578172">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3</w:t>
            </w:r>
          </w:p>
        </w:tc>
        <w:tc>
          <w:tcPr>
            <w:tcW w:w="762" w:type="dxa"/>
            <w:vAlign w:val="center"/>
          </w:tcPr>
          <w:p w14:paraId="2AAB12E6">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UGNX10.0数控编程</w:t>
            </w:r>
          </w:p>
        </w:tc>
        <w:tc>
          <w:tcPr>
            <w:tcW w:w="3996" w:type="dxa"/>
            <w:vAlign w:val="top"/>
          </w:tcPr>
          <w:p w14:paraId="270D0D19">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rPr>
                <w:rFonts w:hint="eastAsia" w:ascii="Times New Roman" w:hAnsi="Times New Roman" w:eastAsia="仿宋_GB2312" w:cs="仿宋_GB2312"/>
                <w:color w:val="auto"/>
                <w:sz w:val="24"/>
                <w:szCs w:val="24"/>
                <w:highlight w:val="none"/>
                <w:lang w:eastAsia="zh-CN"/>
              </w:rPr>
            </w:pPr>
            <w:r>
              <w:rPr>
                <w:rFonts w:hint="eastAsia" w:ascii="Times New Roman" w:hAnsi="Times New Roman" w:eastAsia="仿宋_GB2312" w:cs="仿宋_GB2312"/>
                <w:b/>
                <w:bCs/>
                <w:i w:val="0"/>
                <w:color w:val="auto"/>
                <w:spacing w:val="0"/>
                <w:w w:val="100"/>
                <w:sz w:val="24"/>
                <w:szCs w:val="24"/>
                <w:highlight w:val="none"/>
                <w:vertAlign w:val="baseline"/>
              </w:rPr>
              <w:t>知识目标：</w:t>
            </w:r>
            <w:r>
              <w:rPr>
                <w:rFonts w:hint="eastAsia" w:ascii="Times New Roman" w:hAnsi="Times New Roman" w:eastAsia="仿宋_GB2312" w:cs="仿宋_GB2312"/>
                <w:b w:val="0"/>
                <w:i w:val="0"/>
                <w:color w:val="auto"/>
                <w:spacing w:val="0"/>
                <w:w w:val="100"/>
                <w:sz w:val="24"/>
                <w:szCs w:val="24"/>
                <w:highlight w:val="none"/>
                <w:vertAlign w:val="baseline"/>
              </w:rPr>
              <w:t>掌握UG/NX10.0软件各加工指令的应用，理解各参数含义及其在实际加工中用法及对加工结果的影响</w:t>
            </w:r>
            <w:r>
              <w:rPr>
                <w:rFonts w:hint="eastAsia" w:ascii="Times New Roman" w:hAnsi="Times New Roman" w:eastAsia="仿宋_GB2312" w:cs="仿宋_GB2312"/>
                <w:b w:val="0"/>
                <w:i w:val="0"/>
                <w:color w:val="auto"/>
                <w:spacing w:val="0"/>
                <w:w w:val="100"/>
                <w:sz w:val="24"/>
                <w:szCs w:val="24"/>
                <w:highlight w:val="none"/>
                <w:vertAlign w:val="baseline"/>
                <w:lang w:eastAsia="zh-CN"/>
              </w:rPr>
              <w:t>。</w:t>
            </w:r>
          </w:p>
          <w:p w14:paraId="3C9B8C43">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rPr>
                <w:rFonts w:hint="eastAsia" w:ascii="Times New Roman" w:hAnsi="Times New Roman" w:eastAsia="仿宋_GB2312" w:cs="仿宋_GB2312"/>
                <w:color w:val="auto"/>
                <w:sz w:val="24"/>
                <w:szCs w:val="24"/>
                <w:highlight w:val="none"/>
                <w:lang w:eastAsia="zh-CN"/>
              </w:rPr>
            </w:pPr>
            <w:r>
              <w:rPr>
                <w:rFonts w:hint="eastAsia" w:ascii="Times New Roman" w:hAnsi="Times New Roman" w:eastAsia="仿宋_GB2312" w:cs="仿宋_GB2312"/>
                <w:b/>
                <w:bCs/>
                <w:i w:val="0"/>
                <w:color w:val="auto"/>
                <w:spacing w:val="0"/>
                <w:w w:val="100"/>
                <w:sz w:val="24"/>
                <w:szCs w:val="24"/>
                <w:highlight w:val="none"/>
                <w:vertAlign w:val="baseline"/>
              </w:rPr>
              <w:t>能力目标：</w:t>
            </w:r>
            <w:r>
              <w:rPr>
                <w:rFonts w:hint="eastAsia" w:ascii="Times New Roman" w:hAnsi="Times New Roman" w:eastAsia="仿宋_GB2312" w:cs="仿宋_GB2312"/>
                <w:b w:val="0"/>
                <w:i w:val="0"/>
                <w:color w:val="auto"/>
                <w:spacing w:val="0"/>
                <w:w w:val="100"/>
                <w:sz w:val="24"/>
                <w:szCs w:val="24"/>
                <w:highlight w:val="none"/>
                <w:vertAlign w:val="baseline"/>
              </w:rPr>
              <w:t>能独立完成复杂零件的加工工艺设计、UG软件编写数控加工程序；能独立完成塑胶模、压铸模的加工工艺设计、UG软件编写数据加工程序；能独立完成模具电极设计及电极加工；编写数控机床所需的后处理文件</w:t>
            </w:r>
            <w:r>
              <w:rPr>
                <w:rFonts w:hint="eastAsia" w:ascii="Times New Roman" w:hAnsi="Times New Roman" w:eastAsia="仿宋_GB2312" w:cs="仿宋_GB2312"/>
                <w:b w:val="0"/>
                <w:i w:val="0"/>
                <w:color w:val="auto"/>
                <w:spacing w:val="0"/>
                <w:w w:val="100"/>
                <w:sz w:val="24"/>
                <w:szCs w:val="24"/>
                <w:highlight w:val="none"/>
                <w:vertAlign w:val="baseline"/>
                <w:lang w:eastAsia="zh-CN"/>
              </w:rPr>
              <w:t>。</w:t>
            </w:r>
          </w:p>
          <w:p w14:paraId="5EC4E4C1">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i w:val="0"/>
                <w:color w:val="auto"/>
                <w:spacing w:val="0"/>
                <w:w w:val="100"/>
                <w:sz w:val="24"/>
                <w:szCs w:val="24"/>
                <w:highlight w:val="none"/>
                <w:vertAlign w:val="baseline"/>
              </w:rPr>
              <w:t>素质目标：</w:t>
            </w:r>
            <w:r>
              <w:rPr>
                <w:rFonts w:hint="eastAsia" w:ascii="Times New Roman" w:hAnsi="Times New Roman" w:eastAsia="仿宋_GB2312" w:cs="仿宋_GB2312"/>
                <w:b w:val="0"/>
                <w:i w:val="0"/>
                <w:color w:val="auto"/>
                <w:spacing w:val="0"/>
                <w:w w:val="100"/>
                <w:sz w:val="24"/>
                <w:szCs w:val="24"/>
                <w:highlight w:val="none"/>
                <w:vertAlign w:val="baseline"/>
              </w:rPr>
              <w:t>培养学生分析问题解决问题的能力。</w:t>
            </w:r>
          </w:p>
          <w:p w14:paraId="34BDF1EC">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jc w:val="both"/>
              <w:rPr>
                <w:rFonts w:hint="eastAsia" w:ascii="Times New Roman" w:hAnsi="Times New Roman" w:eastAsia="仿宋_GB2312" w:cs="仿宋_GB2312"/>
                <w:b w:val="0"/>
                <w:i w:val="0"/>
                <w:color w:val="auto"/>
                <w:spacing w:val="0"/>
                <w:w w:val="100"/>
                <w:sz w:val="24"/>
                <w:szCs w:val="24"/>
                <w:highlight w:val="none"/>
                <w:vertAlign w:val="baseline"/>
              </w:rPr>
            </w:pPr>
            <w:r>
              <w:rPr>
                <w:rFonts w:hint="eastAsia" w:ascii="Times New Roman" w:hAnsi="Times New Roman" w:eastAsia="仿宋_GB2312" w:cs="仿宋_GB2312"/>
                <w:b/>
                <w:bCs/>
                <w:i w:val="0"/>
                <w:color w:val="auto"/>
                <w:spacing w:val="0"/>
                <w:w w:val="100"/>
                <w:sz w:val="24"/>
                <w:szCs w:val="24"/>
                <w:highlight w:val="none"/>
                <w:vertAlign w:val="baseline"/>
              </w:rPr>
              <w:t>课程思政育人目标：</w:t>
            </w:r>
            <w:r>
              <w:rPr>
                <w:rFonts w:hint="eastAsia" w:ascii="Times New Roman" w:hAnsi="Times New Roman" w:eastAsia="仿宋_GB2312" w:cs="仿宋_GB2312"/>
                <w:b w:val="0"/>
                <w:i w:val="0"/>
                <w:color w:val="auto"/>
                <w:spacing w:val="0"/>
                <w:w w:val="100"/>
                <w:sz w:val="24"/>
                <w:szCs w:val="24"/>
                <w:highlight w:val="none"/>
                <w:vertAlign w:val="baseline"/>
              </w:rPr>
              <w:t>全面发展和职业道德教育。通过不断优化和完善教学体系，提高教学质量和效果，为培养高素质的数控编程人才奠定坚实基础。</w:t>
            </w:r>
          </w:p>
        </w:tc>
        <w:tc>
          <w:tcPr>
            <w:tcW w:w="3139" w:type="dxa"/>
            <w:vAlign w:val="top"/>
          </w:tcPr>
          <w:p w14:paraId="58D57638">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软件的界面、功能、模块等基础知识；数控加工的一般流程，如创建制造模型、进行工艺规划、进入加工环境、创建NC操作、生成刀具路径、进行加工仿真、利用后处理器生成NC代码等；</w:t>
            </w:r>
          </w:p>
          <w:p w14:paraId="41C74D92">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讲解如何创建程序、创建几何体，并管理各加工操作的次序；设置合理的刀具参数或从刀具库中选取合适的刀具，设置加工余量、几何体的内外公差、进给速度等选项，以控制加工残留余量和表面粗糙度；介绍平面铣削、轮廓铣削、孔加工、曲面铣削的类型、操作创建步骤等；后置处理与车间文档生成。</w:t>
            </w:r>
          </w:p>
        </w:tc>
        <w:tc>
          <w:tcPr>
            <w:tcW w:w="2231" w:type="dxa"/>
            <w:vAlign w:val="top"/>
          </w:tcPr>
          <w:p w14:paraId="56DF5D35">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全面覆盖理论知识、实践操作、技能提升及创新能力培养等方面，注重教学方法的创新和教学资源的共享与合作，同时关注学生的全面发展和职业道德教育。通过不断优化和完善教学体系，提高教学质量和效果，为培养高素质的数控编程人才奠定坚实基础。</w:t>
            </w:r>
          </w:p>
        </w:tc>
      </w:tr>
      <w:tr w14:paraId="0617C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6" w:type="dxa"/>
            <w:vAlign w:val="center"/>
          </w:tcPr>
          <w:p w14:paraId="00E39707">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4</w:t>
            </w:r>
          </w:p>
        </w:tc>
        <w:tc>
          <w:tcPr>
            <w:tcW w:w="762" w:type="dxa"/>
            <w:vAlign w:val="center"/>
          </w:tcPr>
          <w:p w14:paraId="38A7A69C">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数控铣削编程与加工</w:t>
            </w:r>
          </w:p>
        </w:tc>
        <w:tc>
          <w:tcPr>
            <w:tcW w:w="3996" w:type="dxa"/>
            <w:vAlign w:val="top"/>
          </w:tcPr>
          <w:p w14:paraId="31507A02">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rPr>
                <w:rFonts w:hint="eastAsia" w:ascii="Times New Roman" w:hAnsi="Times New Roman" w:eastAsia="仿宋_GB2312" w:cs="仿宋_GB2312"/>
                <w:color w:val="auto"/>
                <w:sz w:val="24"/>
                <w:szCs w:val="24"/>
                <w:highlight w:val="none"/>
                <w:lang w:eastAsia="zh-CN"/>
              </w:rPr>
            </w:pPr>
            <w:r>
              <w:rPr>
                <w:rFonts w:hint="eastAsia" w:ascii="Times New Roman" w:hAnsi="Times New Roman" w:eastAsia="仿宋_GB2312" w:cs="仿宋_GB2312"/>
                <w:b/>
                <w:bCs/>
                <w:i w:val="0"/>
                <w:color w:val="auto"/>
                <w:spacing w:val="0"/>
                <w:w w:val="100"/>
                <w:sz w:val="24"/>
                <w:szCs w:val="24"/>
                <w:highlight w:val="none"/>
                <w:vertAlign w:val="baseline"/>
              </w:rPr>
              <w:t>知识目标：</w:t>
            </w:r>
            <w:r>
              <w:rPr>
                <w:rFonts w:hint="eastAsia" w:ascii="Times New Roman" w:hAnsi="Times New Roman" w:eastAsia="仿宋_GB2312" w:cs="仿宋_GB2312"/>
                <w:b w:val="0"/>
                <w:i w:val="0"/>
                <w:color w:val="auto"/>
                <w:spacing w:val="0"/>
                <w:w w:val="100"/>
                <w:sz w:val="24"/>
                <w:szCs w:val="24"/>
                <w:highlight w:val="none"/>
                <w:vertAlign w:val="baseline"/>
              </w:rPr>
              <w:t>掌握数控机铣床编程的基本知识</w:t>
            </w:r>
            <w:r>
              <w:rPr>
                <w:rFonts w:hint="eastAsia" w:ascii="Times New Roman" w:hAnsi="Times New Roman" w:eastAsia="仿宋_GB2312" w:cs="仿宋_GB2312"/>
                <w:b w:val="0"/>
                <w:i w:val="0"/>
                <w:color w:val="auto"/>
                <w:spacing w:val="0"/>
                <w:w w:val="100"/>
                <w:sz w:val="24"/>
                <w:szCs w:val="24"/>
                <w:highlight w:val="none"/>
                <w:vertAlign w:val="baseline"/>
                <w:lang w:eastAsia="zh-CN"/>
              </w:rPr>
              <w:t>。</w:t>
            </w:r>
          </w:p>
          <w:p w14:paraId="37ED0020">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i w:val="0"/>
                <w:color w:val="auto"/>
                <w:spacing w:val="0"/>
                <w:w w:val="100"/>
                <w:sz w:val="24"/>
                <w:szCs w:val="24"/>
                <w:highlight w:val="none"/>
                <w:vertAlign w:val="baseline"/>
              </w:rPr>
              <w:t>能力目标：</w:t>
            </w:r>
            <w:r>
              <w:rPr>
                <w:rFonts w:hint="eastAsia" w:ascii="Times New Roman" w:hAnsi="Times New Roman" w:eastAsia="仿宋_GB2312" w:cs="仿宋_GB2312"/>
                <w:b w:val="0"/>
                <w:i w:val="0"/>
                <w:color w:val="auto"/>
                <w:spacing w:val="0"/>
                <w:w w:val="100"/>
                <w:sz w:val="24"/>
                <w:szCs w:val="24"/>
                <w:highlight w:val="none"/>
                <w:vertAlign w:val="baseline"/>
              </w:rPr>
              <w:t>数控加工、点加工的工艺分析与处理、刀具选用、各种常用编程指令与操作规程；熟练进行数控铣床加工的操作步骤。</w:t>
            </w:r>
          </w:p>
          <w:p w14:paraId="65181F77">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i w:val="0"/>
                <w:color w:val="auto"/>
                <w:spacing w:val="0"/>
                <w:w w:val="100"/>
                <w:sz w:val="24"/>
                <w:szCs w:val="24"/>
                <w:highlight w:val="none"/>
                <w:vertAlign w:val="baseline"/>
              </w:rPr>
              <w:t>素质目标：</w:t>
            </w:r>
            <w:r>
              <w:rPr>
                <w:rFonts w:hint="eastAsia" w:ascii="Times New Roman" w:hAnsi="Times New Roman" w:eastAsia="仿宋_GB2312" w:cs="仿宋_GB2312"/>
                <w:b w:val="0"/>
                <w:i w:val="0"/>
                <w:color w:val="auto"/>
                <w:spacing w:val="0"/>
                <w:w w:val="100"/>
                <w:sz w:val="24"/>
                <w:szCs w:val="24"/>
                <w:highlight w:val="none"/>
                <w:vertAlign w:val="baseline"/>
              </w:rPr>
              <w:t>学习数控铣床的结构、工作原理；数控铣床常用刀具、夹具、量具；典型模具零件加工工艺编制及实施；模具零件的精度检验；日常操作机床，练习加工零件</w:t>
            </w:r>
          </w:p>
          <w:p w14:paraId="4E5F7B6E">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jc w:val="both"/>
              <w:rPr>
                <w:rFonts w:hint="eastAsia" w:ascii="Times New Roman" w:hAnsi="Times New Roman" w:eastAsia="仿宋_GB2312" w:cs="仿宋_GB2312"/>
                <w:b w:val="0"/>
                <w:i w:val="0"/>
                <w:color w:val="auto"/>
                <w:spacing w:val="0"/>
                <w:w w:val="100"/>
                <w:sz w:val="24"/>
                <w:szCs w:val="24"/>
                <w:highlight w:val="none"/>
                <w:vertAlign w:val="baseline"/>
              </w:rPr>
            </w:pPr>
            <w:r>
              <w:rPr>
                <w:rFonts w:hint="eastAsia" w:ascii="Times New Roman" w:hAnsi="Times New Roman" w:eastAsia="仿宋_GB2312" w:cs="仿宋_GB2312"/>
                <w:b/>
                <w:bCs/>
                <w:i w:val="0"/>
                <w:color w:val="auto"/>
                <w:spacing w:val="0"/>
                <w:w w:val="100"/>
                <w:sz w:val="24"/>
                <w:szCs w:val="24"/>
                <w:highlight w:val="none"/>
                <w:vertAlign w:val="baseline"/>
              </w:rPr>
              <w:t>课程思政育人目标：</w:t>
            </w:r>
            <w:r>
              <w:rPr>
                <w:rFonts w:hint="eastAsia" w:ascii="Times New Roman" w:hAnsi="Times New Roman" w:eastAsia="仿宋_GB2312" w:cs="仿宋_GB2312"/>
                <w:b w:val="0"/>
                <w:i w:val="0"/>
                <w:color w:val="auto"/>
                <w:spacing w:val="0"/>
                <w:w w:val="100"/>
                <w:sz w:val="24"/>
                <w:szCs w:val="24"/>
                <w:highlight w:val="none"/>
                <w:vertAlign w:val="baseline"/>
              </w:rPr>
              <w:t>使学生全面掌握数控铣削的基本原理、编程技巧、加工工艺及操作技能，并培养其成为具备良好职业素养和创新能力的现代制造技术人才。</w:t>
            </w:r>
          </w:p>
          <w:p w14:paraId="65597EA7">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jc w:val="both"/>
              <w:rPr>
                <w:rFonts w:hint="eastAsia" w:ascii="Times New Roman" w:hAnsi="Times New Roman" w:eastAsia="仿宋_GB2312" w:cs="仿宋_GB2312"/>
                <w:b w:val="0"/>
                <w:i w:val="0"/>
                <w:color w:val="auto"/>
                <w:spacing w:val="0"/>
                <w:w w:val="100"/>
                <w:sz w:val="24"/>
                <w:szCs w:val="24"/>
                <w:highlight w:val="none"/>
                <w:vertAlign w:val="baseline"/>
              </w:rPr>
            </w:pPr>
          </w:p>
        </w:tc>
        <w:tc>
          <w:tcPr>
            <w:tcW w:w="3139" w:type="dxa"/>
            <w:vAlign w:val="top"/>
          </w:tcPr>
          <w:p w14:paraId="0157C3D5">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kern w:val="0"/>
                <w:sz w:val="24"/>
                <w:szCs w:val="24"/>
                <w:highlight w:val="none"/>
                <w:lang w:val="en-US" w:eastAsia="zh-CN" w:bidi="ar"/>
              </w:rPr>
              <w:t>学习数控铣床的结构、工作原理；数控铣床常用刀具、夹具、量具；典型模具零件加工工艺编制及实施；模具零件的精度检验；日常操作机床，练习加工零件</w:t>
            </w:r>
          </w:p>
        </w:tc>
        <w:tc>
          <w:tcPr>
            <w:tcW w:w="2231" w:type="dxa"/>
            <w:vAlign w:val="top"/>
          </w:tcPr>
          <w:p w14:paraId="21F7908D">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kern w:val="0"/>
                <w:sz w:val="24"/>
                <w:szCs w:val="24"/>
                <w:highlight w:val="none"/>
                <w:lang w:val="en-US" w:eastAsia="zh-CN" w:bidi="ar"/>
              </w:rPr>
              <w:t>通过系统的教学与实践，使学生全面掌握数控铣削的基本原理、编程技巧、加工工艺及操作技能，并培养其成为具备良好职业素养和创新能力的现代制造技术人才。</w:t>
            </w:r>
          </w:p>
        </w:tc>
      </w:tr>
      <w:tr w14:paraId="08BC2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6" w:type="dxa"/>
            <w:vAlign w:val="center"/>
          </w:tcPr>
          <w:p w14:paraId="03F529BC">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5</w:t>
            </w:r>
          </w:p>
        </w:tc>
        <w:tc>
          <w:tcPr>
            <w:tcW w:w="762" w:type="dxa"/>
            <w:vAlign w:val="center"/>
          </w:tcPr>
          <w:p w14:paraId="5914FAB0">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模具专业外语</w:t>
            </w:r>
          </w:p>
        </w:tc>
        <w:tc>
          <w:tcPr>
            <w:tcW w:w="3996" w:type="dxa"/>
            <w:vAlign w:val="top"/>
          </w:tcPr>
          <w:p w14:paraId="1A09D15C">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i w:val="0"/>
                <w:color w:val="auto"/>
                <w:spacing w:val="0"/>
                <w:w w:val="100"/>
                <w:sz w:val="24"/>
                <w:szCs w:val="24"/>
                <w:highlight w:val="none"/>
                <w:vertAlign w:val="baseline"/>
              </w:rPr>
              <w:t>知识目标：</w:t>
            </w:r>
            <w:r>
              <w:rPr>
                <w:rFonts w:hint="eastAsia" w:ascii="Times New Roman" w:hAnsi="Times New Roman" w:eastAsia="仿宋_GB2312" w:cs="仿宋_GB2312"/>
                <w:b w:val="0"/>
                <w:i w:val="0"/>
                <w:color w:val="auto"/>
                <w:spacing w:val="0"/>
                <w:w w:val="100"/>
                <w:sz w:val="24"/>
                <w:szCs w:val="24"/>
                <w:highlight w:val="none"/>
                <w:vertAlign w:val="baseline"/>
              </w:rPr>
              <w:t>掌握模具设计与制造领域的专业英语词汇、术语及常用表达。</w:t>
            </w:r>
          </w:p>
          <w:p w14:paraId="26B8D246">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i w:val="0"/>
                <w:color w:val="auto"/>
                <w:spacing w:val="0"/>
                <w:w w:val="100"/>
                <w:sz w:val="24"/>
                <w:szCs w:val="24"/>
                <w:highlight w:val="none"/>
                <w:vertAlign w:val="baseline"/>
              </w:rPr>
              <w:t>能力目标：</w:t>
            </w:r>
            <w:r>
              <w:rPr>
                <w:rFonts w:hint="eastAsia" w:ascii="Times New Roman" w:hAnsi="Times New Roman" w:eastAsia="仿宋_GB2312" w:cs="仿宋_GB2312"/>
                <w:b w:val="0"/>
                <w:i w:val="0"/>
                <w:color w:val="auto"/>
                <w:spacing w:val="0"/>
                <w:w w:val="100"/>
                <w:sz w:val="24"/>
                <w:szCs w:val="24"/>
                <w:highlight w:val="none"/>
                <w:vertAlign w:val="baseline"/>
              </w:rPr>
              <w:t>理解英文技术文档（如模具图纸、工艺规范、设备说明书等）的核心内容</w:t>
            </w:r>
            <w:r>
              <w:rPr>
                <w:rFonts w:hint="eastAsia" w:ascii="Times New Roman" w:hAnsi="Times New Roman" w:eastAsia="仿宋_GB2312" w:cs="仿宋_GB2312"/>
                <w:b w:val="0"/>
                <w:i w:val="0"/>
                <w:color w:val="auto"/>
                <w:spacing w:val="0"/>
                <w:w w:val="100"/>
                <w:sz w:val="24"/>
                <w:szCs w:val="24"/>
                <w:highlight w:val="none"/>
                <w:vertAlign w:val="baseline"/>
                <w:lang w:eastAsia="zh-CN"/>
              </w:rPr>
              <w:t>；</w:t>
            </w:r>
            <w:r>
              <w:rPr>
                <w:rFonts w:hint="eastAsia" w:ascii="Times New Roman" w:hAnsi="Times New Roman" w:eastAsia="仿宋_GB2312" w:cs="仿宋_GB2312"/>
                <w:b w:val="0"/>
                <w:i w:val="0"/>
                <w:color w:val="auto"/>
                <w:spacing w:val="0"/>
                <w:w w:val="100"/>
                <w:sz w:val="24"/>
                <w:szCs w:val="24"/>
                <w:highlight w:val="none"/>
                <w:vertAlign w:val="baseline"/>
              </w:rPr>
              <w:t>熟悉国际模具行业标准（如ISO、DIN）的英文表述。能够阅读并翻译英文模具技术资料（如注塑模、冲压模相关文献）。</w:t>
            </w:r>
          </w:p>
          <w:p w14:paraId="6C9419F1">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i w:val="0"/>
                <w:color w:val="auto"/>
                <w:spacing w:val="0"/>
                <w:w w:val="100"/>
                <w:sz w:val="24"/>
                <w:szCs w:val="24"/>
                <w:highlight w:val="none"/>
                <w:vertAlign w:val="baseline"/>
              </w:rPr>
              <w:t>素质目标：</w:t>
            </w:r>
            <w:r>
              <w:rPr>
                <w:rFonts w:hint="eastAsia" w:ascii="Times New Roman" w:hAnsi="Times New Roman" w:eastAsia="仿宋_GB2312" w:cs="仿宋_GB2312"/>
                <w:b w:val="0"/>
                <w:i w:val="0"/>
                <w:color w:val="auto"/>
                <w:spacing w:val="0"/>
                <w:w w:val="100"/>
                <w:sz w:val="24"/>
                <w:szCs w:val="24"/>
                <w:highlight w:val="none"/>
                <w:vertAlign w:val="baseline"/>
              </w:rPr>
              <w:t>具备撰写简单英文技术报告（如模具设计说明、故障分析）的能力。</w:t>
            </w:r>
          </w:p>
          <w:p w14:paraId="747C211F">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val="0"/>
                <w:i w:val="0"/>
                <w:color w:val="auto"/>
                <w:spacing w:val="0"/>
                <w:w w:val="100"/>
                <w:sz w:val="24"/>
                <w:szCs w:val="24"/>
                <w:highlight w:val="none"/>
                <w:vertAlign w:val="baseline"/>
              </w:rPr>
              <w:t>能进行基础的模具专业英语口语交流（如技术谈判、展会沟通）。</w:t>
            </w:r>
          </w:p>
          <w:p w14:paraId="60EC0726">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jc w:val="both"/>
              <w:rPr>
                <w:rFonts w:hint="eastAsia" w:ascii="Times New Roman" w:hAnsi="Times New Roman" w:eastAsia="仿宋_GB2312" w:cs="仿宋_GB2312"/>
                <w:b w:val="0"/>
                <w:i w:val="0"/>
                <w:color w:val="auto"/>
                <w:spacing w:val="0"/>
                <w:w w:val="100"/>
                <w:sz w:val="24"/>
                <w:szCs w:val="24"/>
                <w:highlight w:val="none"/>
                <w:vertAlign w:val="baseline"/>
              </w:rPr>
            </w:pPr>
            <w:r>
              <w:rPr>
                <w:rFonts w:hint="eastAsia" w:ascii="Times New Roman" w:hAnsi="Times New Roman" w:eastAsia="仿宋_GB2312" w:cs="仿宋_GB2312"/>
                <w:b/>
                <w:bCs/>
                <w:i w:val="0"/>
                <w:color w:val="auto"/>
                <w:spacing w:val="0"/>
                <w:w w:val="100"/>
                <w:sz w:val="24"/>
                <w:szCs w:val="24"/>
                <w:highlight w:val="none"/>
                <w:vertAlign w:val="baseline"/>
              </w:rPr>
              <w:t>课程思政育人目标：</w:t>
            </w:r>
            <w:r>
              <w:rPr>
                <w:rFonts w:hint="eastAsia" w:ascii="Times New Roman" w:hAnsi="Times New Roman" w:eastAsia="仿宋_GB2312" w:cs="仿宋_GB2312"/>
                <w:b w:val="0"/>
                <w:i w:val="0"/>
                <w:color w:val="auto"/>
                <w:spacing w:val="0"/>
                <w:w w:val="100"/>
                <w:sz w:val="24"/>
                <w:szCs w:val="24"/>
                <w:highlight w:val="none"/>
                <w:vertAlign w:val="baseline"/>
              </w:rPr>
              <w:t>培养其成为具备良好职业素养和创新能力的现代制造技术人才。</w:t>
            </w:r>
          </w:p>
        </w:tc>
        <w:tc>
          <w:tcPr>
            <w:tcW w:w="3139" w:type="dxa"/>
            <w:vAlign w:val="top"/>
          </w:tcPr>
          <w:p w14:paraId="3D7CB865">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模具分类与结构术语（如core/cavity、ejector pin、runner system）。</w:t>
            </w:r>
          </w:p>
          <w:p w14:paraId="43C45209">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材料与工艺相关词汇（如PP、POM、injection molding、stamping）。</w:t>
            </w:r>
          </w:p>
          <w:p w14:paraId="7889F965">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常见缩写与符号（如CAD/CAM、EDM、Tolerance标注）。模具图纸解读（标题栏、技术要求、尺寸标注）。</w:t>
            </w:r>
          </w:p>
          <w:p w14:paraId="76B71F98">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设备操作手册（如注塑机、线切割机英文说明书）。</w:t>
            </w:r>
          </w:p>
          <w:p w14:paraId="37276FB7">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模具设计论文或专利摘要翻译实践。</w:t>
            </w:r>
          </w:p>
        </w:tc>
        <w:tc>
          <w:tcPr>
            <w:tcW w:w="2231" w:type="dxa"/>
            <w:vAlign w:val="top"/>
          </w:tcPr>
          <w:p w14:paraId="0967BFB1">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pacing w:val="-17"/>
                <w:sz w:val="24"/>
                <w:szCs w:val="24"/>
                <w:highlight w:val="none"/>
                <w:lang w:val="en-US" w:eastAsia="zh-CN"/>
              </w:rPr>
              <w:t>对教师的要求：</w:t>
            </w:r>
            <w:r>
              <w:rPr>
                <w:rFonts w:hint="eastAsia" w:ascii="Times New Roman" w:hAnsi="Times New Roman" w:eastAsia="仿宋_GB2312" w:cs="仿宋_GB2312"/>
                <w:color w:val="auto"/>
                <w:spacing w:val="-17"/>
                <w:sz w:val="24"/>
                <w:szCs w:val="24"/>
                <w:highlight w:val="none"/>
                <w:lang w:val="en-US" w:eastAsia="zh-CN"/>
              </w:rPr>
              <w:br w:type="textWrapping"/>
            </w:r>
            <w:r>
              <w:rPr>
                <w:rFonts w:hint="eastAsia" w:ascii="Times New Roman" w:hAnsi="Times New Roman" w:eastAsia="仿宋_GB2312" w:cs="仿宋_GB2312"/>
                <w:color w:val="auto"/>
                <w:spacing w:val="-17"/>
                <w:sz w:val="24"/>
                <w:szCs w:val="24"/>
                <w:highlight w:val="none"/>
                <w:lang w:val="en-US" w:eastAsia="zh-CN"/>
              </w:rPr>
              <w:t>具备模具专业背景与英语双语教学能力。</w:t>
            </w:r>
            <w:r>
              <w:rPr>
                <w:rFonts w:hint="eastAsia" w:ascii="Times New Roman" w:hAnsi="Times New Roman" w:eastAsia="仿宋_GB2312" w:cs="仿宋_GB2312"/>
                <w:color w:val="auto"/>
                <w:spacing w:val="-17"/>
                <w:sz w:val="24"/>
                <w:szCs w:val="24"/>
                <w:highlight w:val="none"/>
                <w:lang w:val="en-US" w:eastAsia="zh-CN"/>
              </w:rPr>
              <w:br w:type="textWrapping"/>
            </w:r>
            <w:r>
              <w:rPr>
                <w:rFonts w:hint="eastAsia" w:ascii="Times New Roman" w:hAnsi="Times New Roman" w:eastAsia="仿宋_GB2312" w:cs="仿宋_GB2312"/>
                <w:color w:val="auto"/>
                <w:spacing w:val="-17"/>
                <w:sz w:val="24"/>
                <w:szCs w:val="24"/>
                <w:highlight w:val="none"/>
                <w:lang w:val="en-US" w:eastAsia="zh-CN"/>
              </w:rPr>
              <w:t>采用案例教学法，结合真实模具项目文档（如出口模具合同）。</w:t>
            </w:r>
            <w:r>
              <w:rPr>
                <w:rFonts w:hint="eastAsia" w:ascii="Times New Roman" w:hAnsi="Times New Roman" w:eastAsia="仿宋_GB2312" w:cs="仿宋_GB2312"/>
                <w:color w:val="auto"/>
                <w:spacing w:val="-17"/>
                <w:sz w:val="24"/>
                <w:szCs w:val="24"/>
                <w:highlight w:val="none"/>
                <w:lang w:val="en-US" w:eastAsia="zh-CN"/>
              </w:rPr>
              <w:br w:type="textWrapping"/>
            </w:r>
            <w:r>
              <w:rPr>
                <w:rFonts w:hint="eastAsia" w:ascii="Times New Roman" w:hAnsi="Times New Roman" w:eastAsia="仿宋_GB2312" w:cs="仿宋_GB2312"/>
                <w:color w:val="auto"/>
                <w:spacing w:val="-17"/>
                <w:sz w:val="24"/>
                <w:szCs w:val="24"/>
                <w:highlight w:val="none"/>
                <w:lang w:val="en-US" w:eastAsia="zh-CN"/>
              </w:rPr>
              <w:t>定期更新教学素材，反映行业技术动态（如新能源车模具术语）。</w:t>
            </w:r>
            <w:r>
              <w:rPr>
                <w:rFonts w:hint="eastAsia" w:ascii="Times New Roman" w:hAnsi="Times New Roman" w:eastAsia="仿宋_GB2312" w:cs="仿宋_GB2312"/>
                <w:color w:val="auto"/>
                <w:spacing w:val="-17"/>
                <w:sz w:val="24"/>
                <w:szCs w:val="24"/>
                <w:highlight w:val="none"/>
                <w:lang w:val="en-US" w:eastAsia="zh-CN"/>
              </w:rPr>
              <w:br w:type="textWrapping"/>
            </w:r>
            <w:r>
              <w:rPr>
                <w:rFonts w:hint="eastAsia" w:ascii="Times New Roman" w:hAnsi="Times New Roman" w:eastAsia="仿宋_GB2312" w:cs="仿宋_GB2312"/>
                <w:color w:val="auto"/>
                <w:spacing w:val="-17"/>
                <w:sz w:val="24"/>
                <w:szCs w:val="24"/>
                <w:highlight w:val="none"/>
                <w:lang w:val="en-US" w:eastAsia="zh-CN"/>
              </w:rPr>
              <w:t>对学生的要求：</w:t>
            </w:r>
            <w:r>
              <w:rPr>
                <w:rFonts w:hint="eastAsia" w:ascii="Times New Roman" w:hAnsi="Times New Roman" w:eastAsia="仿宋_GB2312" w:cs="仿宋_GB2312"/>
                <w:color w:val="auto"/>
                <w:spacing w:val="-17"/>
                <w:sz w:val="24"/>
                <w:szCs w:val="24"/>
                <w:highlight w:val="none"/>
                <w:lang w:val="en-US" w:eastAsia="zh-CN"/>
              </w:rPr>
              <w:br w:type="textWrapping"/>
            </w:r>
            <w:r>
              <w:rPr>
                <w:rFonts w:hint="eastAsia" w:ascii="Times New Roman" w:hAnsi="Times New Roman" w:eastAsia="仿宋_GB2312" w:cs="仿宋_GB2312"/>
                <w:color w:val="auto"/>
                <w:spacing w:val="-17"/>
                <w:sz w:val="24"/>
                <w:szCs w:val="24"/>
                <w:highlight w:val="none"/>
                <w:lang w:val="en-US" w:eastAsia="zh-CN"/>
              </w:rPr>
              <w:t>课前预习专业词汇，课后完成技术文档翻译作业。</w:t>
            </w:r>
            <w:r>
              <w:rPr>
                <w:rFonts w:hint="eastAsia" w:ascii="Times New Roman" w:hAnsi="Times New Roman" w:eastAsia="仿宋_GB2312" w:cs="仿宋_GB2312"/>
                <w:color w:val="auto"/>
                <w:spacing w:val="-17"/>
                <w:sz w:val="24"/>
                <w:szCs w:val="24"/>
                <w:highlight w:val="none"/>
                <w:lang w:val="en-US" w:eastAsia="zh-CN"/>
              </w:rPr>
              <w:br w:type="textWrapping"/>
            </w:r>
            <w:r>
              <w:rPr>
                <w:rFonts w:hint="eastAsia" w:ascii="Times New Roman" w:hAnsi="Times New Roman" w:eastAsia="仿宋_GB2312" w:cs="仿宋_GB2312"/>
                <w:color w:val="auto"/>
                <w:spacing w:val="-17"/>
                <w:sz w:val="24"/>
                <w:szCs w:val="24"/>
                <w:highlight w:val="none"/>
                <w:lang w:val="en-US" w:eastAsia="zh-CN"/>
              </w:rPr>
              <w:t>分组完成模拟项目（如为虚拟客户编写英文模具验收报告）。</w:t>
            </w:r>
            <w:r>
              <w:rPr>
                <w:rFonts w:hint="eastAsia" w:ascii="Times New Roman" w:hAnsi="Times New Roman" w:eastAsia="仿宋_GB2312" w:cs="仿宋_GB2312"/>
                <w:color w:val="auto"/>
                <w:spacing w:val="-17"/>
                <w:sz w:val="24"/>
                <w:szCs w:val="24"/>
                <w:highlight w:val="none"/>
                <w:lang w:val="en-US" w:eastAsia="zh-CN"/>
              </w:rPr>
              <w:br w:type="textWrapping"/>
            </w:r>
            <w:r>
              <w:rPr>
                <w:rFonts w:hint="eastAsia" w:ascii="Times New Roman" w:hAnsi="Times New Roman" w:eastAsia="仿宋_GB2312" w:cs="仿宋_GB2312"/>
                <w:color w:val="auto"/>
                <w:spacing w:val="-17"/>
                <w:sz w:val="24"/>
                <w:szCs w:val="24"/>
                <w:highlight w:val="none"/>
                <w:lang w:val="en-US" w:eastAsia="zh-CN"/>
              </w:rPr>
              <w:t>使用工具辅助学习（如CNKI翻译助手、Grammarly校对）。</w:t>
            </w:r>
          </w:p>
        </w:tc>
      </w:tr>
      <w:tr w14:paraId="5C8FF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6" w:type="dxa"/>
            <w:vAlign w:val="center"/>
          </w:tcPr>
          <w:p w14:paraId="2E45681E">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6</w:t>
            </w:r>
          </w:p>
        </w:tc>
        <w:tc>
          <w:tcPr>
            <w:tcW w:w="762" w:type="dxa"/>
            <w:vAlign w:val="center"/>
          </w:tcPr>
          <w:p w14:paraId="1A65E4AA">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模具价格估算</w:t>
            </w:r>
          </w:p>
        </w:tc>
        <w:tc>
          <w:tcPr>
            <w:tcW w:w="3996" w:type="dxa"/>
            <w:vAlign w:val="top"/>
          </w:tcPr>
          <w:p w14:paraId="365791D7">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i w:val="0"/>
                <w:color w:val="auto"/>
                <w:spacing w:val="0"/>
                <w:w w:val="100"/>
                <w:sz w:val="24"/>
                <w:szCs w:val="24"/>
                <w:highlight w:val="none"/>
                <w:vertAlign w:val="baseline"/>
              </w:rPr>
              <w:t>知识目标：</w:t>
            </w:r>
            <w:r>
              <w:rPr>
                <w:rFonts w:hint="eastAsia" w:ascii="Times New Roman" w:hAnsi="Times New Roman" w:eastAsia="仿宋_GB2312" w:cs="仿宋_GB2312"/>
                <w:b w:val="0"/>
                <w:i w:val="0"/>
                <w:color w:val="auto"/>
                <w:spacing w:val="0"/>
                <w:w w:val="100"/>
                <w:sz w:val="24"/>
                <w:szCs w:val="24"/>
                <w:highlight w:val="none"/>
                <w:vertAlign w:val="baseline"/>
              </w:rPr>
              <w:t>掌握模具成本构成要素（材料费、加工费、设计费、管理费等）</w:t>
            </w:r>
            <w:r>
              <w:rPr>
                <w:rFonts w:hint="eastAsia" w:ascii="Times New Roman" w:hAnsi="Times New Roman" w:eastAsia="仿宋_GB2312" w:cs="仿宋_GB2312"/>
                <w:b w:val="0"/>
                <w:i w:val="0"/>
                <w:color w:val="auto"/>
                <w:spacing w:val="0"/>
                <w:w w:val="100"/>
                <w:sz w:val="24"/>
                <w:szCs w:val="24"/>
                <w:highlight w:val="none"/>
                <w:vertAlign w:val="baseline"/>
                <w:lang w:eastAsia="zh-CN"/>
              </w:rPr>
              <w:t>；了</w:t>
            </w:r>
            <w:r>
              <w:rPr>
                <w:rFonts w:hint="eastAsia" w:ascii="Times New Roman" w:hAnsi="Times New Roman" w:eastAsia="仿宋_GB2312" w:cs="仿宋_GB2312"/>
                <w:b w:val="0"/>
                <w:i w:val="0"/>
                <w:color w:val="auto"/>
                <w:spacing w:val="0"/>
                <w:w w:val="100"/>
                <w:sz w:val="24"/>
                <w:szCs w:val="24"/>
                <w:highlight w:val="none"/>
                <w:vertAlign w:val="baseline"/>
              </w:rPr>
              <w:t>解模具价格估算的常用方法（类比法、参数法、分项核算法）。</w:t>
            </w:r>
          </w:p>
          <w:p w14:paraId="74580E45">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i w:val="0"/>
                <w:color w:val="auto"/>
                <w:spacing w:val="0"/>
                <w:w w:val="100"/>
                <w:sz w:val="24"/>
                <w:szCs w:val="24"/>
                <w:highlight w:val="none"/>
                <w:vertAlign w:val="baseline"/>
              </w:rPr>
              <w:t>能力目标：</w:t>
            </w:r>
            <w:r>
              <w:rPr>
                <w:rFonts w:hint="eastAsia" w:ascii="Times New Roman" w:hAnsi="Times New Roman" w:eastAsia="仿宋_GB2312" w:cs="仿宋_GB2312"/>
                <w:b w:val="0"/>
                <w:i w:val="0"/>
                <w:color w:val="auto"/>
                <w:spacing w:val="0"/>
                <w:w w:val="100"/>
                <w:sz w:val="24"/>
                <w:szCs w:val="24"/>
                <w:highlight w:val="none"/>
                <w:vertAlign w:val="baseline"/>
              </w:rPr>
              <w:t>熟悉影响模具价格的关键因素（复杂度、寿命要求、交货周期等）。能根据模具类型（注塑模、冲压模、压铸模）选择合适估价方法。</w:t>
            </w:r>
          </w:p>
          <w:p w14:paraId="4AD60B4C">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i w:val="0"/>
                <w:color w:val="auto"/>
                <w:spacing w:val="0"/>
                <w:w w:val="100"/>
                <w:sz w:val="24"/>
                <w:szCs w:val="24"/>
                <w:highlight w:val="none"/>
                <w:vertAlign w:val="baseline"/>
              </w:rPr>
              <w:t>素质目标：</w:t>
            </w:r>
            <w:r>
              <w:rPr>
                <w:rFonts w:hint="eastAsia" w:ascii="Times New Roman" w:hAnsi="Times New Roman" w:eastAsia="仿宋_GB2312" w:cs="仿宋_GB2312"/>
                <w:b w:val="0"/>
                <w:i w:val="0"/>
                <w:color w:val="auto"/>
                <w:spacing w:val="0"/>
                <w:w w:val="100"/>
                <w:sz w:val="24"/>
                <w:szCs w:val="24"/>
                <w:highlight w:val="none"/>
                <w:vertAlign w:val="baseline"/>
              </w:rPr>
              <w:t>能够独立完成简单模具的成本核算与报价单制作。具备分析模具报价差异及优化成本的能力。</w:t>
            </w:r>
          </w:p>
          <w:p w14:paraId="7C057078">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jc w:val="both"/>
              <w:rPr>
                <w:rFonts w:hint="eastAsia" w:ascii="Times New Roman" w:hAnsi="Times New Roman" w:eastAsia="仿宋_GB2312" w:cs="仿宋_GB2312"/>
                <w:b w:val="0"/>
                <w:i w:val="0"/>
                <w:color w:val="auto"/>
                <w:spacing w:val="0"/>
                <w:w w:val="100"/>
                <w:sz w:val="24"/>
                <w:szCs w:val="24"/>
                <w:highlight w:val="none"/>
                <w:vertAlign w:val="baseline"/>
              </w:rPr>
            </w:pPr>
            <w:r>
              <w:rPr>
                <w:rFonts w:hint="eastAsia" w:ascii="Times New Roman" w:hAnsi="Times New Roman" w:eastAsia="仿宋_GB2312" w:cs="仿宋_GB2312"/>
                <w:b/>
                <w:bCs/>
                <w:i w:val="0"/>
                <w:color w:val="auto"/>
                <w:spacing w:val="0"/>
                <w:w w:val="100"/>
                <w:sz w:val="24"/>
                <w:szCs w:val="24"/>
                <w:highlight w:val="none"/>
                <w:vertAlign w:val="baseline"/>
              </w:rPr>
              <w:t>课程思政育人目标：</w:t>
            </w:r>
            <w:r>
              <w:rPr>
                <w:rFonts w:hint="eastAsia" w:ascii="Times New Roman" w:hAnsi="Times New Roman" w:eastAsia="仿宋_GB2312" w:cs="仿宋_GB2312"/>
                <w:b w:val="0"/>
                <w:i w:val="0"/>
                <w:color w:val="auto"/>
                <w:spacing w:val="0"/>
                <w:w w:val="100"/>
                <w:sz w:val="24"/>
                <w:szCs w:val="24"/>
                <w:highlight w:val="none"/>
                <w:vertAlign w:val="baseline"/>
              </w:rPr>
              <w:t>培养学生严谨求实的工匠精神，恪守模具报价诚信准则；厚植产业报国情怀，树立以质定价、助力制造业发展的责任意识。</w:t>
            </w:r>
          </w:p>
        </w:tc>
        <w:tc>
          <w:tcPr>
            <w:tcW w:w="3139" w:type="dxa"/>
            <w:vAlign w:val="top"/>
          </w:tcPr>
          <w:p w14:paraId="1BA9169A">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Times New Roman" w:hAnsi="Times New Roman" w:eastAsia="仿宋_GB2312" w:cs="仿宋_GB2312"/>
                <w:color w:val="auto"/>
                <w:kern w:val="0"/>
                <w:sz w:val="24"/>
                <w:szCs w:val="24"/>
                <w:highlight w:val="none"/>
                <w:lang w:val="en-US" w:eastAsia="zh-CN" w:bidi="ar"/>
              </w:rPr>
            </w:pPr>
            <w:r>
              <w:rPr>
                <w:rFonts w:hint="eastAsia" w:ascii="Times New Roman" w:hAnsi="Times New Roman" w:eastAsia="仿宋_GB2312" w:cs="仿宋_GB2312"/>
                <w:color w:val="auto"/>
                <w:kern w:val="0"/>
                <w:sz w:val="24"/>
                <w:szCs w:val="24"/>
                <w:highlight w:val="none"/>
                <w:lang w:val="en-US" w:eastAsia="zh-CN" w:bidi="ar"/>
              </w:rPr>
              <w:t>1.模具成本构成基础</w:t>
            </w:r>
          </w:p>
          <w:p w14:paraId="48F590AC">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Times New Roman" w:hAnsi="Times New Roman" w:eastAsia="仿宋_GB2312" w:cs="仿宋_GB2312"/>
                <w:color w:val="auto"/>
                <w:kern w:val="0"/>
                <w:sz w:val="24"/>
                <w:szCs w:val="24"/>
                <w:highlight w:val="none"/>
                <w:lang w:val="en-US" w:eastAsia="zh-CN" w:bidi="ar"/>
              </w:rPr>
            </w:pPr>
            <w:r>
              <w:rPr>
                <w:rFonts w:hint="eastAsia" w:ascii="Times New Roman" w:hAnsi="Times New Roman" w:eastAsia="仿宋_GB2312" w:cs="仿宋_GB2312"/>
                <w:color w:val="auto"/>
                <w:kern w:val="0"/>
                <w:sz w:val="24"/>
                <w:szCs w:val="24"/>
                <w:highlight w:val="none"/>
                <w:lang w:val="en-US" w:eastAsia="zh-CN" w:bidi="ar"/>
              </w:rPr>
              <w:t>直接成本：材料（模架、型材、标准件）、加工（CNC、EDM、抛光）、热处理。间接成本：设计费、试模费、运输费、税费。</w:t>
            </w:r>
          </w:p>
          <w:p w14:paraId="1EB59898">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Times New Roman" w:hAnsi="Times New Roman" w:eastAsia="仿宋_GB2312" w:cs="仿宋_GB2312"/>
                <w:color w:val="auto"/>
                <w:kern w:val="0"/>
                <w:sz w:val="24"/>
                <w:szCs w:val="24"/>
                <w:highlight w:val="none"/>
                <w:lang w:val="en-US" w:eastAsia="zh-CN" w:bidi="ar"/>
              </w:rPr>
            </w:pPr>
            <w:r>
              <w:rPr>
                <w:rFonts w:hint="eastAsia" w:ascii="Times New Roman" w:hAnsi="Times New Roman" w:eastAsia="仿宋_GB2312" w:cs="仿宋_GB2312"/>
                <w:color w:val="auto"/>
                <w:kern w:val="0"/>
                <w:sz w:val="24"/>
                <w:szCs w:val="24"/>
                <w:highlight w:val="none"/>
                <w:lang w:val="en-US" w:eastAsia="zh-CN" w:bidi="ar"/>
              </w:rPr>
              <w:t>隐性成本：修改次数、售后维护、专利费用。</w:t>
            </w:r>
          </w:p>
          <w:p w14:paraId="492985F2">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Times New Roman" w:hAnsi="Times New Roman" w:eastAsia="仿宋_GB2312" w:cs="仿宋_GB2312"/>
                <w:color w:val="auto"/>
                <w:kern w:val="0"/>
                <w:sz w:val="24"/>
                <w:szCs w:val="24"/>
                <w:highlight w:val="none"/>
                <w:lang w:val="en-US" w:eastAsia="zh-CN" w:bidi="ar"/>
              </w:rPr>
            </w:pPr>
            <w:r>
              <w:rPr>
                <w:rFonts w:hint="eastAsia" w:ascii="Times New Roman" w:hAnsi="Times New Roman" w:eastAsia="仿宋_GB2312" w:cs="仿宋_GB2312"/>
                <w:color w:val="auto"/>
                <w:kern w:val="0"/>
                <w:sz w:val="24"/>
                <w:szCs w:val="24"/>
                <w:highlight w:val="none"/>
                <w:lang w:val="en-US" w:eastAsia="zh-CN" w:bidi="ar"/>
              </w:rPr>
              <w:t>2.价格估算方法</w:t>
            </w:r>
          </w:p>
          <w:p w14:paraId="6B58FE62">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Times New Roman" w:hAnsi="Times New Roman" w:eastAsia="仿宋_GB2312" w:cs="仿宋_GB2312"/>
                <w:color w:val="auto"/>
                <w:kern w:val="0"/>
                <w:sz w:val="24"/>
                <w:szCs w:val="24"/>
                <w:highlight w:val="none"/>
                <w:lang w:val="en-US" w:eastAsia="zh-CN" w:bidi="ar"/>
              </w:rPr>
            </w:pPr>
            <w:r>
              <w:rPr>
                <w:rFonts w:hint="eastAsia" w:ascii="Times New Roman" w:hAnsi="Times New Roman" w:eastAsia="仿宋_GB2312" w:cs="仿宋_GB2312"/>
                <w:color w:val="auto"/>
                <w:kern w:val="0"/>
                <w:sz w:val="24"/>
                <w:szCs w:val="24"/>
                <w:highlight w:val="none"/>
                <w:lang w:val="en-US" w:eastAsia="zh-CN" w:bidi="ar"/>
              </w:rPr>
              <w:t>类比法：参照历史相似模具案例调整报价。参数法：基于模具重量、型腔数量等参数公式计算。</w:t>
            </w:r>
          </w:p>
          <w:p w14:paraId="6A9D23B6">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Times New Roman" w:hAnsi="Times New Roman" w:eastAsia="仿宋_GB2312" w:cs="仿宋_GB2312"/>
                <w:color w:val="auto"/>
                <w:kern w:val="0"/>
                <w:sz w:val="24"/>
                <w:szCs w:val="24"/>
                <w:highlight w:val="none"/>
                <w:lang w:val="en-US" w:eastAsia="zh-CN" w:bidi="ar"/>
              </w:rPr>
            </w:pPr>
            <w:r>
              <w:rPr>
                <w:rFonts w:hint="eastAsia" w:ascii="Times New Roman" w:hAnsi="Times New Roman" w:eastAsia="仿宋_GB2312" w:cs="仿宋_GB2312"/>
                <w:color w:val="auto"/>
                <w:kern w:val="0"/>
                <w:sz w:val="24"/>
                <w:szCs w:val="24"/>
                <w:highlight w:val="none"/>
                <w:lang w:val="en-US" w:eastAsia="zh-CN" w:bidi="ar"/>
              </w:rPr>
              <w:t>分项核算法：逐项计算材料、工时、外协费用并汇总。</w:t>
            </w:r>
            <w:r>
              <w:rPr>
                <w:rFonts w:hint="eastAsia" w:ascii="Times New Roman" w:hAnsi="Times New Roman" w:eastAsia="仿宋_GB2312" w:cs="仿宋_GB2312"/>
                <w:color w:val="auto"/>
                <w:kern w:val="0"/>
                <w:sz w:val="24"/>
                <w:szCs w:val="24"/>
                <w:highlight w:val="none"/>
                <w:lang w:val="en-US" w:eastAsia="zh-CN" w:bidi="ar"/>
              </w:rPr>
              <w:br w:type="textWrapping"/>
            </w:r>
            <w:r>
              <w:rPr>
                <w:rFonts w:hint="eastAsia" w:ascii="Times New Roman" w:hAnsi="Times New Roman" w:eastAsia="仿宋_GB2312" w:cs="仿宋_GB2312"/>
                <w:color w:val="auto"/>
                <w:kern w:val="0"/>
                <w:sz w:val="24"/>
                <w:szCs w:val="24"/>
                <w:highlight w:val="none"/>
                <w:lang w:val="en-US" w:eastAsia="zh-CN" w:bidi="ar"/>
              </w:rPr>
              <w:t>3.行业实践应用</w:t>
            </w:r>
          </w:p>
          <w:p w14:paraId="7DA56A98">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kern w:val="0"/>
                <w:sz w:val="24"/>
                <w:szCs w:val="24"/>
                <w:highlight w:val="none"/>
                <w:lang w:val="en-US" w:eastAsia="zh-CN" w:bidi="ar"/>
              </w:rPr>
              <w:t>典型模具报价案例分析（如汽车覆盖件冲压模 vs. 小型电子注塑模），软件辅助估算，报价策略与谈判技巧。</w:t>
            </w:r>
          </w:p>
        </w:tc>
        <w:tc>
          <w:tcPr>
            <w:tcW w:w="2231" w:type="dxa"/>
            <w:vAlign w:val="top"/>
          </w:tcPr>
          <w:p w14:paraId="245EF9E4">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具备模具企业实际报价经验，能提供真实案例（如出口模具报价单）。采用项目驱动教学法，模拟企业报价流程。结合地域差异讲解（如长三角与珠三角模具加工费对比）。掌握基础模具结构知识（先修课程：《模具设计基础》）。完成至少3种类型模具的完整报价作业。分组演练客户询价与供应商比价场景。</w:t>
            </w:r>
          </w:p>
        </w:tc>
      </w:tr>
      <w:tr w14:paraId="0D4EE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6" w:type="dxa"/>
            <w:vAlign w:val="center"/>
          </w:tcPr>
          <w:p w14:paraId="2D128854">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7</w:t>
            </w:r>
          </w:p>
        </w:tc>
        <w:tc>
          <w:tcPr>
            <w:tcW w:w="762" w:type="dxa"/>
            <w:vAlign w:val="center"/>
          </w:tcPr>
          <w:p w14:paraId="67D4DA4F">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压铸模具设计与制造</w:t>
            </w:r>
          </w:p>
        </w:tc>
        <w:tc>
          <w:tcPr>
            <w:tcW w:w="3996" w:type="dxa"/>
            <w:vAlign w:val="top"/>
          </w:tcPr>
          <w:p w14:paraId="05ACB2EF">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i w:val="0"/>
                <w:color w:val="auto"/>
                <w:spacing w:val="0"/>
                <w:w w:val="100"/>
                <w:sz w:val="24"/>
                <w:szCs w:val="24"/>
                <w:highlight w:val="none"/>
                <w:vertAlign w:val="baseline"/>
              </w:rPr>
              <w:t>知识目标：</w:t>
            </w:r>
            <w:r>
              <w:rPr>
                <w:rFonts w:hint="eastAsia" w:ascii="Times New Roman" w:hAnsi="Times New Roman" w:eastAsia="仿宋_GB2312" w:cs="仿宋_GB2312"/>
                <w:b w:val="0"/>
                <w:i w:val="0"/>
                <w:color w:val="auto"/>
                <w:spacing w:val="0"/>
                <w:w w:val="100"/>
                <w:sz w:val="24"/>
                <w:szCs w:val="24"/>
                <w:highlight w:val="none"/>
                <w:vertAlign w:val="baseline"/>
              </w:rPr>
              <w:t>掌握压铸模具典型结构（热室/冷室模、滑块抽芯系统、溢流排气系统）及工作原理。理解压铸工艺参数（压力、速度、温度）与模具设计的关联性。</w:t>
            </w:r>
          </w:p>
          <w:p w14:paraId="42DF3595">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i w:val="0"/>
                <w:color w:val="auto"/>
                <w:spacing w:val="0"/>
                <w:w w:val="100"/>
                <w:sz w:val="24"/>
                <w:szCs w:val="24"/>
                <w:highlight w:val="none"/>
                <w:vertAlign w:val="baseline"/>
              </w:rPr>
              <w:t>能力目标：</w:t>
            </w:r>
            <w:r>
              <w:rPr>
                <w:rFonts w:hint="eastAsia" w:ascii="Times New Roman" w:hAnsi="Times New Roman" w:eastAsia="仿宋_GB2312" w:cs="仿宋_GB2312"/>
                <w:b w:val="0"/>
                <w:i w:val="0"/>
                <w:color w:val="auto"/>
                <w:spacing w:val="0"/>
                <w:w w:val="100"/>
                <w:sz w:val="24"/>
                <w:szCs w:val="24"/>
                <w:highlight w:val="none"/>
                <w:vertAlign w:val="baseline"/>
              </w:rPr>
              <w:t>熟悉压铸模具材料选用标准（如H13钢热处理要求）及国际设计规范（如NADCA标准）。能独立完成简单压铸件（如壳体类、支架类）的模具结构设计。</w:t>
            </w:r>
          </w:p>
          <w:p w14:paraId="5620D41C">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i w:val="0"/>
                <w:color w:val="auto"/>
                <w:spacing w:val="0"/>
                <w:w w:val="100"/>
                <w:sz w:val="24"/>
                <w:szCs w:val="24"/>
                <w:highlight w:val="none"/>
                <w:vertAlign w:val="baseline"/>
              </w:rPr>
              <w:t>素质目标：</w:t>
            </w:r>
            <w:r>
              <w:rPr>
                <w:rFonts w:hint="eastAsia" w:ascii="Times New Roman" w:hAnsi="Times New Roman" w:eastAsia="仿宋_GB2312" w:cs="仿宋_GB2312"/>
                <w:b w:val="0"/>
                <w:i w:val="0"/>
                <w:color w:val="auto"/>
                <w:spacing w:val="0"/>
                <w:w w:val="100"/>
                <w:sz w:val="24"/>
                <w:szCs w:val="24"/>
                <w:highlight w:val="none"/>
                <w:vertAlign w:val="baseline"/>
              </w:rPr>
              <w:t>具备分析压铸缺陷（流痕、气孔、粘模）与模具设计修正的能力。能编制压铸模具加工工艺路线（CNC粗加工→EDM精加工→表面强化处理）。</w:t>
            </w:r>
          </w:p>
          <w:p w14:paraId="658D5A10">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rPr>
                <w:rFonts w:hint="eastAsia" w:ascii="Times New Roman" w:hAnsi="Times New Roman" w:eastAsia="仿宋_GB2312" w:cs="仿宋_GB2312"/>
                <w:b w:val="0"/>
                <w:i w:val="0"/>
                <w:color w:val="auto"/>
                <w:spacing w:val="0"/>
                <w:w w:val="100"/>
                <w:sz w:val="24"/>
                <w:szCs w:val="24"/>
                <w:highlight w:val="none"/>
                <w:vertAlign w:val="baseline"/>
              </w:rPr>
            </w:pPr>
            <w:r>
              <w:rPr>
                <w:rFonts w:hint="eastAsia" w:ascii="Times New Roman" w:hAnsi="Times New Roman" w:eastAsia="仿宋_GB2312" w:cs="仿宋_GB2312"/>
                <w:b/>
                <w:bCs/>
                <w:i w:val="0"/>
                <w:color w:val="auto"/>
                <w:spacing w:val="0"/>
                <w:w w:val="100"/>
                <w:sz w:val="24"/>
                <w:szCs w:val="24"/>
                <w:highlight w:val="none"/>
                <w:vertAlign w:val="baseline"/>
              </w:rPr>
              <w:t>课程思政育人目标：</w:t>
            </w:r>
            <w:r>
              <w:rPr>
                <w:rFonts w:hint="eastAsia" w:ascii="Times New Roman" w:hAnsi="Times New Roman" w:eastAsia="仿宋_GB2312" w:cs="仿宋_GB2312"/>
                <w:b w:val="0"/>
                <w:i w:val="0"/>
                <w:color w:val="auto"/>
                <w:spacing w:val="0"/>
                <w:w w:val="100"/>
                <w:sz w:val="24"/>
                <w:szCs w:val="24"/>
                <w:highlight w:val="none"/>
                <w:vertAlign w:val="baseline"/>
              </w:rPr>
              <w:t>铸牢学生精益求精的制造匠心，严守压铸模具设计规范与质量底线；激发产业担当，树立以创新设计赋能制造业升级的责任意识。</w:t>
            </w:r>
          </w:p>
        </w:tc>
        <w:tc>
          <w:tcPr>
            <w:tcW w:w="3139" w:type="dxa"/>
            <w:vAlign w:val="top"/>
          </w:tcPr>
          <w:p w14:paraId="4B1FC3DF">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1.压铸工艺基础：（1）压铸成型原理与工艺流程（合模→注射→保压→冷却→开模）。（2）典型压铸机型号与模具安装规范（如力劲DCC系列锁模力匹配）。（3）压铸合金特性（铝合金ADC12、锌合金ZA8）对模具设计的影响。</w:t>
            </w:r>
          </w:p>
          <w:p w14:paraId="5CB0567C">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2.模具结构设计：（1）分型面设计：复杂分型线选择案例（如汽车变速箱壳体）。（2）浇注系统设计：扇形浇口、切线浇口的流动模拟分析（AnyCasting软件演示）。</w:t>
            </w:r>
          </w:p>
          <w:p w14:paraId="40477051">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冷却系统设计：随形冷却水道与热平衡计算。（3）顶出与抽芯机构：液压滑块与斜销机构动态仿真。</w:t>
            </w:r>
          </w:p>
          <w:p w14:paraId="1825D50D">
            <w:pPr>
              <w:keepNext w:val="0"/>
              <w:keepLines w:val="0"/>
              <w:pageBreakBefore w:val="0"/>
              <w:widowControl w:val="0"/>
              <w:numPr>
                <w:ilvl w:val="0"/>
                <w:numId w:val="1"/>
              </w:numPr>
              <w:kinsoku/>
              <w:wordWrap/>
              <w:overflowPunct/>
              <w:topLinePunct w:val="0"/>
              <w:autoSpaceDE/>
              <w:autoSpaceDN/>
              <w:bidi w:val="0"/>
              <w:adjustRightInd/>
              <w:snapToGrid/>
              <w:spacing w:after="0" w:line="320" w:lineRule="exact"/>
              <w:jc w:val="left"/>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模具制造与验证：（1）加工工艺规划：型腔镜面抛光（Ra≤0.8μm）与表面处理（氮化、PVD）。（2）试模问题排查：飞边调整、顶针痕优化。（3）模具验收标准：尺寸检测（三坐标测量）、寿命测试（≥10万模次）。</w:t>
            </w:r>
          </w:p>
          <w:p w14:paraId="30C5421A">
            <w:pPr>
              <w:keepNext w:val="0"/>
              <w:keepLines w:val="0"/>
              <w:pageBreakBefore w:val="0"/>
              <w:widowControl w:val="0"/>
              <w:numPr>
                <w:ilvl w:val="0"/>
                <w:numId w:val="1"/>
              </w:numPr>
              <w:kinsoku/>
              <w:wordWrap/>
              <w:overflowPunct/>
              <w:topLinePunct w:val="0"/>
              <w:autoSpaceDE/>
              <w:autoSpaceDN/>
              <w:bidi w:val="0"/>
              <w:adjustRightInd/>
              <w:snapToGrid/>
              <w:spacing w:after="0" w:line="320" w:lineRule="exact"/>
              <w:jc w:val="left"/>
              <w:textAlignment w:val="auto"/>
              <w:rPr>
                <w:rFonts w:hint="eastAsia" w:ascii="Times New Roman" w:hAnsi="Times New Roman" w:eastAsia="仿宋_GB2312" w:cs="仿宋_GB2312"/>
                <w:color w:val="auto"/>
                <w:sz w:val="24"/>
                <w:szCs w:val="24"/>
                <w:highlight w:val="none"/>
                <w:lang w:val="en-US" w:eastAsia="zh-CN"/>
              </w:rPr>
            </w:pPr>
          </w:p>
        </w:tc>
        <w:tc>
          <w:tcPr>
            <w:tcW w:w="2231" w:type="dxa"/>
            <w:vAlign w:val="top"/>
          </w:tcPr>
          <w:p w14:paraId="41E8E0C0">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具备压铸企业实战经验，能展示真实模具图纸/加工视频。采用“项目贯穿式”教学（如以摩托车发动机缸盖压铸模为载体）。</w:t>
            </w:r>
          </w:p>
          <w:p w14:paraId="738ECB11">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融合虚拟仿真（如UG/Moldflow模流分析）与实操训练。</w:t>
            </w:r>
          </w:p>
          <w:p w14:paraId="58CFA997">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完成至少1套压铸模完整设计（二维总装图+三维爆炸图）。分组进行模具加工工艺卡编制与成本估算。</w:t>
            </w:r>
          </w:p>
        </w:tc>
      </w:tr>
      <w:tr w14:paraId="7399E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6" w:type="dxa"/>
            <w:vAlign w:val="center"/>
          </w:tcPr>
          <w:p w14:paraId="2CB0A458">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8</w:t>
            </w:r>
          </w:p>
        </w:tc>
        <w:tc>
          <w:tcPr>
            <w:tcW w:w="762" w:type="dxa"/>
            <w:vAlign w:val="center"/>
          </w:tcPr>
          <w:p w14:paraId="0CA73B2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kern w:val="0"/>
                <w:sz w:val="24"/>
                <w:szCs w:val="24"/>
                <w:highlight w:val="none"/>
                <w:lang w:val="en-US" w:eastAsia="zh-CN" w:bidi="ar"/>
              </w:rPr>
              <w:t>模具质量管理与控制</w:t>
            </w:r>
          </w:p>
        </w:tc>
        <w:tc>
          <w:tcPr>
            <w:tcW w:w="3996" w:type="dxa"/>
            <w:vAlign w:val="top"/>
          </w:tcPr>
          <w:p w14:paraId="5E11791C">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rPr>
                <w:rFonts w:hint="eastAsia" w:ascii="Times New Roman" w:hAnsi="Times New Roman" w:eastAsia="仿宋_GB2312" w:cs="仿宋_GB2312"/>
                <w:color w:val="auto"/>
                <w:sz w:val="24"/>
                <w:szCs w:val="24"/>
                <w:highlight w:val="none"/>
                <w:lang w:eastAsia="zh-CN"/>
              </w:rPr>
            </w:pPr>
            <w:r>
              <w:rPr>
                <w:rFonts w:hint="eastAsia" w:ascii="Times New Roman" w:hAnsi="Times New Roman" w:eastAsia="仿宋_GB2312" w:cs="仿宋_GB2312"/>
                <w:b/>
                <w:bCs/>
                <w:i w:val="0"/>
                <w:color w:val="auto"/>
                <w:spacing w:val="0"/>
                <w:w w:val="100"/>
                <w:sz w:val="24"/>
                <w:szCs w:val="24"/>
                <w:highlight w:val="none"/>
                <w:vertAlign w:val="baseline"/>
              </w:rPr>
              <w:t>知识目标：</w:t>
            </w:r>
            <w:r>
              <w:rPr>
                <w:rFonts w:hint="eastAsia" w:ascii="Times New Roman" w:hAnsi="Times New Roman" w:eastAsia="仿宋_GB2312" w:cs="仿宋_GB2312"/>
                <w:b w:val="0"/>
                <w:i w:val="0"/>
                <w:color w:val="auto"/>
                <w:spacing w:val="0"/>
                <w:w w:val="100"/>
                <w:sz w:val="24"/>
                <w:szCs w:val="24"/>
                <w:highlight w:val="none"/>
                <w:vertAlign w:val="baseline"/>
              </w:rPr>
              <w:t>掌握模具质量相关的基础理论，理解质量管理体系、质量工具及控制方法的原理</w:t>
            </w:r>
            <w:r>
              <w:rPr>
                <w:rFonts w:hint="eastAsia" w:ascii="Times New Roman" w:hAnsi="Times New Roman" w:eastAsia="仿宋_GB2312" w:cs="仿宋_GB2312"/>
                <w:b w:val="0"/>
                <w:i w:val="0"/>
                <w:color w:val="auto"/>
                <w:spacing w:val="0"/>
                <w:w w:val="100"/>
                <w:sz w:val="24"/>
                <w:szCs w:val="24"/>
                <w:highlight w:val="none"/>
                <w:vertAlign w:val="baseline"/>
                <w:lang w:eastAsia="zh-CN"/>
              </w:rPr>
              <w:t>。</w:t>
            </w:r>
          </w:p>
          <w:p w14:paraId="22ECF37B">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i w:val="0"/>
                <w:color w:val="auto"/>
                <w:spacing w:val="0"/>
                <w:w w:val="100"/>
                <w:sz w:val="24"/>
                <w:szCs w:val="24"/>
                <w:highlight w:val="none"/>
                <w:vertAlign w:val="baseline"/>
              </w:rPr>
              <w:t>能力目标：</w:t>
            </w:r>
            <w:r>
              <w:rPr>
                <w:rFonts w:hint="eastAsia" w:ascii="Times New Roman" w:hAnsi="Times New Roman" w:eastAsia="仿宋_GB2312" w:cs="仿宋_GB2312"/>
                <w:b w:val="0"/>
                <w:i w:val="0"/>
                <w:color w:val="auto"/>
                <w:spacing w:val="0"/>
                <w:w w:val="100"/>
                <w:sz w:val="24"/>
                <w:szCs w:val="24"/>
                <w:highlight w:val="none"/>
                <w:vertAlign w:val="baseline"/>
              </w:rPr>
              <w:t>能依据模具生产流程，制定全面的质量计划，运用各类质量工具分析模具质量问题，采取有效控制措施提升模具质量，具备质量体系建立与维护能力。</w:t>
            </w:r>
          </w:p>
          <w:p w14:paraId="06FDA018">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i w:val="0"/>
                <w:color w:val="auto"/>
                <w:spacing w:val="0"/>
                <w:w w:val="100"/>
                <w:sz w:val="24"/>
                <w:szCs w:val="24"/>
                <w:highlight w:val="none"/>
                <w:vertAlign w:val="baseline"/>
              </w:rPr>
              <w:t>素质目标：</w:t>
            </w:r>
            <w:r>
              <w:rPr>
                <w:rFonts w:hint="eastAsia" w:ascii="Times New Roman" w:hAnsi="Times New Roman" w:eastAsia="仿宋_GB2312" w:cs="仿宋_GB2312"/>
                <w:b w:val="0"/>
                <w:i w:val="0"/>
                <w:color w:val="auto"/>
                <w:spacing w:val="0"/>
                <w:w w:val="100"/>
                <w:sz w:val="24"/>
                <w:szCs w:val="24"/>
                <w:highlight w:val="none"/>
                <w:vertAlign w:val="baseline"/>
              </w:rPr>
              <w:t>具备模具质量检测、问题分析与改进的实操能力；养成严谨细致的工作态度，形成质量风险预判与管控思维；提升团队协作能力，能高效参与质量管控流程。</w:t>
            </w:r>
          </w:p>
          <w:p w14:paraId="503144D6">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rPr>
                <w:rFonts w:hint="eastAsia" w:ascii="Times New Roman" w:hAnsi="Times New Roman" w:eastAsia="仿宋_GB2312" w:cs="仿宋_GB2312"/>
                <w:b w:val="0"/>
                <w:i w:val="0"/>
                <w:color w:val="auto"/>
                <w:spacing w:val="0"/>
                <w:w w:val="100"/>
                <w:sz w:val="24"/>
                <w:szCs w:val="24"/>
                <w:highlight w:val="none"/>
                <w:vertAlign w:val="baseline"/>
              </w:rPr>
            </w:pPr>
            <w:r>
              <w:rPr>
                <w:rFonts w:hint="eastAsia" w:ascii="Times New Roman" w:hAnsi="Times New Roman" w:eastAsia="仿宋_GB2312" w:cs="仿宋_GB2312"/>
                <w:b/>
                <w:bCs/>
                <w:i w:val="0"/>
                <w:color w:val="auto"/>
                <w:spacing w:val="0"/>
                <w:w w:val="100"/>
                <w:sz w:val="24"/>
                <w:szCs w:val="24"/>
                <w:highlight w:val="none"/>
                <w:vertAlign w:val="baseline"/>
              </w:rPr>
              <w:t>课程思政育人目标：</w:t>
            </w:r>
            <w:r>
              <w:rPr>
                <w:rFonts w:hint="eastAsia" w:ascii="Times New Roman" w:hAnsi="Times New Roman" w:eastAsia="仿宋_GB2312" w:cs="仿宋_GB2312"/>
                <w:b w:val="0"/>
                <w:i w:val="0"/>
                <w:color w:val="auto"/>
                <w:spacing w:val="0"/>
                <w:w w:val="100"/>
                <w:sz w:val="24"/>
                <w:szCs w:val="24"/>
                <w:highlight w:val="none"/>
                <w:vertAlign w:val="baseline"/>
              </w:rPr>
              <w:t>树牢“质量第一”的职业操守，坚守模具制造的质量底线与诚信准则；厚植产业责任，激发以优质模具助力制造业高质量发展的家国情怀。</w:t>
            </w:r>
          </w:p>
          <w:p w14:paraId="0C9624BB">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rPr>
                <w:rFonts w:hint="eastAsia" w:ascii="Times New Roman" w:hAnsi="Times New Roman" w:eastAsia="仿宋_GB2312" w:cs="仿宋_GB2312"/>
                <w:b w:val="0"/>
                <w:i w:val="0"/>
                <w:color w:val="auto"/>
                <w:spacing w:val="0"/>
                <w:w w:val="100"/>
                <w:sz w:val="24"/>
                <w:szCs w:val="24"/>
                <w:highlight w:val="none"/>
                <w:vertAlign w:val="baseline"/>
              </w:rPr>
            </w:pPr>
          </w:p>
        </w:tc>
        <w:tc>
          <w:tcPr>
            <w:tcW w:w="3139" w:type="dxa"/>
            <w:vAlign w:val="top"/>
          </w:tcPr>
          <w:p w14:paraId="358CFA4E">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kern w:val="0"/>
                <w:sz w:val="24"/>
                <w:szCs w:val="24"/>
                <w:highlight w:val="none"/>
                <w:lang w:val="en-US" w:eastAsia="zh-CN" w:bidi="ar"/>
              </w:rPr>
              <w:t>质量概念、模具质量特性，质量管理体系标准（如 ISO 9000）介绍；统计过程控制（SPC）、失效模式与影响分析（FMEA）、质量功能展开（QFD）等工具的原理与运用；模具设计、原材料采购、加工制造、装配调试等阶段的质量控制要点；质量问题分析方法，持续改进策略与实施案例。</w:t>
            </w:r>
          </w:p>
        </w:tc>
        <w:tc>
          <w:tcPr>
            <w:tcW w:w="2231" w:type="dxa"/>
            <w:vAlign w:val="top"/>
          </w:tcPr>
          <w:p w14:paraId="7D6A6EE1">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kern w:val="0"/>
                <w:sz w:val="24"/>
                <w:szCs w:val="24"/>
                <w:highlight w:val="none"/>
                <w:lang w:val="en-US" w:eastAsia="zh-CN" w:bidi="ar"/>
              </w:rPr>
              <w:t>理解质量管理理论、工具原理，掌握各生产环节质量控制要点；熟练运用质量工具进行数据收集、分析与处理，能制定模具质量计划并执行；能够针对模具质量问题进行深入分析，提出切实可行的改进方案并监督实施，维护质量管理体系有效运行。</w:t>
            </w:r>
          </w:p>
        </w:tc>
      </w:tr>
      <w:tr w14:paraId="012F8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6" w:type="dxa"/>
            <w:vAlign w:val="center"/>
          </w:tcPr>
          <w:p w14:paraId="4499FC69">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9</w:t>
            </w:r>
          </w:p>
        </w:tc>
        <w:tc>
          <w:tcPr>
            <w:tcW w:w="762" w:type="dxa"/>
            <w:vAlign w:val="center"/>
          </w:tcPr>
          <w:p w14:paraId="7975C99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kern w:val="0"/>
                <w:sz w:val="24"/>
                <w:szCs w:val="24"/>
                <w:highlight w:val="none"/>
                <w:lang w:val="en-US" w:eastAsia="zh-CN" w:bidi="ar"/>
              </w:rPr>
              <w:t>逆向工程和模具增材制造</w:t>
            </w:r>
          </w:p>
        </w:tc>
        <w:tc>
          <w:tcPr>
            <w:tcW w:w="3996" w:type="dxa"/>
            <w:vAlign w:val="top"/>
          </w:tcPr>
          <w:p w14:paraId="66636B87">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rPr>
                <w:rFonts w:hint="eastAsia" w:ascii="Times New Roman" w:hAnsi="Times New Roman" w:eastAsia="仿宋_GB2312" w:cs="仿宋_GB2312"/>
                <w:color w:val="auto"/>
                <w:sz w:val="24"/>
                <w:szCs w:val="24"/>
                <w:highlight w:val="none"/>
                <w:lang w:eastAsia="zh-CN"/>
              </w:rPr>
            </w:pPr>
            <w:r>
              <w:rPr>
                <w:rFonts w:hint="eastAsia" w:ascii="Times New Roman" w:hAnsi="Times New Roman" w:eastAsia="仿宋_GB2312" w:cs="仿宋_GB2312"/>
                <w:b/>
                <w:bCs/>
                <w:i w:val="0"/>
                <w:color w:val="auto"/>
                <w:spacing w:val="0"/>
                <w:w w:val="100"/>
                <w:sz w:val="24"/>
                <w:szCs w:val="24"/>
                <w:highlight w:val="none"/>
                <w:vertAlign w:val="baseline"/>
              </w:rPr>
              <w:t>知识目标：</w:t>
            </w:r>
            <w:r>
              <w:rPr>
                <w:rFonts w:hint="eastAsia" w:ascii="Times New Roman" w:hAnsi="Times New Roman" w:eastAsia="仿宋_GB2312" w:cs="仿宋_GB2312"/>
                <w:b w:val="0"/>
                <w:i w:val="0"/>
                <w:color w:val="auto"/>
                <w:spacing w:val="0"/>
                <w:w w:val="100"/>
                <w:sz w:val="24"/>
                <w:szCs w:val="24"/>
                <w:highlight w:val="none"/>
                <w:vertAlign w:val="baseline"/>
              </w:rPr>
              <w:t>学生掌握逆向工程与模具增材制造的基础理论、技术原理及相关软件和设备的工作机制</w:t>
            </w:r>
            <w:r>
              <w:rPr>
                <w:rFonts w:hint="eastAsia" w:ascii="Times New Roman" w:hAnsi="Times New Roman" w:eastAsia="仿宋_GB2312" w:cs="仿宋_GB2312"/>
                <w:b w:val="0"/>
                <w:i w:val="0"/>
                <w:color w:val="auto"/>
                <w:spacing w:val="0"/>
                <w:w w:val="100"/>
                <w:sz w:val="24"/>
                <w:szCs w:val="24"/>
                <w:highlight w:val="none"/>
                <w:vertAlign w:val="baseline"/>
                <w:lang w:eastAsia="zh-CN"/>
              </w:rPr>
              <w:t>。</w:t>
            </w:r>
          </w:p>
          <w:p w14:paraId="5BE4A29F">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i w:val="0"/>
                <w:color w:val="auto"/>
                <w:spacing w:val="0"/>
                <w:w w:val="100"/>
                <w:sz w:val="24"/>
                <w:szCs w:val="24"/>
                <w:highlight w:val="none"/>
                <w:vertAlign w:val="baseline"/>
              </w:rPr>
              <w:t>能力目标：</w:t>
            </w:r>
            <w:r>
              <w:rPr>
                <w:rFonts w:hint="eastAsia" w:ascii="Times New Roman" w:hAnsi="Times New Roman" w:eastAsia="仿宋_GB2312" w:cs="仿宋_GB2312"/>
                <w:b w:val="0"/>
                <w:i w:val="0"/>
                <w:color w:val="auto"/>
                <w:spacing w:val="0"/>
                <w:w w:val="100"/>
                <w:sz w:val="24"/>
                <w:szCs w:val="24"/>
                <w:highlight w:val="none"/>
                <w:vertAlign w:val="baseline"/>
              </w:rPr>
              <w:t>能运用逆向工程技术获取物体三维数据，进行数据处理与模型重构；熟练操作增材制造设备，依据模具设计要求完成模具的增材制造，解决制造过程中的常见问题。</w:t>
            </w:r>
          </w:p>
          <w:p w14:paraId="5DF7DB01">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i w:val="0"/>
                <w:color w:val="auto"/>
                <w:spacing w:val="0"/>
                <w:w w:val="100"/>
                <w:sz w:val="24"/>
                <w:szCs w:val="24"/>
                <w:highlight w:val="none"/>
                <w:vertAlign w:val="baseline"/>
              </w:rPr>
              <w:t>素质目标：</w:t>
            </w:r>
            <w:r>
              <w:rPr>
                <w:rFonts w:hint="eastAsia" w:ascii="Times New Roman" w:hAnsi="Times New Roman" w:eastAsia="仿宋_GB2312" w:cs="仿宋_GB2312"/>
                <w:b w:val="0"/>
                <w:i w:val="0"/>
                <w:color w:val="auto"/>
                <w:spacing w:val="0"/>
                <w:w w:val="100"/>
                <w:sz w:val="24"/>
                <w:szCs w:val="24"/>
                <w:highlight w:val="none"/>
                <w:vertAlign w:val="baseline"/>
              </w:rPr>
              <w:t>具备逆向建模、增材制造工艺设计与模具应用的实操能力；养成创新思维，能结合技术优化模具设计方案；提升跨技术融合能力，适应模具制造技术迭代需求。</w:t>
            </w:r>
          </w:p>
          <w:p w14:paraId="1A70F060">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rPr>
                <w:rFonts w:hint="eastAsia" w:ascii="Times New Roman" w:hAnsi="Times New Roman" w:eastAsia="仿宋_GB2312" w:cs="仿宋_GB2312"/>
                <w:b w:val="0"/>
                <w:i w:val="0"/>
                <w:color w:val="auto"/>
                <w:spacing w:val="0"/>
                <w:w w:val="100"/>
                <w:sz w:val="24"/>
                <w:szCs w:val="24"/>
                <w:highlight w:val="none"/>
                <w:vertAlign w:val="baseline"/>
              </w:rPr>
            </w:pPr>
            <w:r>
              <w:rPr>
                <w:rFonts w:hint="eastAsia" w:ascii="Times New Roman" w:hAnsi="Times New Roman" w:eastAsia="仿宋_GB2312" w:cs="仿宋_GB2312"/>
                <w:b/>
                <w:bCs/>
                <w:i w:val="0"/>
                <w:color w:val="auto"/>
                <w:spacing w:val="0"/>
                <w:w w:val="100"/>
                <w:sz w:val="24"/>
                <w:szCs w:val="24"/>
                <w:highlight w:val="none"/>
                <w:vertAlign w:val="baseline"/>
              </w:rPr>
              <w:t>课程思政育人目标：</w:t>
            </w:r>
            <w:r>
              <w:rPr>
                <w:rFonts w:hint="eastAsia" w:ascii="Times New Roman" w:hAnsi="Times New Roman" w:eastAsia="仿宋_GB2312" w:cs="仿宋_GB2312"/>
                <w:b w:val="0"/>
                <w:i w:val="0"/>
                <w:color w:val="auto"/>
                <w:spacing w:val="0"/>
                <w:w w:val="100"/>
                <w:sz w:val="24"/>
                <w:szCs w:val="24"/>
                <w:highlight w:val="none"/>
                <w:vertAlign w:val="baseline"/>
              </w:rPr>
              <w:t>培育敢闯敢试的创新精神，恪守技术应用中的规范与伦理； 厚植科技报国情怀，树立以先进技术推动模具产业升级的责任意识。</w:t>
            </w:r>
          </w:p>
        </w:tc>
        <w:tc>
          <w:tcPr>
            <w:tcW w:w="3139" w:type="dxa"/>
            <w:vAlign w:val="top"/>
          </w:tcPr>
          <w:p w14:paraId="10C159E5">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kern w:val="0"/>
                <w:sz w:val="24"/>
                <w:szCs w:val="24"/>
                <w:highlight w:val="none"/>
                <w:lang w:val="en-US" w:eastAsia="zh-CN" w:bidi="ar"/>
              </w:rPr>
              <w:t>逆向工程概念、流程，三维数据采集方法（如激光扫描、结构光扫描）与设备介绍；数据预处理、点云处理、曲面重建，逆向工程软件（如 Geomagic）应用；增材制造原理、常见工艺（如 SLS、SLA、FDM 等）及在模具制造中的应用，增材制造设备操作与工艺参数设置；逆向工程与增材制造技术结合，完成从零件原型获取到模具增材制造的完整项目实践。</w:t>
            </w:r>
          </w:p>
        </w:tc>
        <w:tc>
          <w:tcPr>
            <w:tcW w:w="2231" w:type="dxa"/>
            <w:vAlign w:val="top"/>
          </w:tcPr>
          <w:p w14:paraId="00109A39">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kern w:val="0"/>
                <w:sz w:val="24"/>
                <w:szCs w:val="24"/>
                <w:highlight w:val="none"/>
                <w:lang w:val="en-US" w:eastAsia="zh-CN" w:bidi="ar"/>
              </w:rPr>
              <w:t>理解逆向工程与增材制造技术原理，掌握数据采集、处理及增材制造工艺参数设置方法；熟练操作三维数据采集设备与逆向工程软件获取精确三维模型，能独立运用增材制造设备完成模具制造任务；能够针对逆向工程数据偏差、增材制造缺陷等问题进行分析并解决，优化技术流程以提高逆向工程与模具增材制造的效率和质量。</w:t>
            </w:r>
          </w:p>
        </w:tc>
      </w:tr>
      <w:tr w14:paraId="52DE7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6" w:type="dxa"/>
            <w:vAlign w:val="center"/>
          </w:tcPr>
          <w:p w14:paraId="04686BD8">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10</w:t>
            </w:r>
          </w:p>
        </w:tc>
        <w:tc>
          <w:tcPr>
            <w:tcW w:w="762" w:type="dxa"/>
            <w:vAlign w:val="center"/>
          </w:tcPr>
          <w:p w14:paraId="22D7A80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kern w:val="0"/>
                <w:sz w:val="24"/>
                <w:szCs w:val="24"/>
                <w:highlight w:val="none"/>
                <w:lang w:val="en-US" w:eastAsia="zh-CN" w:bidi="ar"/>
              </w:rPr>
              <w:t>智能测量技术</w:t>
            </w:r>
          </w:p>
        </w:tc>
        <w:tc>
          <w:tcPr>
            <w:tcW w:w="3996" w:type="dxa"/>
            <w:vAlign w:val="top"/>
          </w:tcPr>
          <w:p w14:paraId="76FBD1E1">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rPr>
                <w:rFonts w:hint="eastAsia" w:ascii="Times New Roman" w:hAnsi="Times New Roman" w:eastAsia="仿宋_GB2312" w:cs="仿宋_GB2312"/>
                <w:color w:val="auto"/>
                <w:sz w:val="24"/>
                <w:szCs w:val="24"/>
                <w:highlight w:val="none"/>
                <w:lang w:eastAsia="zh-CN"/>
              </w:rPr>
            </w:pPr>
            <w:r>
              <w:rPr>
                <w:rFonts w:hint="eastAsia" w:ascii="Times New Roman" w:hAnsi="Times New Roman" w:eastAsia="仿宋_GB2312" w:cs="仿宋_GB2312"/>
                <w:b/>
                <w:bCs/>
                <w:i w:val="0"/>
                <w:color w:val="auto"/>
                <w:spacing w:val="0"/>
                <w:w w:val="100"/>
                <w:sz w:val="24"/>
                <w:szCs w:val="24"/>
                <w:highlight w:val="none"/>
                <w:vertAlign w:val="baseline"/>
              </w:rPr>
              <w:t>知识目标：</w:t>
            </w:r>
            <w:r>
              <w:rPr>
                <w:rFonts w:hint="eastAsia" w:ascii="Times New Roman" w:hAnsi="Times New Roman" w:eastAsia="仿宋_GB2312" w:cs="仿宋_GB2312"/>
                <w:b w:val="0"/>
                <w:i w:val="0"/>
                <w:color w:val="auto"/>
                <w:spacing w:val="0"/>
                <w:w w:val="100"/>
                <w:sz w:val="24"/>
                <w:szCs w:val="24"/>
                <w:highlight w:val="none"/>
                <w:vertAlign w:val="baseline"/>
              </w:rPr>
              <w:t>掌握智能测量技术的基本原理、系统组成以及各类智能传感器的工作机制，了解相关信号处理与数据分析的理论知识</w:t>
            </w:r>
            <w:r>
              <w:rPr>
                <w:rFonts w:hint="eastAsia" w:ascii="Times New Roman" w:hAnsi="Times New Roman" w:eastAsia="仿宋_GB2312" w:cs="仿宋_GB2312"/>
                <w:b w:val="0"/>
                <w:i w:val="0"/>
                <w:color w:val="auto"/>
                <w:spacing w:val="0"/>
                <w:w w:val="100"/>
                <w:sz w:val="24"/>
                <w:szCs w:val="24"/>
                <w:highlight w:val="none"/>
                <w:vertAlign w:val="baseline"/>
                <w:lang w:eastAsia="zh-CN"/>
              </w:rPr>
              <w:t>。</w:t>
            </w:r>
          </w:p>
          <w:p w14:paraId="1D359B9F">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rPr>
                <w:rFonts w:hint="eastAsia" w:ascii="Times New Roman" w:hAnsi="Times New Roman" w:eastAsia="仿宋_GB2312" w:cs="仿宋_GB2312"/>
                <w:color w:val="auto"/>
                <w:sz w:val="24"/>
                <w:szCs w:val="24"/>
                <w:highlight w:val="none"/>
                <w:lang w:eastAsia="zh-CN"/>
              </w:rPr>
            </w:pPr>
            <w:r>
              <w:rPr>
                <w:rFonts w:hint="eastAsia" w:ascii="Times New Roman" w:hAnsi="Times New Roman" w:eastAsia="仿宋_GB2312" w:cs="仿宋_GB2312"/>
                <w:b/>
                <w:bCs/>
                <w:i w:val="0"/>
                <w:color w:val="auto"/>
                <w:spacing w:val="0"/>
                <w:w w:val="100"/>
                <w:sz w:val="24"/>
                <w:szCs w:val="24"/>
                <w:highlight w:val="none"/>
                <w:vertAlign w:val="baseline"/>
              </w:rPr>
              <w:t>能力目标：</w:t>
            </w:r>
            <w:r>
              <w:rPr>
                <w:rFonts w:hint="eastAsia" w:ascii="Times New Roman" w:hAnsi="Times New Roman" w:eastAsia="仿宋_GB2312" w:cs="仿宋_GB2312"/>
                <w:b w:val="0"/>
                <w:i w:val="0"/>
                <w:color w:val="auto"/>
                <w:spacing w:val="0"/>
                <w:w w:val="100"/>
                <w:sz w:val="24"/>
                <w:szCs w:val="24"/>
                <w:highlight w:val="none"/>
                <w:vertAlign w:val="baseline"/>
              </w:rPr>
              <w:t>能够根据不同测量任务，合理选择和使用智能测量设备，进行测量系统搭建、参数设置，并对测量数据进行准确采集、处理与分析。具备解决智能测量过程中常见问题的能力，如传感器故障排查、数据异常处理等</w:t>
            </w:r>
            <w:r>
              <w:rPr>
                <w:rFonts w:hint="eastAsia" w:ascii="Times New Roman" w:hAnsi="Times New Roman" w:eastAsia="仿宋_GB2312" w:cs="仿宋_GB2312"/>
                <w:b w:val="0"/>
                <w:i w:val="0"/>
                <w:color w:val="auto"/>
                <w:spacing w:val="0"/>
                <w:w w:val="100"/>
                <w:sz w:val="24"/>
                <w:szCs w:val="24"/>
                <w:highlight w:val="none"/>
                <w:vertAlign w:val="baseline"/>
                <w:lang w:eastAsia="zh-CN"/>
              </w:rPr>
              <w:t>。</w:t>
            </w:r>
          </w:p>
          <w:p w14:paraId="55556A3D">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i w:val="0"/>
                <w:color w:val="auto"/>
                <w:spacing w:val="0"/>
                <w:w w:val="100"/>
                <w:sz w:val="24"/>
                <w:szCs w:val="24"/>
                <w:highlight w:val="none"/>
                <w:vertAlign w:val="baseline"/>
              </w:rPr>
              <w:t>素质目标：</w:t>
            </w:r>
            <w:r>
              <w:rPr>
                <w:rFonts w:hint="eastAsia" w:ascii="Times New Roman" w:hAnsi="Times New Roman" w:eastAsia="仿宋_GB2312" w:cs="仿宋_GB2312"/>
                <w:b w:val="0"/>
                <w:i w:val="0"/>
                <w:color w:val="auto"/>
                <w:spacing w:val="0"/>
                <w:w w:val="100"/>
                <w:sz w:val="24"/>
                <w:szCs w:val="24"/>
                <w:highlight w:val="none"/>
                <w:vertAlign w:val="baseline"/>
              </w:rPr>
              <w:t>掌握智能测量设备操作与数据处理技能，具备模具精度检测能力；养成严谨的测量思维，能分析优化测量流程；提升技术适配能力，适应智能测量技术在模具领域的应用。</w:t>
            </w:r>
          </w:p>
          <w:p w14:paraId="5F4D2D0E">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i w:val="0"/>
                <w:color w:val="auto"/>
                <w:spacing w:val="0"/>
                <w:w w:val="100"/>
                <w:sz w:val="24"/>
                <w:szCs w:val="24"/>
                <w:highlight w:val="none"/>
                <w:vertAlign w:val="baseline"/>
              </w:rPr>
              <w:t>课程思政育人目标</w:t>
            </w:r>
            <w:r>
              <w:rPr>
                <w:rFonts w:hint="eastAsia" w:ascii="Times New Roman" w:hAnsi="Times New Roman" w:eastAsia="仿宋_GB2312" w:cs="仿宋_GB2312"/>
                <w:b w:val="0"/>
                <w:i w:val="0"/>
                <w:color w:val="auto"/>
                <w:spacing w:val="0"/>
                <w:w w:val="100"/>
                <w:sz w:val="24"/>
                <w:szCs w:val="24"/>
                <w:highlight w:val="none"/>
                <w:vertAlign w:val="baseline"/>
              </w:rPr>
              <w:t>：树立“精准至上”的职业信念，恪守测量数据真实可靠的伦理底线；激发技术创新热情，培育以智能测量赋能模具高质量制造的产业担当。</w:t>
            </w:r>
          </w:p>
        </w:tc>
        <w:tc>
          <w:tcPr>
            <w:tcW w:w="3139" w:type="dxa"/>
            <w:vAlign w:val="top"/>
          </w:tcPr>
          <w:p w14:paraId="32A19AA9">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kern w:val="0"/>
                <w:sz w:val="24"/>
                <w:szCs w:val="24"/>
                <w:highlight w:val="none"/>
                <w:lang w:val="en-US" w:eastAsia="zh-CN" w:bidi="ar"/>
              </w:rPr>
              <w:t>智能测量概念、发展历程与趋势，测量误差理论与数据处理基础；各类智能传感器（如光电传感器、压力传感器、温度传感器等）的原理、结构、特性及选型方法；信号调理、滤波、放大等信号处理技术，以及常用的数据采集系统组成与应用；基于微处理器或微控制器的智能测量系统设计，测量软件编程基础，无线传输技术在智能测量中的应用。</w:t>
            </w:r>
          </w:p>
        </w:tc>
        <w:tc>
          <w:tcPr>
            <w:tcW w:w="2231" w:type="dxa"/>
            <w:vAlign w:val="top"/>
          </w:tcPr>
          <w:p w14:paraId="177B182A">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kern w:val="0"/>
                <w:sz w:val="24"/>
                <w:szCs w:val="24"/>
                <w:highlight w:val="none"/>
                <w:lang w:val="en-US" w:eastAsia="zh-CN" w:bidi="ar"/>
              </w:rPr>
              <w:t>理解智能测量技术的核心原理、传感器工作机制及信号处理方法，掌握测量系统集成的基础知识；熟练操作常见智能测量设备，完成传感器的安装、调试与测量系统搭建，能运用相关软件进行数据采集与处理；能够针对智能测量过程中出现的问题进行分析，提出有效的解决方案，能根据实际需求设计简单的智能测量系统，并对测量结果进行准确评估与应用。</w:t>
            </w:r>
          </w:p>
        </w:tc>
      </w:tr>
      <w:tr w14:paraId="49871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6" w:type="dxa"/>
            <w:vAlign w:val="center"/>
          </w:tcPr>
          <w:p w14:paraId="3B099089">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11</w:t>
            </w:r>
          </w:p>
        </w:tc>
        <w:tc>
          <w:tcPr>
            <w:tcW w:w="762" w:type="dxa"/>
            <w:vAlign w:val="center"/>
          </w:tcPr>
          <w:p w14:paraId="2EB80BC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kern w:val="0"/>
                <w:sz w:val="24"/>
                <w:szCs w:val="24"/>
                <w:highlight w:val="none"/>
                <w:lang w:val="en-US" w:eastAsia="zh-CN" w:bidi="ar"/>
              </w:rPr>
              <w:t>现代模具企业生产管理</w:t>
            </w:r>
          </w:p>
        </w:tc>
        <w:tc>
          <w:tcPr>
            <w:tcW w:w="3996" w:type="dxa"/>
            <w:vAlign w:val="top"/>
          </w:tcPr>
          <w:p w14:paraId="5BBD9C6E">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rPr>
                <w:rFonts w:hint="eastAsia" w:ascii="Times New Roman" w:hAnsi="Times New Roman" w:eastAsia="仿宋_GB2312" w:cs="仿宋_GB2312"/>
                <w:color w:val="auto"/>
                <w:sz w:val="24"/>
                <w:szCs w:val="24"/>
                <w:highlight w:val="none"/>
                <w:lang w:eastAsia="zh-CN"/>
              </w:rPr>
            </w:pPr>
            <w:r>
              <w:rPr>
                <w:rFonts w:hint="eastAsia" w:ascii="Times New Roman" w:hAnsi="Times New Roman" w:eastAsia="仿宋_GB2312" w:cs="仿宋_GB2312"/>
                <w:b/>
                <w:bCs/>
                <w:i w:val="0"/>
                <w:color w:val="auto"/>
                <w:spacing w:val="0"/>
                <w:w w:val="100"/>
                <w:sz w:val="24"/>
                <w:szCs w:val="24"/>
                <w:highlight w:val="none"/>
                <w:vertAlign w:val="baseline"/>
              </w:rPr>
              <w:t>知识目标：</w:t>
            </w:r>
            <w:r>
              <w:rPr>
                <w:rFonts w:hint="eastAsia" w:ascii="Times New Roman" w:hAnsi="Times New Roman" w:eastAsia="仿宋_GB2312" w:cs="仿宋_GB2312"/>
                <w:b w:val="0"/>
                <w:i w:val="0"/>
                <w:color w:val="auto"/>
                <w:spacing w:val="0"/>
                <w:w w:val="100"/>
                <w:sz w:val="24"/>
                <w:szCs w:val="24"/>
                <w:highlight w:val="none"/>
                <w:vertAlign w:val="baseline"/>
              </w:rPr>
              <w:t>掌握现代模具企业生产管理的基础理论，涵盖生产计划制定、质量管理、成本控制、供应链管理等方面的知识体系</w:t>
            </w:r>
            <w:r>
              <w:rPr>
                <w:rFonts w:hint="eastAsia" w:ascii="Times New Roman" w:hAnsi="Times New Roman" w:eastAsia="仿宋_GB2312" w:cs="仿宋_GB2312"/>
                <w:b w:val="0"/>
                <w:i w:val="0"/>
                <w:color w:val="auto"/>
                <w:spacing w:val="0"/>
                <w:w w:val="100"/>
                <w:sz w:val="24"/>
                <w:szCs w:val="24"/>
                <w:highlight w:val="none"/>
                <w:vertAlign w:val="baseline"/>
                <w:lang w:eastAsia="zh-CN"/>
              </w:rPr>
              <w:t>。</w:t>
            </w:r>
          </w:p>
          <w:p w14:paraId="037B9341">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i w:val="0"/>
                <w:color w:val="auto"/>
                <w:spacing w:val="0"/>
                <w:w w:val="100"/>
                <w:sz w:val="24"/>
                <w:szCs w:val="24"/>
                <w:highlight w:val="none"/>
                <w:vertAlign w:val="baseline"/>
              </w:rPr>
              <w:t>能力目标：</w:t>
            </w:r>
            <w:r>
              <w:rPr>
                <w:rFonts w:hint="eastAsia" w:ascii="Times New Roman" w:hAnsi="Times New Roman" w:eastAsia="仿宋_GB2312" w:cs="仿宋_GB2312"/>
                <w:b w:val="0"/>
                <w:i w:val="0"/>
                <w:color w:val="auto"/>
                <w:spacing w:val="0"/>
                <w:w w:val="100"/>
                <w:sz w:val="24"/>
                <w:szCs w:val="24"/>
                <w:highlight w:val="none"/>
                <w:vertAlign w:val="baseline"/>
              </w:rPr>
              <w:t>能够依据模具企业实际运营状况，制定合理的生产计划与调度方案，有效实施质量管理和成本控制措施，优化供应链管理流程，具备解决生产管理过程中常见问题的能力。</w:t>
            </w:r>
          </w:p>
          <w:p w14:paraId="1399424D">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i w:val="0"/>
                <w:color w:val="auto"/>
                <w:spacing w:val="0"/>
                <w:w w:val="100"/>
                <w:sz w:val="24"/>
                <w:szCs w:val="24"/>
                <w:highlight w:val="none"/>
                <w:vertAlign w:val="baseline"/>
              </w:rPr>
              <w:t>素质目标：</w:t>
            </w:r>
            <w:r>
              <w:rPr>
                <w:rFonts w:hint="eastAsia" w:ascii="Times New Roman" w:hAnsi="Times New Roman" w:eastAsia="仿宋_GB2312" w:cs="仿宋_GB2312"/>
                <w:b w:val="0"/>
                <w:i w:val="0"/>
                <w:color w:val="auto"/>
                <w:spacing w:val="0"/>
                <w:w w:val="100"/>
                <w:sz w:val="24"/>
                <w:szCs w:val="24"/>
                <w:highlight w:val="none"/>
                <w:vertAlign w:val="baseline"/>
              </w:rPr>
              <w:t>掌握模具生产计划制定、流程优化与成本管控方法；具备协调生产资源、解决现场问题的能力；养成高效统筹思维，适应现代模具企业管理需求。</w:t>
            </w:r>
          </w:p>
          <w:p w14:paraId="13D1C0B3">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rPr>
                <w:rFonts w:hint="eastAsia" w:ascii="Times New Roman" w:hAnsi="Times New Roman" w:eastAsia="仿宋_GB2312" w:cs="仿宋_GB2312"/>
                <w:b w:val="0"/>
                <w:i w:val="0"/>
                <w:color w:val="auto"/>
                <w:spacing w:val="0"/>
                <w:w w:val="100"/>
                <w:sz w:val="24"/>
                <w:szCs w:val="24"/>
                <w:highlight w:val="none"/>
                <w:vertAlign w:val="baseline"/>
              </w:rPr>
            </w:pPr>
            <w:r>
              <w:rPr>
                <w:rFonts w:hint="eastAsia" w:ascii="Times New Roman" w:hAnsi="Times New Roman" w:eastAsia="仿宋_GB2312" w:cs="仿宋_GB2312"/>
                <w:b/>
                <w:bCs/>
                <w:i w:val="0"/>
                <w:color w:val="auto"/>
                <w:spacing w:val="0"/>
                <w:w w:val="100"/>
                <w:sz w:val="24"/>
                <w:szCs w:val="24"/>
                <w:highlight w:val="none"/>
                <w:vertAlign w:val="baseline"/>
              </w:rPr>
              <w:t>课程思政育人目标：</w:t>
            </w:r>
            <w:r>
              <w:rPr>
                <w:rFonts w:hint="eastAsia" w:ascii="Times New Roman" w:hAnsi="Times New Roman" w:eastAsia="仿宋_GB2312" w:cs="仿宋_GB2312"/>
                <w:b w:val="0"/>
                <w:i w:val="0"/>
                <w:color w:val="auto"/>
                <w:spacing w:val="0"/>
                <w:w w:val="100"/>
                <w:sz w:val="24"/>
                <w:szCs w:val="24"/>
                <w:highlight w:val="none"/>
                <w:vertAlign w:val="baseline"/>
              </w:rPr>
              <w:t>树立“精益管理、诚信经营”的职业理念，坚守生产管理中的责任底线；厚植产业管理担当，培育以科学管理推动模具企业高质量发展的家国情怀。</w:t>
            </w:r>
          </w:p>
        </w:tc>
        <w:tc>
          <w:tcPr>
            <w:tcW w:w="3139" w:type="dxa"/>
            <w:vAlign w:val="top"/>
          </w:tcPr>
          <w:p w14:paraId="08A61CC7">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kern w:val="0"/>
                <w:sz w:val="24"/>
                <w:szCs w:val="24"/>
                <w:highlight w:val="none"/>
                <w:lang w:val="en-US" w:eastAsia="zh-CN" w:bidi="ar"/>
              </w:rPr>
              <w:t>模具企业生产流程、组织架构，生产管理概念与目标；需求预测，主生产计划、物料需求计划编制，生产作业排序与调度方法；模具质量标准与控制体系，质量工具（如QC七大手法）应用，质量改进方法。</w:t>
            </w:r>
          </w:p>
        </w:tc>
        <w:tc>
          <w:tcPr>
            <w:tcW w:w="2231" w:type="dxa"/>
            <w:vAlign w:val="top"/>
          </w:tcPr>
          <w:p w14:paraId="4290DD13">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kern w:val="0"/>
                <w:sz w:val="24"/>
                <w:szCs w:val="24"/>
                <w:highlight w:val="none"/>
                <w:lang w:val="en-US" w:eastAsia="zh-CN" w:bidi="ar"/>
              </w:rPr>
              <w:t>理解生产管理理论与方法，掌握各类计划编制、质量控制、成本核算等基本原理；熟练运用生产管理工具与软件进行计划制定、数据分析，能参与模拟的生产管理项目实践；能够针对模具企业生产管理中的实际问题进行深入分析，提出切实可行的解决方案并推动实施。</w:t>
            </w:r>
          </w:p>
        </w:tc>
      </w:tr>
      <w:tr w14:paraId="5B5A7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6" w:type="dxa"/>
            <w:vAlign w:val="center"/>
          </w:tcPr>
          <w:p w14:paraId="178E7A3D">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12</w:t>
            </w:r>
          </w:p>
        </w:tc>
        <w:tc>
          <w:tcPr>
            <w:tcW w:w="762" w:type="dxa"/>
            <w:vAlign w:val="center"/>
          </w:tcPr>
          <w:p w14:paraId="1566EED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kern w:val="0"/>
                <w:sz w:val="24"/>
                <w:szCs w:val="24"/>
                <w:highlight w:val="none"/>
                <w:lang w:val="en-US" w:eastAsia="zh-CN" w:bidi="ar"/>
              </w:rPr>
              <w:t>工业机器人操作与编程</w:t>
            </w:r>
          </w:p>
        </w:tc>
        <w:tc>
          <w:tcPr>
            <w:tcW w:w="3996" w:type="dxa"/>
            <w:vAlign w:val="top"/>
          </w:tcPr>
          <w:p w14:paraId="27FBC727">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rPr>
                <w:rFonts w:hint="eastAsia" w:ascii="Times New Roman" w:hAnsi="Times New Roman" w:eastAsia="仿宋_GB2312" w:cs="仿宋_GB2312"/>
                <w:color w:val="auto"/>
                <w:spacing w:val="-6"/>
                <w:sz w:val="24"/>
                <w:szCs w:val="24"/>
                <w:highlight w:val="none"/>
                <w:lang w:eastAsia="zh-CN"/>
              </w:rPr>
            </w:pPr>
            <w:r>
              <w:rPr>
                <w:rFonts w:hint="eastAsia" w:ascii="Times New Roman" w:hAnsi="Times New Roman" w:eastAsia="仿宋_GB2312" w:cs="仿宋_GB2312"/>
                <w:b/>
                <w:bCs/>
                <w:i w:val="0"/>
                <w:color w:val="auto"/>
                <w:spacing w:val="0"/>
                <w:w w:val="100"/>
                <w:sz w:val="24"/>
                <w:szCs w:val="24"/>
                <w:highlight w:val="none"/>
                <w:vertAlign w:val="baseline"/>
              </w:rPr>
              <w:t>知识目标：</w:t>
            </w:r>
            <w:r>
              <w:rPr>
                <w:rFonts w:hint="eastAsia" w:ascii="Times New Roman" w:hAnsi="Times New Roman" w:eastAsia="仿宋_GB2312" w:cs="仿宋_GB2312"/>
                <w:b w:val="0"/>
                <w:i w:val="0"/>
                <w:color w:val="auto"/>
                <w:spacing w:val="0"/>
                <w:w w:val="100"/>
                <w:sz w:val="24"/>
                <w:szCs w:val="24"/>
                <w:highlight w:val="none"/>
                <w:vertAlign w:val="baseline"/>
              </w:rPr>
              <w:t>掌握工业机器人的基本结构</w:t>
            </w:r>
            <w:r>
              <w:rPr>
                <w:rFonts w:hint="eastAsia" w:ascii="Times New Roman" w:hAnsi="Times New Roman" w:eastAsia="仿宋_GB2312" w:cs="仿宋_GB2312"/>
                <w:b w:val="0"/>
                <w:i w:val="0"/>
                <w:color w:val="auto"/>
                <w:spacing w:val="-6"/>
                <w:w w:val="100"/>
                <w:sz w:val="24"/>
                <w:szCs w:val="24"/>
                <w:highlight w:val="none"/>
                <w:vertAlign w:val="baseline"/>
              </w:rPr>
              <w:t>、工作原理、运动学和动力学基础理论，熟悉常用编程指令及机器人控制系统架构</w:t>
            </w:r>
            <w:r>
              <w:rPr>
                <w:rFonts w:hint="eastAsia" w:ascii="Times New Roman" w:hAnsi="Times New Roman" w:eastAsia="仿宋_GB2312" w:cs="仿宋_GB2312"/>
                <w:b w:val="0"/>
                <w:i w:val="0"/>
                <w:color w:val="auto"/>
                <w:spacing w:val="-6"/>
                <w:w w:val="100"/>
                <w:sz w:val="24"/>
                <w:szCs w:val="24"/>
                <w:highlight w:val="none"/>
                <w:vertAlign w:val="baseline"/>
                <w:lang w:eastAsia="zh-CN"/>
              </w:rPr>
              <w:t>。</w:t>
            </w:r>
          </w:p>
          <w:p w14:paraId="568B0B4D">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i w:val="0"/>
                <w:color w:val="auto"/>
                <w:spacing w:val="0"/>
                <w:w w:val="100"/>
                <w:sz w:val="24"/>
                <w:szCs w:val="24"/>
                <w:highlight w:val="none"/>
                <w:vertAlign w:val="baseline"/>
              </w:rPr>
              <w:t>能力目标：</w:t>
            </w:r>
            <w:r>
              <w:rPr>
                <w:rFonts w:hint="eastAsia" w:ascii="Times New Roman" w:hAnsi="Times New Roman" w:eastAsia="仿宋_GB2312" w:cs="仿宋_GB2312"/>
                <w:b w:val="0"/>
                <w:i w:val="0"/>
                <w:color w:val="auto"/>
                <w:spacing w:val="0"/>
                <w:w w:val="100"/>
                <w:sz w:val="24"/>
                <w:szCs w:val="24"/>
                <w:highlight w:val="none"/>
                <w:vertAlign w:val="baseline"/>
              </w:rPr>
              <w:t>能够熟练操作工业机器人完成搬运、装配、焊接等典型任务，具备独立编写机器人控制程序的能力，可对机器人系统进行日常维护与简单故障排除。</w:t>
            </w:r>
          </w:p>
          <w:p w14:paraId="20A56002">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i w:val="0"/>
                <w:color w:val="auto"/>
                <w:spacing w:val="0"/>
                <w:w w:val="100"/>
                <w:sz w:val="24"/>
                <w:szCs w:val="24"/>
                <w:highlight w:val="none"/>
                <w:vertAlign w:val="baseline"/>
              </w:rPr>
              <w:t>素质目标：</w:t>
            </w:r>
            <w:r>
              <w:rPr>
                <w:rFonts w:hint="eastAsia" w:ascii="Times New Roman" w:hAnsi="Times New Roman" w:eastAsia="仿宋_GB2312" w:cs="仿宋_GB2312"/>
                <w:b w:val="0"/>
                <w:i w:val="0"/>
                <w:color w:val="auto"/>
                <w:spacing w:val="0"/>
                <w:w w:val="100"/>
                <w:sz w:val="24"/>
                <w:szCs w:val="24"/>
                <w:highlight w:val="none"/>
                <w:vertAlign w:val="baseline"/>
              </w:rPr>
              <w:t>掌握工业机器人操作、编程及调试技能，能适配模具生产场景；具备机器人作业流程优化与故障排查能力；养成规范操作思维，适应智能制造技术应用需求。</w:t>
            </w:r>
          </w:p>
          <w:p w14:paraId="436E9E85">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rPr>
                <w:rFonts w:hint="eastAsia" w:ascii="Times New Roman" w:hAnsi="Times New Roman" w:eastAsia="仿宋_GB2312" w:cs="仿宋_GB2312"/>
                <w:b w:val="0"/>
                <w:i w:val="0"/>
                <w:color w:val="auto"/>
                <w:spacing w:val="0"/>
                <w:w w:val="100"/>
                <w:sz w:val="24"/>
                <w:szCs w:val="24"/>
                <w:highlight w:val="none"/>
                <w:vertAlign w:val="baseline"/>
              </w:rPr>
            </w:pPr>
            <w:r>
              <w:rPr>
                <w:rFonts w:hint="eastAsia" w:ascii="Times New Roman" w:hAnsi="Times New Roman" w:eastAsia="仿宋_GB2312" w:cs="仿宋_GB2312"/>
                <w:b/>
                <w:bCs/>
                <w:i w:val="0"/>
                <w:color w:val="auto"/>
                <w:spacing w:val="0"/>
                <w:w w:val="100"/>
                <w:sz w:val="24"/>
                <w:szCs w:val="24"/>
                <w:highlight w:val="none"/>
                <w:vertAlign w:val="baseline"/>
              </w:rPr>
              <w:t>课程思政育人目标：</w:t>
            </w:r>
            <w:r>
              <w:rPr>
                <w:rFonts w:hint="eastAsia" w:ascii="Times New Roman" w:hAnsi="Times New Roman" w:eastAsia="仿宋_GB2312" w:cs="仿宋_GB2312"/>
                <w:b w:val="0"/>
                <w:i w:val="0"/>
                <w:color w:val="auto"/>
                <w:spacing w:val="0"/>
                <w:w w:val="100"/>
                <w:sz w:val="24"/>
                <w:szCs w:val="24"/>
                <w:highlight w:val="none"/>
                <w:vertAlign w:val="baseline"/>
              </w:rPr>
              <w:t>树立“安全规范、精益求精”的职业准则，恪守技术操作伦理；激发智能制造热情，培育以机器人技术助力模具产业升级的责任担当。</w:t>
            </w:r>
          </w:p>
        </w:tc>
        <w:tc>
          <w:tcPr>
            <w:tcW w:w="3139" w:type="dxa"/>
            <w:vAlign w:val="top"/>
          </w:tcPr>
          <w:p w14:paraId="5BFF8A1D">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kern w:val="0"/>
                <w:sz w:val="24"/>
                <w:szCs w:val="24"/>
                <w:highlight w:val="none"/>
                <w:lang w:val="en-US" w:eastAsia="zh-CN" w:bidi="ar"/>
              </w:rPr>
              <w:t>工业机器人分类、组成结构、应用领域，机器人坐标系与运动学基础；示教器使用，机器人手动与自动操作模式，机器人安全操作规程；机器人编程语言基础，运动指令、逻辑指令、I/O 控制指令等编程指令讲解。</w:t>
            </w:r>
          </w:p>
        </w:tc>
        <w:tc>
          <w:tcPr>
            <w:tcW w:w="2231" w:type="dxa"/>
            <w:vAlign w:val="top"/>
          </w:tcPr>
          <w:p w14:paraId="7020E139">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kern w:val="0"/>
                <w:sz w:val="24"/>
                <w:szCs w:val="24"/>
                <w:highlight w:val="none"/>
                <w:lang w:val="en-US" w:eastAsia="zh-CN" w:bidi="ar"/>
              </w:rPr>
              <w:t>理解工业机器人的原理、结构及编程指令体系，掌握机器人操作与编程的基础知识；熟练操作工业机器人完成各类任务，能根据应用需求编写高效可靠的控制程序；能够分析机器人运行过程中的异常情况，提出合理解决方案，对机器人系统进行优化与维护。</w:t>
            </w:r>
          </w:p>
        </w:tc>
      </w:tr>
      <w:tr w14:paraId="66324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6" w:type="dxa"/>
            <w:vAlign w:val="center"/>
          </w:tcPr>
          <w:p w14:paraId="5CED0F86">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13</w:t>
            </w:r>
          </w:p>
        </w:tc>
        <w:tc>
          <w:tcPr>
            <w:tcW w:w="762" w:type="dxa"/>
            <w:vAlign w:val="center"/>
          </w:tcPr>
          <w:p w14:paraId="10C3CF5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kern w:val="0"/>
                <w:sz w:val="24"/>
                <w:szCs w:val="24"/>
                <w:highlight w:val="none"/>
                <w:lang w:val="en-US" w:eastAsia="zh-CN" w:bidi="ar"/>
              </w:rPr>
              <w:t>机械设备控制技术</w:t>
            </w:r>
          </w:p>
        </w:tc>
        <w:tc>
          <w:tcPr>
            <w:tcW w:w="3996" w:type="dxa"/>
            <w:vAlign w:val="top"/>
          </w:tcPr>
          <w:p w14:paraId="6E6F88A1">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rPr>
                <w:rFonts w:hint="eastAsia" w:ascii="Times New Roman" w:hAnsi="Times New Roman" w:eastAsia="仿宋_GB2312" w:cs="仿宋_GB2312"/>
                <w:color w:val="auto"/>
                <w:sz w:val="24"/>
                <w:szCs w:val="24"/>
                <w:highlight w:val="none"/>
                <w:lang w:eastAsia="zh-CN"/>
              </w:rPr>
            </w:pPr>
            <w:r>
              <w:rPr>
                <w:rFonts w:hint="eastAsia" w:ascii="Times New Roman" w:hAnsi="Times New Roman" w:eastAsia="仿宋_GB2312" w:cs="仿宋_GB2312"/>
                <w:b/>
                <w:bCs/>
                <w:i w:val="0"/>
                <w:color w:val="auto"/>
                <w:spacing w:val="0"/>
                <w:w w:val="100"/>
                <w:sz w:val="24"/>
                <w:szCs w:val="24"/>
                <w:highlight w:val="none"/>
                <w:vertAlign w:val="baseline"/>
              </w:rPr>
              <w:t>知识目标：</w:t>
            </w:r>
            <w:r>
              <w:rPr>
                <w:rFonts w:hint="eastAsia" w:ascii="Times New Roman" w:hAnsi="Times New Roman" w:eastAsia="仿宋_GB2312" w:cs="仿宋_GB2312"/>
                <w:b w:val="0"/>
                <w:i w:val="0"/>
                <w:color w:val="auto"/>
                <w:spacing w:val="0"/>
                <w:w w:val="100"/>
                <w:sz w:val="24"/>
                <w:szCs w:val="24"/>
                <w:highlight w:val="none"/>
                <w:vertAlign w:val="baseline"/>
              </w:rPr>
              <w:t>掌握机械设备控制的基础理论，包括控制原理、控制系统组成、常用控制元件工作机制，熟悉电气控制、液</w:t>
            </w:r>
            <w:r>
              <w:rPr>
                <w:rFonts w:hint="eastAsia" w:ascii="Times New Roman" w:hAnsi="Times New Roman" w:eastAsia="仿宋_GB2312" w:cs="仿宋_GB2312"/>
                <w:b w:val="0"/>
                <w:i w:val="0"/>
                <w:color w:val="auto"/>
                <w:spacing w:val="-6"/>
                <w:w w:val="100"/>
                <w:sz w:val="24"/>
                <w:szCs w:val="24"/>
                <w:highlight w:val="none"/>
                <w:vertAlign w:val="baseline"/>
              </w:rPr>
              <w:t>压与气动控制等技术知识体系</w:t>
            </w:r>
            <w:r>
              <w:rPr>
                <w:rFonts w:hint="eastAsia" w:ascii="Times New Roman" w:hAnsi="Times New Roman" w:eastAsia="仿宋_GB2312" w:cs="仿宋_GB2312"/>
                <w:b w:val="0"/>
                <w:i w:val="0"/>
                <w:color w:val="auto"/>
                <w:spacing w:val="-6"/>
                <w:w w:val="100"/>
                <w:sz w:val="24"/>
                <w:szCs w:val="24"/>
                <w:highlight w:val="none"/>
                <w:vertAlign w:val="baseline"/>
                <w:lang w:eastAsia="zh-CN"/>
              </w:rPr>
              <w:t>。</w:t>
            </w:r>
          </w:p>
          <w:p w14:paraId="36BB6030">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i w:val="0"/>
                <w:color w:val="auto"/>
                <w:spacing w:val="0"/>
                <w:w w:val="100"/>
                <w:sz w:val="24"/>
                <w:szCs w:val="24"/>
                <w:highlight w:val="none"/>
                <w:vertAlign w:val="baseline"/>
              </w:rPr>
              <w:t>能力目标：</w:t>
            </w:r>
            <w:r>
              <w:rPr>
                <w:rFonts w:hint="eastAsia" w:ascii="Times New Roman" w:hAnsi="Times New Roman" w:eastAsia="仿宋_GB2312" w:cs="仿宋_GB2312"/>
                <w:b w:val="0"/>
                <w:i w:val="0"/>
                <w:color w:val="auto"/>
                <w:spacing w:val="0"/>
                <w:w w:val="100"/>
                <w:sz w:val="24"/>
                <w:szCs w:val="24"/>
                <w:highlight w:val="none"/>
                <w:vertAlign w:val="baseline"/>
              </w:rPr>
              <w:t>能够依据机械设备运行要求，设计简单的控制系统，选择与安装控制元件，编写控制程序（如 PLC 编程），调试控制系统并解决运行中的常见问题。</w:t>
            </w:r>
          </w:p>
          <w:p w14:paraId="771CF969">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i w:val="0"/>
                <w:color w:val="auto"/>
                <w:spacing w:val="0"/>
                <w:w w:val="100"/>
                <w:sz w:val="24"/>
                <w:szCs w:val="24"/>
                <w:highlight w:val="none"/>
                <w:vertAlign w:val="baseline"/>
              </w:rPr>
              <w:t>素质目标：</w:t>
            </w:r>
            <w:r>
              <w:rPr>
                <w:rFonts w:hint="eastAsia" w:ascii="Times New Roman" w:hAnsi="Times New Roman" w:eastAsia="仿宋_GB2312" w:cs="仿宋_GB2312"/>
                <w:b w:val="0"/>
                <w:i w:val="0"/>
                <w:color w:val="auto"/>
                <w:spacing w:val="0"/>
                <w:w w:val="100"/>
                <w:sz w:val="24"/>
                <w:szCs w:val="24"/>
                <w:highlight w:val="none"/>
                <w:vertAlign w:val="baseline"/>
              </w:rPr>
              <w:t>掌握机械设备控制电路设计、编程及调试技能，能解决模具设备控制问题；具备控制方案优化与故障诊断能力；养成规范设计思维，适应模具设备智能化控制需求。</w:t>
            </w:r>
          </w:p>
          <w:p w14:paraId="7CBCFC11">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i w:val="0"/>
                <w:color w:val="auto"/>
                <w:spacing w:val="0"/>
                <w:w w:val="100"/>
                <w:sz w:val="24"/>
                <w:szCs w:val="24"/>
                <w:highlight w:val="none"/>
                <w:vertAlign w:val="baseline"/>
              </w:rPr>
              <w:t>课程思政育人目标：</w:t>
            </w:r>
            <w:r>
              <w:rPr>
                <w:rFonts w:hint="eastAsia" w:ascii="Times New Roman" w:hAnsi="Times New Roman" w:eastAsia="仿宋_GB2312" w:cs="仿宋_GB2312"/>
                <w:b w:val="0"/>
                <w:i w:val="0"/>
                <w:color w:val="auto"/>
                <w:spacing w:val="0"/>
                <w:w w:val="100"/>
                <w:sz w:val="24"/>
                <w:szCs w:val="24"/>
                <w:highlight w:val="none"/>
                <w:vertAlign w:val="baseline"/>
              </w:rPr>
              <w:t>树立“安全可控、严谨负责”的职业理念，恪守设备控制技术伦理；激发技术创新热情，培育以精准控制赋能模具设备高效运行的产业担当。</w:t>
            </w:r>
          </w:p>
        </w:tc>
        <w:tc>
          <w:tcPr>
            <w:tcW w:w="3139" w:type="dxa"/>
            <w:vAlign w:val="top"/>
          </w:tcPr>
          <w:p w14:paraId="63197E75">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kern w:val="0"/>
                <w:sz w:val="24"/>
                <w:szCs w:val="24"/>
                <w:highlight w:val="none"/>
                <w:lang w:val="en-US" w:eastAsia="zh-CN" w:bidi="ar"/>
              </w:rPr>
              <w:t>自动控制基本概念、控制系统分类与性能指标，反馈控制原理；低压电器元件（如接触器、继电器等）原理与应用，电气控制系统设计与接线，PLC 工作原理、编程基础与应用实例；液压与气动元件（泵、缸、阀等）结构、原理与选型，液压与气动回路设计与分析，系统安装、调试与维护。</w:t>
            </w:r>
          </w:p>
        </w:tc>
        <w:tc>
          <w:tcPr>
            <w:tcW w:w="2231" w:type="dxa"/>
            <w:vAlign w:val="top"/>
          </w:tcPr>
          <w:p w14:paraId="15EDF3CF">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kern w:val="0"/>
                <w:sz w:val="24"/>
                <w:szCs w:val="24"/>
                <w:highlight w:val="none"/>
                <w:lang w:val="en-US" w:eastAsia="zh-CN" w:bidi="ar"/>
              </w:rPr>
              <w:t>理解各类控制技术原理、系统组成及元件特性，掌握控制系统设计与编程的基础知识；熟练操作常用控制元件，完成电气、液压、气动控制系统的搭建与调试，能运用 PLC 等控制器编写控制程序；能够针对控制系统运行故障进行分析，提出有效解决方案，根据实际需求优化控制系统性能。</w:t>
            </w:r>
          </w:p>
        </w:tc>
      </w:tr>
      <w:tr w14:paraId="35D1F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6" w:type="dxa"/>
            <w:vAlign w:val="center"/>
          </w:tcPr>
          <w:p w14:paraId="042D22A3">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14</w:t>
            </w:r>
          </w:p>
        </w:tc>
        <w:tc>
          <w:tcPr>
            <w:tcW w:w="762" w:type="dxa"/>
            <w:vAlign w:val="center"/>
          </w:tcPr>
          <w:p w14:paraId="463DBC3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kern w:val="0"/>
                <w:sz w:val="24"/>
                <w:szCs w:val="24"/>
                <w:highlight w:val="none"/>
                <w:lang w:val="en-US" w:eastAsia="zh-CN" w:bidi="ar"/>
              </w:rPr>
              <w:t>绿色制造与模具</w:t>
            </w:r>
          </w:p>
        </w:tc>
        <w:tc>
          <w:tcPr>
            <w:tcW w:w="3996" w:type="dxa"/>
            <w:vAlign w:val="top"/>
          </w:tcPr>
          <w:p w14:paraId="36C26AEA">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rPr>
                <w:rFonts w:hint="eastAsia" w:ascii="Times New Roman" w:hAnsi="Times New Roman" w:eastAsia="仿宋_GB2312" w:cs="仿宋_GB2312"/>
                <w:color w:val="auto"/>
                <w:sz w:val="24"/>
                <w:szCs w:val="24"/>
                <w:highlight w:val="none"/>
                <w:lang w:eastAsia="zh-CN"/>
              </w:rPr>
            </w:pPr>
            <w:r>
              <w:rPr>
                <w:rFonts w:hint="eastAsia" w:ascii="Times New Roman" w:hAnsi="Times New Roman" w:eastAsia="仿宋_GB2312" w:cs="仿宋_GB2312"/>
                <w:b/>
                <w:bCs/>
                <w:i w:val="0"/>
                <w:color w:val="auto"/>
                <w:spacing w:val="0"/>
                <w:w w:val="100"/>
                <w:sz w:val="24"/>
                <w:szCs w:val="24"/>
                <w:highlight w:val="none"/>
                <w:vertAlign w:val="baseline"/>
              </w:rPr>
              <w:t>知识目标：</w:t>
            </w:r>
            <w:r>
              <w:rPr>
                <w:rFonts w:hint="eastAsia" w:ascii="Times New Roman" w:hAnsi="Times New Roman" w:eastAsia="仿宋_GB2312" w:cs="仿宋_GB2312"/>
                <w:b w:val="0"/>
                <w:i w:val="0"/>
                <w:color w:val="auto"/>
                <w:spacing w:val="0"/>
                <w:w w:val="100"/>
                <w:sz w:val="24"/>
                <w:szCs w:val="24"/>
                <w:highlight w:val="none"/>
                <w:vertAlign w:val="baseline"/>
              </w:rPr>
              <w:t>掌握绿色制造的基本概念、原则和技术体系，理解其在模具行业的应用原理，熟悉模具全生命周期中的绿色设计、制造工艺及回收处理等知识</w:t>
            </w:r>
            <w:r>
              <w:rPr>
                <w:rFonts w:hint="eastAsia" w:ascii="Times New Roman" w:hAnsi="Times New Roman" w:eastAsia="仿宋_GB2312" w:cs="仿宋_GB2312"/>
                <w:b w:val="0"/>
                <w:i w:val="0"/>
                <w:color w:val="auto"/>
                <w:spacing w:val="0"/>
                <w:w w:val="100"/>
                <w:sz w:val="24"/>
                <w:szCs w:val="24"/>
                <w:highlight w:val="none"/>
                <w:vertAlign w:val="baseline"/>
                <w:lang w:eastAsia="zh-CN"/>
              </w:rPr>
              <w:t>。</w:t>
            </w:r>
          </w:p>
          <w:p w14:paraId="535E4324">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i w:val="0"/>
                <w:color w:val="auto"/>
                <w:spacing w:val="0"/>
                <w:w w:val="100"/>
                <w:sz w:val="24"/>
                <w:szCs w:val="24"/>
                <w:highlight w:val="none"/>
                <w:vertAlign w:val="baseline"/>
              </w:rPr>
              <w:t>能力目标：</w:t>
            </w:r>
            <w:r>
              <w:rPr>
                <w:rFonts w:hint="eastAsia" w:ascii="Times New Roman" w:hAnsi="Times New Roman" w:eastAsia="仿宋_GB2312" w:cs="仿宋_GB2312"/>
                <w:b w:val="0"/>
                <w:i w:val="0"/>
                <w:color w:val="auto"/>
                <w:spacing w:val="0"/>
                <w:w w:val="100"/>
                <w:sz w:val="24"/>
                <w:szCs w:val="24"/>
                <w:highlight w:val="none"/>
                <w:vertAlign w:val="baseline"/>
              </w:rPr>
              <w:t>能够依据绿色制造理念，对模具进行绿色设计，选择环保的制造工艺和材料，在模具生产过程中实施节能减排措施，处理模具废弃后的回收与再利用问题。</w:t>
            </w:r>
          </w:p>
          <w:p w14:paraId="2A7CC900">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i w:val="0"/>
                <w:color w:val="auto"/>
                <w:spacing w:val="0"/>
                <w:w w:val="100"/>
                <w:sz w:val="24"/>
                <w:szCs w:val="24"/>
                <w:highlight w:val="none"/>
                <w:vertAlign w:val="baseline"/>
              </w:rPr>
              <w:t>素质目标：</w:t>
            </w:r>
            <w:r>
              <w:rPr>
                <w:rFonts w:hint="eastAsia" w:ascii="Times New Roman" w:hAnsi="Times New Roman" w:eastAsia="仿宋_GB2312" w:cs="仿宋_GB2312"/>
                <w:b w:val="0"/>
                <w:i w:val="0"/>
                <w:color w:val="auto"/>
                <w:spacing w:val="0"/>
                <w:w w:val="100"/>
                <w:sz w:val="24"/>
                <w:szCs w:val="24"/>
                <w:highlight w:val="none"/>
                <w:vertAlign w:val="baseline"/>
              </w:rPr>
              <w:t>掌握模具绿色设计、清洁生产及废料回收技术，具备绿色制造方案制定能力；能分析优化模具生产能耗与污染管控流程；养成环保节能思维，适应制造业绿色转型需求。</w:t>
            </w:r>
          </w:p>
          <w:p w14:paraId="61B8BD73">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i w:val="0"/>
                <w:color w:val="auto"/>
                <w:spacing w:val="0"/>
                <w:w w:val="100"/>
                <w:sz w:val="24"/>
                <w:szCs w:val="24"/>
                <w:highlight w:val="none"/>
                <w:vertAlign w:val="baseline"/>
              </w:rPr>
              <w:t>课程思政育人目标：</w:t>
            </w:r>
            <w:r>
              <w:rPr>
                <w:rFonts w:hint="eastAsia" w:ascii="Times New Roman" w:hAnsi="Times New Roman" w:eastAsia="仿宋_GB2312" w:cs="仿宋_GB2312"/>
                <w:b w:val="0"/>
                <w:i w:val="0"/>
                <w:color w:val="auto"/>
                <w:spacing w:val="0"/>
                <w:w w:val="100"/>
                <w:sz w:val="24"/>
                <w:szCs w:val="24"/>
                <w:highlight w:val="none"/>
                <w:vertAlign w:val="baseline"/>
              </w:rPr>
              <w:t>树立“生态优先、绿色发展”的职业理念，恪守环保生产伦理底线；厚植绿色制造情怀，培育以低碳模具技术助力“双碳”目标的社会责任。</w:t>
            </w:r>
          </w:p>
        </w:tc>
        <w:tc>
          <w:tcPr>
            <w:tcW w:w="3139" w:type="dxa"/>
            <w:vAlign w:val="top"/>
          </w:tcPr>
          <w:p w14:paraId="7C60249A">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kern w:val="0"/>
                <w:sz w:val="24"/>
                <w:szCs w:val="24"/>
                <w:highlight w:val="none"/>
                <w:lang w:val="en-US" w:eastAsia="zh-CN" w:bidi="ar"/>
              </w:rPr>
              <w:t>绿色制造的概念、发展背景与意义，相关政策法规和标准；绿色设计方法（如模块化设计、可拆卸设计）在模具中的应用，材料选择的绿色准则，模具轻量化设计；模具的节能加工工艺（如高速切削、干式切削），绿色表面处理技术，先进成型工艺的绿色优势。</w:t>
            </w:r>
          </w:p>
        </w:tc>
        <w:tc>
          <w:tcPr>
            <w:tcW w:w="2231" w:type="dxa"/>
            <w:vAlign w:val="top"/>
          </w:tcPr>
          <w:p w14:paraId="54FE38DB">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kern w:val="0"/>
                <w:sz w:val="24"/>
                <w:szCs w:val="24"/>
                <w:highlight w:val="none"/>
                <w:lang w:val="en-US" w:eastAsia="zh-CN" w:bidi="ar"/>
              </w:rPr>
              <w:t>理解绿色制造理论和模具绿色化的实现方法，掌握模具绿色设计原则和常用绿色制造工艺；能运用绿色设计软件进行模具设计，在实践中应用绿色制造工艺进行模具加工，执行节能减排操作，处理模具回收相关事宜；能够分析模具制造各环节的绿色度，提出改进方案以提升模具绿色制造水平，在实际项目中贯彻绿色制造理念。</w:t>
            </w:r>
          </w:p>
        </w:tc>
      </w:tr>
    </w:tbl>
    <w:p w14:paraId="3F94DF03">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highlight w:val="none"/>
          <w:lang w:val="en-US" w:eastAsia="zh-CN"/>
        </w:rPr>
      </w:pPr>
      <w:bookmarkStart w:id="50" w:name="_Toc7061"/>
      <w:r>
        <w:rPr>
          <w:rFonts w:hint="eastAsia" w:ascii="Times New Roman" w:hAnsi="Times New Roman" w:eastAsia="仿宋_GB2312" w:cs="仿宋_GB2312"/>
          <w:color w:val="auto"/>
          <w:sz w:val="32"/>
          <w:szCs w:val="32"/>
          <w:highlight w:val="none"/>
          <w:lang w:val="en-US" w:eastAsia="zh-CN"/>
        </w:rPr>
        <w:t>4</w:t>
      </w:r>
      <w:r>
        <w:rPr>
          <w:rFonts w:hint="eastAsia" w:ascii="Times New Roman" w:hAnsi="Times New Roman" w:eastAsia="仿宋_GB2312" w:cs="仿宋_GB2312"/>
          <w:color w:val="auto"/>
          <w:sz w:val="32"/>
          <w:szCs w:val="32"/>
          <w:highlight w:val="none"/>
        </w:rPr>
        <w:t>.实践</w:t>
      </w:r>
      <w:r>
        <w:rPr>
          <w:rFonts w:hint="eastAsia" w:ascii="Times New Roman" w:hAnsi="Times New Roman" w:eastAsia="仿宋_GB2312" w:cs="仿宋_GB2312"/>
          <w:color w:val="auto"/>
          <w:sz w:val="32"/>
          <w:szCs w:val="32"/>
          <w:highlight w:val="none"/>
          <w:lang w:val="en-US" w:eastAsia="zh-CN"/>
        </w:rPr>
        <w:t>性</w:t>
      </w:r>
      <w:r>
        <w:rPr>
          <w:rFonts w:hint="eastAsia" w:ascii="Times New Roman" w:hAnsi="Times New Roman" w:eastAsia="仿宋_GB2312" w:cs="仿宋_GB2312"/>
          <w:color w:val="auto"/>
          <w:sz w:val="32"/>
          <w:szCs w:val="32"/>
          <w:highlight w:val="none"/>
        </w:rPr>
        <w:t>教学环节：钳工实训、数控车床实训</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rPr>
        <w:t>模具</w:t>
      </w:r>
      <w:r>
        <w:rPr>
          <w:rFonts w:hint="eastAsia" w:ascii="Times New Roman" w:hAnsi="Times New Roman" w:eastAsia="仿宋_GB2312" w:cs="仿宋_GB2312"/>
          <w:color w:val="auto"/>
          <w:sz w:val="32"/>
          <w:szCs w:val="32"/>
          <w:highlight w:val="none"/>
          <w:lang w:val="en-US" w:eastAsia="zh-CN"/>
        </w:rPr>
        <w:t>拆装与调试</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rPr>
        <w:t>毕业设计、</w:t>
      </w:r>
      <w:r>
        <w:rPr>
          <w:rFonts w:hint="eastAsia" w:ascii="Times New Roman" w:hAnsi="Times New Roman" w:eastAsia="仿宋_GB2312" w:cs="仿宋_GB2312"/>
          <w:color w:val="auto"/>
          <w:sz w:val="32"/>
          <w:szCs w:val="32"/>
          <w:highlight w:val="none"/>
          <w:lang w:eastAsia="zh-CN"/>
        </w:rPr>
        <w:t>岗位实习</w:t>
      </w:r>
      <w:r>
        <w:rPr>
          <w:rFonts w:hint="eastAsia" w:ascii="Times New Roman" w:hAnsi="Times New Roman" w:eastAsia="仿宋_GB2312" w:cs="仿宋_GB2312"/>
          <w:color w:val="auto"/>
          <w:sz w:val="32"/>
          <w:szCs w:val="32"/>
          <w:highlight w:val="none"/>
          <w:lang w:val="en-US" w:eastAsia="zh-CN"/>
        </w:rPr>
        <w:t>。</w:t>
      </w:r>
      <w:bookmarkEnd w:id="50"/>
    </w:p>
    <w:p w14:paraId="43188D9A">
      <w:pPr>
        <w:keepNext w:val="0"/>
        <w:keepLines w:val="0"/>
        <w:pageBreakBefore w:val="0"/>
        <w:widowControl w:val="0"/>
        <w:kinsoku/>
        <w:wordWrap/>
        <w:overflowPunct w:val="0"/>
        <w:topLinePunct w:val="0"/>
        <w:autoSpaceDE/>
        <w:autoSpaceDN/>
        <w:bidi w:val="0"/>
        <w:adjustRightInd w:val="0"/>
        <w:spacing w:after="0" w:line="520" w:lineRule="exact"/>
        <w:jc w:val="center"/>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表</w:t>
      </w:r>
      <w:r>
        <w:rPr>
          <w:rFonts w:hint="eastAsia" w:ascii="Times New Roman" w:hAnsi="Times New Roman" w:eastAsia="仿宋_GB2312" w:cs="仿宋_GB2312"/>
          <w:color w:val="auto"/>
          <w:sz w:val="32"/>
          <w:szCs w:val="32"/>
          <w:highlight w:val="none"/>
          <w:lang w:val="en-US" w:eastAsia="zh-CN"/>
        </w:rPr>
        <w:t xml:space="preserve">6 </w:t>
      </w:r>
      <w:r>
        <w:rPr>
          <w:rFonts w:hint="eastAsia" w:ascii="Times New Roman" w:hAnsi="Times New Roman" w:eastAsia="仿宋_GB2312" w:cs="仿宋_GB2312"/>
          <w:color w:val="auto"/>
          <w:sz w:val="32"/>
          <w:szCs w:val="32"/>
          <w:highlight w:val="none"/>
        </w:rPr>
        <w:t>实践</w:t>
      </w:r>
      <w:r>
        <w:rPr>
          <w:rFonts w:hint="eastAsia" w:ascii="Times New Roman" w:hAnsi="Times New Roman" w:eastAsia="仿宋_GB2312" w:cs="仿宋_GB2312"/>
          <w:color w:val="auto"/>
          <w:sz w:val="32"/>
          <w:szCs w:val="32"/>
          <w:highlight w:val="none"/>
          <w:lang w:val="en-US" w:eastAsia="zh-CN"/>
        </w:rPr>
        <w:t>性</w:t>
      </w:r>
      <w:r>
        <w:rPr>
          <w:rFonts w:hint="eastAsia" w:ascii="Times New Roman" w:hAnsi="Times New Roman" w:eastAsia="仿宋_GB2312" w:cs="仿宋_GB2312"/>
          <w:color w:val="auto"/>
          <w:sz w:val="32"/>
          <w:szCs w:val="32"/>
          <w:highlight w:val="none"/>
        </w:rPr>
        <w:t>教学环节课程</w:t>
      </w:r>
      <w:r>
        <w:rPr>
          <w:rFonts w:hint="eastAsia" w:ascii="Times New Roman" w:hAnsi="Times New Roman" w:eastAsia="仿宋_GB2312" w:cs="仿宋_GB2312"/>
          <w:color w:val="auto"/>
          <w:sz w:val="32"/>
          <w:szCs w:val="32"/>
          <w:highlight w:val="none"/>
          <w:lang w:val="en-US" w:eastAsia="zh-CN"/>
        </w:rPr>
        <w:t>目标、主要教学内容与要求</w:t>
      </w:r>
    </w:p>
    <w:tbl>
      <w:tblPr>
        <w:tblStyle w:val="14"/>
        <w:tblW w:w="107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2"/>
        <w:gridCol w:w="750"/>
        <w:gridCol w:w="4755"/>
        <w:gridCol w:w="2340"/>
        <w:gridCol w:w="2222"/>
      </w:tblGrid>
      <w:tr w14:paraId="018BE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2" w:type="dxa"/>
            <w:vAlign w:val="center"/>
          </w:tcPr>
          <w:p w14:paraId="24FB4951">
            <w:pPr>
              <w:keepNext w:val="0"/>
              <w:keepLines w:val="0"/>
              <w:pageBreakBefore w:val="0"/>
              <w:kinsoku/>
              <w:wordWrap/>
              <w:overflowPunct w:val="0"/>
              <w:topLinePunct w:val="0"/>
              <w:autoSpaceDE/>
              <w:autoSpaceDN/>
              <w:bidi w:val="0"/>
              <w:adjustRightInd w:val="0"/>
              <w:spacing w:after="0" w:line="320" w:lineRule="atLeast"/>
              <w:jc w:val="center"/>
              <w:rPr>
                <w:rFonts w:hint="eastAsia" w:ascii="Times New Roman" w:hAnsi="Times New Roman" w:eastAsia="仿宋_GB2312" w:cs="仿宋_GB2312"/>
                <w:color w:val="auto"/>
                <w:sz w:val="24"/>
                <w:szCs w:val="24"/>
                <w:highlight w:val="none"/>
              </w:rPr>
            </w:pPr>
            <w:bookmarkStart w:id="51" w:name="OLE_LINK21"/>
            <w:r>
              <w:rPr>
                <w:rFonts w:hint="eastAsia" w:ascii="Times New Roman" w:hAnsi="Times New Roman" w:eastAsia="仿宋_GB2312" w:cs="仿宋_GB2312"/>
                <w:color w:val="auto"/>
                <w:sz w:val="24"/>
                <w:szCs w:val="24"/>
                <w:highlight w:val="none"/>
              </w:rPr>
              <w:t>序号</w:t>
            </w:r>
          </w:p>
        </w:tc>
        <w:tc>
          <w:tcPr>
            <w:tcW w:w="750" w:type="dxa"/>
            <w:vAlign w:val="center"/>
          </w:tcPr>
          <w:p w14:paraId="3079EF72">
            <w:pPr>
              <w:keepNext w:val="0"/>
              <w:keepLines w:val="0"/>
              <w:pageBreakBefore w:val="0"/>
              <w:kinsoku/>
              <w:wordWrap/>
              <w:topLinePunct w:val="0"/>
              <w:autoSpaceDE/>
              <w:autoSpaceDN/>
              <w:bidi w:val="0"/>
              <w:spacing w:after="0" w:line="320" w:lineRule="atLeast"/>
              <w:jc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课程</w:t>
            </w:r>
            <w:r>
              <w:rPr>
                <w:rFonts w:hint="eastAsia" w:ascii="Times New Roman" w:hAnsi="Times New Roman" w:eastAsia="仿宋_GB2312" w:cs="仿宋_GB2312"/>
                <w:color w:val="auto"/>
                <w:sz w:val="24"/>
                <w:szCs w:val="24"/>
                <w:highlight w:val="none"/>
                <w:lang w:val="en-US" w:eastAsia="zh-CN"/>
              </w:rPr>
              <w:t xml:space="preserve"> </w:t>
            </w:r>
            <w:r>
              <w:rPr>
                <w:rFonts w:hint="eastAsia" w:ascii="Times New Roman" w:hAnsi="Times New Roman" w:eastAsia="仿宋_GB2312" w:cs="仿宋_GB2312"/>
                <w:color w:val="auto"/>
                <w:sz w:val="24"/>
                <w:szCs w:val="24"/>
                <w:highlight w:val="none"/>
              </w:rPr>
              <w:t>名称</w:t>
            </w:r>
          </w:p>
        </w:tc>
        <w:tc>
          <w:tcPr>
            <w:tcW w:w="4755" w:type="dxa"/>
            <w:vAlign w:val="center"/>
          </w:tcPr>
          <w:p w14:paraId="7000B844">
            <w:pPr>
              <w:keepNext w:val="0"/>
              <w:keepLines w:val="0"/>
              <w:pageBreakBefore w:val="0"/>
              <w:kinsoku/>
              <w:wordWrap/>
              <w:topLinePunct w:val="0"/>
              <w:autoSpaceDE/>
              <w:autoSpaceDN/>
              <w:bidi w:val="0"/>
              <w:spacing w:after="0" w:line="320" w:lineRule="atLeast"/>
              <w:jc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课程</w:t>
            </w:r>
            <w:r>
              <w:rPr>
                <w:rFonts w:hint="eastAsia" w:ascii="Times New Roman" w:hAnsi="Times New Roman" w:eastAsia="仿宋_GB2312" w:cs="仿宋_GB2312"/>
                <w:color w:val="auto"/>
                <w:sz w:val="24"/>
                <w:szCs w:val="24"/>
                <w:highlight w:val="none"/>
              </w:rPr>
              <w:t>目标</w:t>
            </w:r>
          </w:p>
        </w:tc>
        <w:tc>
          <w:tcPr>
            <w:tcW w:w="2340" w:type="dxa"/>
            <w:vAlign w:val="center"/>
          </w:tcPr>
          <w:p w14:paraId="7F115FF5">
            <w:pPr>
              <w:keepNext w:val="0"/>
              <w:keepLines w:val="0"/>
              <w:pageBreakBefore w:val="0"/>
              <w:kinsoku/>
              <w:wordWrap/>
              <w:topLinePunct w:val="0"/>
              <w:autoSpaceDE/>
              <w:autoSpaceDN/>
              <w:bidi w:val="0"/>
              <w:spacing w:after="0" w:line="320" w:lineRule="atLeast"/>
              <w:jc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主要</w:t>
            </w:r>
            <w:r>
              <w:rPr>
                <w:rFonts w:hint="eastAsia" w:ascii="Times New Roman" w:hAnsi="Times New Roman" w:eastAsia="仿宋_GB2312" w:cs="仿宋_GB2312"/>
                <w:color w:val="auto"/>
                <w:sz w:val="24"/>
                <w:szCs w:val="24"/>
                <w:highlight w:val="none"/>
              </w:rPr>
              <w:t>教学内容</w:t>
            </w:r>
          </w:p>
        </w:tc>
        <w:tc>
          <w:tcPr>
            <w:tcW w:w="2222" w:type="dxa"/>
            <w:vAlign w:val="center"/>
          </w:tcPr>
          <w:p w14:paraId="67A4D795">
            <w:pPr>
              <w:keepNext w:val="0"/>
              <w:keepLines w:val="0"/>
              <w:pageBreakBefore w:val="0"/>
              <w:kinsoku/>
              <w:wordWrap/>
              <w:topLinePunct w:val="0"/>
              <w:autoSpaceDE/>
              <w:autoSpaceDN/>
              <w:bidi w:val="0"/>
              <w:spacing w:after="0" w:line="320" w:lineRule="atLeast"/>
              <w:jc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教学要求</w:t>
            </w:r>
          </w:p>
        </w:tc>
      </w:tr>
      <w:tr w14:paraId="48B1F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32" w:type="dxa"/>
            <w:vAlign w:val="center"/>
          </w:tcPr>
          <w:p w14:paraId="6B6004C9">
            <w:pPr>
              <w:keepNext w:val="0"/>
              <w:keepLines w:val="0"/>
              <w:pageBreakBefore w:val="0"/>
              <w:widowControl w:val="0"/>
              <w:kinsoku/>
              <w:wordWrap/>
              <w:overflowPunct/>
              <w:topLinePunct w:val="0"/>
              <w:autoSpaceDE/>
              <w:autoSpaceDN/>
              <w:bidi w:val="0"/>
              <w:adjustRightInd/>
              <w:snapToGrid/>
              <w:spacing w:after="0" w:line="320" w:lineRule="atLeas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1</w:t>
            </w:r>
          </w:p>
        </w:tc>
        <w:tc>
          <w:tcPr>
            <w:tcW w:w="750" w:type="dxa"/>
            <w:vAlign w:val="center"/>
          </w:tcPr>
          <w:p w14:paraId="3A68A7A1">
            <w:pPr>
              <w:keepNext w:val="0"/>
              <w:keepLines w:val="0"/>
              <w:pageBreakBefore w:val="0"/>
              <w:widowControl/>
              <w:suppressLineNumbers w:val="0"/>
              <w:kinsoku/>
              <w:wordWrap/>
              <w:topLinePunct w:val="0"/>
              <w:autoSpaceDE/>
              <w:autoSpaceDN/>
              <w:bidi w:val="0"/>
              <w:spacing w:after="0" w:line="320" w:lineRule="atLeast"/>
              <w:jc w:val="center"/>
              <w:textAlignment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kern w:val="0"/>
                <w:sz w:val="24"/>
                <w:szCs w:val="24"/>
                <w:highlight w:val="none"/>
                <w:lang w:val="en-US" w:eastAsia="zh-CN" w:bidi="ar"/>
              </w:rPr>
              <w:t>钳工实训</w:t>
            </w:r>
          </w:p>
        </w:tc>
        <w:tc>
          <w:tcPr>
            <w:tcW w:w="4755" w:type="dxa"/>
            <w:vAlign w:val="top"/>
          </w:tcPr>
          <w:p w14:paraId="6B2B5219">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atLeast"/>
              <w:ind w:left="0" w:right="0"/>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i w:val="0"/>
                <w:color w:val="auto"/>
                <w:spacing w:val="0"/>
                <w:w w:val="100"/>
                <w:sz w:val="24"/>
                <w:szCs w:val="24"/>
                <w:highlight w:val="none"/>
                <w:vertAlign w:val="baseline"/>
              </w:rPr>
              <w:t>知识目标：</w:t>
            </w:r>
            <w:r>
              <w:rPr>
                <w:rFonts w:hint="eastAsia" w:ascii="Times New Roman" w:hAnsi="Times New Roman" w:eastAsia="仿宋_GB2312" w:cs="仿宋_GB2312"/>
                <w:b w:val="0"/>
                <w:i w:val="0"/>
                <w:color w:val="auto"/>
                <w:spacing w:val="0"/>
                <w:w w:val="100"/>
                <w:sz w:val="24"/>
                <w:szCs w:val="24"/>
                <w:highlight w:val="none"/>
                <w:vertAlign w:val="baseline"/>
              </w:rPr>
              <w:t>掌握钳工划线、锯削、锉削、钻孔等基础操作技法；理解模具零件手工加工精度要求与质量标准；熟悉钳工安全操作规程及工具维护方法。</w:t>
            </w:r>
          </w:p>
          <w:p w14:paraId="28CC8F0A">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atLeast"/>
              <w:ind w:left="0" w:right="0"/>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i w:val="0"/>
                <w:color w:val="auto"/>
                <w:spacing w:val="0"/>
                <w:w w:val="100"/>
                <w:sz w:val="24"/>
                <w:szCs w:val="24"/>
                <w:highlight w:val="none"/>
                <w:vertAlign w:val="baseline"/>
              </w:rPr>
              <w:t>能力目标：</w:t>
            </w:r>
            <w:r>
              <w:rPr>
                <w:rFonts w:hint="eastAsia" w:ascii="Times New Roman" w:hAnsi="Times New Roman" w:eastAsia="仿宋_GB2312" w:cs="仿宋_GB2312"/>
                <w:b w:val="0"/>
                <w:i w:val="0"/>
                <w:color w:val="auto"/>
                <w:spacing w:val="0"/>
                <w:w w:val="100"/>
                <w:sz w:val="24"/>
                <w:szCs w:val="24"/>
                <w:highlight w:val="none"/>
                <w:vertAlign w:val="baseline"/>
              </w:rPr>
              <w:t>具备工具量具的应用操作能力，基本零件手工加工，并能书写加工工艺流程等能力。</w:t>
            </w:r>
          </w:p>
          <w:p w14:paraId="40AE3E3D">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atLeast"/>
              <w:ind w:left="0" w:right="0"/>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i w:val="0"/>
                <w:color w:val="auto"/>
                <w:spacing w:val="0"/>
                <w:w w:val="100"/>
                <w:sz w:val="24"/>
                <w:szCs w:val="24"/>
                <w:highlight w:val="none"/>
                <w:vertAlign w:val="baseline"/>
              </w:rPr>
              <w:t>素质目标：</w:t>
            </w:r>
            <w:r>
              <w:rPr>
                <w:rFonts w:hint="eastAsia" w:ascii="Times New Roman" w:hAnsi="Times New Roman" w:eastAsia="仿宋_GB2312" w:cs="仿宋_GB2312"/>
                <w:b w:val="0"/>
                <w:i w:val="0"/>
                <w:color w:val="auto"/>
                <w:spacing w:val="0"/>
                <w:w w:val="100"/>
                <w:sz w:val="24"/>
                <w:szCs w:val="24"/>
                <w:highlight w:val="none"/>
                <w:vertAlign w:val="baseline"/>
              </w:rPr>
              <w:t>为学习其他机械类课程</w:t>
            </w:r>
            <w:r>
              <w:rPr>
                <w:rFonts w:hint="eastAsia" w:ascii="Times New Roman" w:hAnsi="Times New Roman" w:eastAsia="仿宋_GB2312" w:cs="仿宋_GB2312"/>
                <w:b w:val="0"/>
                <w:i w:val="0"/>
                <w:color w:val="auto"/>
                <w:spacing w:val="0"/>
                <w:w w:val="100"/>
                <w:sz w:val="24"/>
                <w:szCs w:val="24"/>
                <w:highlight w:val="none"/>
                <w:vertAlign w:val="baseline"/>
                <w:lang w:eastAsia="zh-CN"/>
              </w:rPr>
              <w:t>做好</w:t>
            </w:r>
            <w:r>
              <w:rPr>
                <w:rFonts w:hint="eastAsia" w:ascii="Times New Roman" w:hAnsi="Times New Roman" w:eastAsia="仿宋_GB2312" w:cs="仿宋_GB2312"/>
                <w:b w:val="0"/>
                <w:i w:val="0"/>
                <w:color w:val="auto"/>
                <w:spacing w:val="0"/>
                <w:w w:val="100"/>
                <w:sz w:val="24"/>
                <w:szCs w:val="24"/>
                <w:highlight w:val="none"/>
                <w:vertAlign w:val="baseline"/>
              </w:rPr>
              <w:t>准备，能胜任机修钳工，装配钳工，普通钳工等岗位。</w:t>
            </w:r>
          </w:p>
          <w:p w14:paraId="25DC7FB8">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atLeast"/>
              <w:ind w:left="0" w:right="0"/>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i w:val="0"/>
                <w:color w:val="auto"/>
                <w:spacing w:val="0"/>
                <w:w w:val="100"/>
                <w:sz w:val="24"/>
                <w:szCs w:val="24"/>
                <w:highlight w:val="none"/>
                <w:vertAlign w:val="baseline"/>
              </w:rPr>
              <w:t>课程思政育人目标：</w:t>
            </w:r>
            <w:r>
              <w:rPr>
                <w:rFonts w:hint="eastAsia" w:ascii="Times New Roman" w:hAnsi="Times New Roman" w:eastAsia="仿宋_GB2312" w:cs="仿宋_GB2312"/>
                <w:b w:val="0"/>
                <w:i w:val="0"/>
                <w:color w:val="auto"/>
                <w:spacing w:val="0"/>
                <w:w w:val="100"/>
                <w:sz w:val="24"/>
                <w:szCs w:val="24"/>
                <w:highlight w:val="none"/>
                <w:vertAlign w:val="baseline"/>
              </w:rPr>
              <w:t>培育“精工细作、追求极致”的工匠精神，坚守手工操作的质量底线；树立劳动光荣理念，激发以扎实钳工技能筑牢模具制造基础的职业担当。</w:t>
            </w:r>
          </w:p>
        </w:tc>
        <w:tc>
          <w:tcPr>
            <w:tcW w:w="2340" w:type="dxa"/>
            <w:vAlign w:val="top"/>
          </w:tcPr>
          <w:p w14:paraId="793F8049">
            <w:pPr>
              <w:keepNext w:val="0"/>
              <w:keepLines w:val="0"/>
              <w:pageBreakBefore w:val="0"/>
              <w:widowControl/>
              <w:suppressLineNumbers w:val="0"/>
              <w:kinsoku/>
              <w:wordWrap/>
              <w:overflowPunct/>
              <w:topLinePunct w:val="0"/>
              <w:autoSpaceDE/>
              <w:autoSpaceDN/>
              <w:bidi w:val="0"/>
              <w:spacing w:after="0" w:line="320" w:lineRule="atLeast"/>
              <w:jc w:val="both"/>
              <w:textAlignment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kern w:val="0"/>
                <w:sz w:val="24"/>
                <w:szCs w:val="24"/>
                <w:highlight w:val="none"/>
                <w:lang w:val="en-US" w:eastAsia="zh-CN" w:bidi="ar"/>
              </w:rPr>
              <w:t>具备工具量具的应用操作能力，基本零件手工加工，并能书写加工工艺流程等能力。并为学习其他机械类课程做好准备，能胜任机修钳工，装配钳工，普通钳工等岗位。</w:t>
            </w:r>
          </w:p>
        </w:tc>
        <w:tc>
          <w:tcPr>
            <w:tcW w:w="2222" w:type="dxa"/>
            <w:vAlign w:val="top"/>
          </w:tcPr>
          <w:p w14:paraId="2981DBAA">
            <w:pPr>
              <w:keepNext w:val="0"/>
              <w:keepLines w:val="0"/>
              <w:pageBreakBefore w:val="0"/>
              <w:widowControl/>
              <w:suppressLineNumbers w:val="0"/>
              <w:kinsoku/>
              <w:wordWrap/>
              <w:overflowPunct/>
              <w:topLinePunct w:val="0"/>
              <w:autoSpaceDE/>
              <w:autoSpaceDN/>
              <w:bidi w:val="0"/>
              <w:spacing w:after="0" w:line="320" w:lineRule="atLeast"/>
              <w:jc w:val="both"/>
              <w:textAlignment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kern w:val="0"/>
                <w:sz w:val="24"/>
                <w:szCs w:val="24"/>
                <w:highlight w:val="none"/>
                <w:lang w:val="en-US" w:eastAsia="zh-CN" w:bidi="ar"/>
              </w:rPr>
              <w:t>学习基本工量具的使用，基本机械零件的手工加工，机械设备零部件的安装等，</w:t>
            </w:r>
          </w:p>
        </w:tc>
      </w:tr>
      <w:tr w14:paraId="4DFFB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2" w:type="dxa"/>
            <w:vAlign w:val="center"/>
          </w:tcPr>
          <w:p w14:paraId="5432EA8C">
            <w:pPr>
              <w:keepNext w:val="0"/>
              <w:keepLines w:val="0"/>
              <w:pageBreakBefore w:val="0"/>
              <w:widowControl w:val="0"/>
              <w:kinsoku/>
              <w:wordWrap/>
              <w:overflowPunct/>
              <w:topLinePunct w:val="0"/>
              <w:autoSpaceDE/>
              <w:autoSpaceDN/>
              <w:bidi w:val="0"/>
              <w:adjustRightInd/>
              <w:snapToGrid/>
              <w:spacing w:after="0" w:line="320" w:lineRule="atLeas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2</w:t>
            </w:r>
          </w:p>
        </w:tc>
        <w:tc>
          <w:tcPr>
            <w:tcW w:w="750" w:type="dxa"/>
            <w:vAlign w:val="center"/>
          </w:tcPr>
          <w:p w14:paraId="2F6EFFE0">
            <w:pPr>
              <w:keepNext w:val="0"/>
              <w:keepLines w:val="0"/>
              <w:pageBreakBefore w:val="0"/>
              <w:widowControl/>
              <w:suppressLineNumbers w:val="0"/>
              <w:kinsoku/>
              <w:wordWrap/>
              <w:topLinePunct w:val="0"/>
              <w:autoSpaceDE/>
              <w:autoSpaceDN/>
              <w:bidi w:val="0"/>
              <w:spacing w:after="0" w:line="320" w:lineRule="atLeast"/>
              <w:jc w:val="center"/>
              <w:textAlignment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kern w:val="0"/>
                <w:sz w:val="24"/>
                <w:szCs w:val="24"/>
                <w:highlight w:val="none"/>
                <w:lang w:val="en-US" w:eastAsia="zh-CN" w:bidi="ar"/>
              </w:rPr>
              <w:t>数控车床实训</w:t>
            </w:r>
          </w:p>
        </w:tc>
        <w:tc>
          <w:tcPr>
            <w:tcW w:w="4755" w:type="dxa"/>
            <w:vAlign w:val="top"/>
          </w:tcPr>
          <w:p w14:paraId="3C5354B9">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atLeast"/>
              <w:ind w:left="0" w:right="0"/>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i w:val="0"/>
                <w:color w:val="auto"/>
                <w:spacing w:val="0"/>
                <w:w w:val="100"/>
                <w:sz w:val="24"/>
                <w:szCs w:val="24"/>
                <w:highlight w:val="none"/>
                <w:vertAlign w:val="baseline"/>
              </w:rPr>
              <w:t>知识目标：</w:t>
            </w:r>
            <w:r>
              <w:rPr>
                <w:rFonts w:hint="eastAsia" w:ascii="Times New Roman" w:hAnsi="Times New Roman" w:eastAsia="仿宋_GB2312" w:cs="仿宋_GB2312"/>
                <w:b w:val="0"/>
                <w:i w:val="0"/>
                <w:color w:val="auto"/>
                <w:spacing w:val="0"/>
                <w:w w:val="100"/>
                <w:sz w:val="24"/>
                <w:szCs w:val="24"/>
                <w:highlight w:val="none"/>
                <w:vertAlign w:val="baseline"/>
              </w:rPr>
              <w:t>掌握数控</w:t>
            </w:r>
            <w:r>
              <w:rPr>
                <w:rFonts w:hint="eastAsia" w:ascii="Times New Roman" w:hAnsi="Times New Roman" w:eastAsia="仿宋_GB2312" w:cs="仿宋_GB2312"/>
                <w:b w:val="0"/>
                <w:i w:val="0"/>
                <w:color w:val="auto"/>
                <w:spacing w:val="0"/>
                <w:w w:val="100"/>
                <w:sz w:val="24"/>
                <w:szCs w:val="24"/>
                <w:highlight w:val="none"/>
                <w:vertAlign w:val="baseline"/>
                <w:lang w:eastAsia="zh-CN"/>
              </w:rPr>
              <w:t>车</w:t>
            </w:r>
            <w:r>
              <w:rPr>
                <w:rFonts w:hint="eastAsia" w:ascii="Times New Roman" w:hAnsi="Times New Roman" w:eastAsia="仿宋_GB2312" w:cs="仿宋_GB2312"/>
                <w:b w:val="0"/>
                <w:i w:val="0"/>
                <w:color w:val="auto"/>
                <w:spacing w:val="0"/>
                <w:w w:val="100"/>
                <w:sz w:val="24"/>
                <w:szCs w:val="24"/>
                <w:highlight w:val="none"/>
                <w:vertAlign w:val="baseline"/>
              </w:rPr>
              <w:t>床编程的基本知识；数控加工、点加工的工艺分析与处理、刀具选用、各种常用编程指令与操作规程；熟练进行数控车床加工的操作步骤。</w:t>
            </w:r>
          </w:p>
          <w:p w14:paraId="5E2D8659">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atLeast"/>
              <w:ind w:left="0" w:right="0"/>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i w:val="0"/>
                <w:color w:val="auto"/>
                <w:spacing w:val="0"/>
                <w:w w:val="100"/>
                <w:sz w:val="24"/>
                <w:szCs w:val="24"/>
                <w:highlight w:val="none"/>
                <w:vertAlign w:val="baseline"/>
              </w:rPr>
              <w:t>能力目标：</w:t>
            </w:r>
            <w:r>
              <w:rPr>
                <w:rFonts w:hint="eastAsia" w:ascii="Times New Roman" w:hAnsi="Times New Roman" w:eastAsia="仿宋_GB2312" w:cs="仿宋_GB2312"/>
                <w:b w:val="0"/>
                <w:i w:val="0"/>
                <w:color w:val="auto"/>
                <w:spacing w:val="0"/>
                <w:w w:val="100"/>
                <w:sz w:val="24"/>
                <w:szCs w:val="24"/>
                <w:highlight w:val="none"/>
                <w:vertAlign w:val="baseline"/>
              </w:rPr>
              <w:t>能熟练操作数控车床，完成模具轴类、盘类零件编程与加工；具备零件精度检测、程序优化及设备常见故障排查能力；能按生产规范完成模具零件加工任务，保障加工质量与效率。</w:t>
            </w:r>
          </w:p>
          <w:p w14:paraId="54EEB014">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atLeast"/>
              <w:ind w:left="0" w:right="0"/>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i w:val="0"/>
                <w:color w:val="auto"/>
                <w:spacing w:val="0"/>
                <w:w w:val="100"/>
                <w:sz w:val="24"/>
                <w:szCs w:val="24"/>
                <w:highlight w:val="none"/>
                <w:vertAlign w:val="baseline"/>
              </w:rPr>
              <w:t>素质目标：</w:t>
            </w:r>
            <w:r>
              <w:rPr>
                <w:rFonts w:hint="eastAsia" w:ascii="Times New Roman" w:hAnsi="Times New Roman" w:eastAsia="仿宋_GB2312" w:cs="仿宋_GB2312"/>
                <w:b w:val="0"/>
                <w:i w:val="0"/>
                <w:color w:val="auto"/>
                <w:spacing w:val="0"/>
                <w:w w:val="100"/>
                <w:sz w:val="24"/>
                <w:szCs w:val="24"/>
                <w:highlight w:val="none"/>
                <w:vertAlign w:val="baseline"/>
              </w:rPr>
              <w:t>养成规范操作、精准把控的职业习惯；提升技术适配与问题解决能力，适应数控加工技术迭代；培养团队协作意识，契合模具生产流程中的配合需求。</w:t>
            </w:r>
          </w:p>
          <w:p w14:paraId="1C83D691">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atLeast"/>
              <w:ind w:left="0" w:right="0"/>
              <w:jc w:val="both"/>
              <w:textAlignment w:val="auto"/>
              <w:rPr>
                <w:rFonts w:hint="eastAsia" w:ascii="Times New Roman" w:hAnsi="Times New Roman" w:eastAsia="仿宋_GB2312" w:cs="仿宋_GB2312"/>
                <w:b w:val="0"/>
                <w:i w:val="0"/>
                <w:color w:val="auto"/>
                <w:spacing w:val="0"/>
                <w:w w:val="100"/>
                <w:sz w:val="24"/>
                <w:szCs w:val="24"/>
                <w:highlight w:val="none"/>
                <w:vertAlign w:val="baseline"/>
              </w:rPr>
            </w:pPr>
            <w:r>
              <w:rPr>
                <w:rFonts w:hint="eastAsia" w:ascii="Times New Roman" w:hAnsi="Times New Roman" w:eastAsia="仿宋_GB2312" w:cs="仿宋_GB2312"/>
                <w:b/>
                <w:bCs/>
                <w:i w:val="0"/>
                <w:color w:val="auto"/>
                <w:spacing w:val="0"/>
                <w:w w:val="100"/>
                <w:sz w:val="24"/>
                <w:szCs w:val="24"/>
                <w:highlight w:val="none"/>
                <w:vertAlign w:val="baseline"/>
              </w:rPr>
              <w:t>课程思政育人目标：</w:t>
            </w:r>
            <w:r>
              <w:rPr>
                <w:rFonts w:hint="eastAsia" w:ascii="Times New Roman" w:hAnsi="Times New Roman" w:eastAsia="仿宋_GB2312" w:cs="仿宋_GB2312"/>
                <w:b w:val="0"/>
                <w:i w:val="0"/>
                <w:color w:val="auto"/>
                <w:spacing w:val="0"/>
                <w:w w:val="100"/>
                <w:sz w:val="24"/>
                <w:szCs w:val="24"/>
                <w:highlight w:val="none"/>
                <w:vertAlign w:val="baseline"/>
              </w:rPr>
              <w:t>树牢“安全第一、质量至上”的职业准则，恪守数控加工伦理；激发智能制造热情，培育以数控技术赋能模具产业高质量发展的责任担当。</w:t>
            </w:r>
          </w:p>
        </w:tc>
        <w:tc>
          <w:tcPr>
            <w:tcW w:w="2340" w:type="dxa"/>
            <w:vAlign w:val="top"/>
          </w:tcPr>
          <w:p w14:paraId="0DEAC10B">
            <w:pPr>
              <w:keepNext w:val="0"/>
              <w:keepLines w:val="0"/>
              <w:pageBreakBefore w:val="0"/>
              <w:widowControl/>
              <w:suppressLineNumbers w:val="0"/>
              <w:kinsoku/>
              <w:wordWrap/>
              <w:overflowPunct/>
              <w:topLinePunct w:val="0"/>
              <w:autoSpaceDE/>
              <w:autoSpaceDN/>
              <w:bidi w:val="0"/>
              <w:spacing w:after="0" w:line="320" w:lineRule="atLeast"/>
              <w:jc w:val="both"/>
              <w:textAlignment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kern w:val="0"/>
                <w:sz w:val="24"/>
                <w:szCs w:val="24"/>
                <w:highlight w:val="none"/>
                <w:lang w:val="en-US" w:eastAsia="zh-CN" w:bidi="ar"/>
              </w:rPr>
              <w:t>让学生掌握数控车床编程的基本知识；数控加工、点加工的工艺分析与处理、刀具选用、各种常用编程指令与操作规程；熟练进行数控车床加工的操作步骤。</w:t>
            </w:r>
          </w:p>
        </w:tc>
        <w:tc>
          <w:tcPr>
            <w:tcW w:w="2222" w:type="dxa"/>
            <w:vAlign w:val="top"/>
          </w:tcPr>
          <w:p w14:paraId="7DC1CDED">
            <w:pPr>
              <w:keepNext w:val="0"/>
              <w:keepLines w:val="0"/>
              <w:pageBreakBefore w:val="0"/>
              <w:widowControl/>
              <w:suppressLineNumbers w:val="0"/>
              <w:kinsoku/>
              <w:wordWrap/>
              <w:overflowPunct/>
              <w:topLinePunct w:val="0"/>
              <w:autoSpaceDE/>
              <w:autoSpaceDN/>
              <w:bidi w:val="0"/>
              <w:spacing w:after="0" w:line="320" w:lineRule="atLeast"/>
              <w:jc w:val="both"/>
              <w:textAlignment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kern w:val="0"/>
                <w:sz w:val="24"/>
                <w:szCs w:val="24"/>
                <w:highlight w:val="none"/>
                <w:lang w:val="en-US" w:eastAsia="zh-CN" w:bidi="ar"/>
              </w:rPr>
              <w:t>学习数控车床的结构、工作原理；数控车床常用刀具、夹具、量具；典型模具零件加工工艺编制及实施；模具零件的精度检验；日常操作机床，练习加工零件</w:t>
            </w:r>
          </w:p>
        </w:tc>
      </w:tr>
      <w:tr w14:paraId="15838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2" w:type="dxa"/>
            <w:vAlign w:val="center"/>
          </w:tcPr>
          <w:p w14:paraId="3023123F">
            <w:pPr>
              <w:keepNext w:val="0"/>
              <w:keepLines w:val="0"/>
              <w:pageBreakBefore w:val="0"/>
              <w:widowControl w:val="0"/>
              <w:kinsoku/>
              <w:wordWrap/>
              <w:overflowPunct/>
              <w:topLinePunct w:val="0"/>
              <w:autoSpaceDE/>
              <w:autoSpaceDN/>
              <w:bidi w:val="0"/>
              <w:adjustRightInd/>
              <w:snapToGrid/>
              <w:spacing w:after="0" w:line="320" w:lineRule="atLeas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3</w:t>
            </w:r>
          </w:p>
        </w:tc>
        <w:tc>
          <w:tcPr>
            <w:tcW w:w="750" w:type="dxa"/>
            <w:vAlign w:val="center"/>
          </w:tcPr>
          <w:p w14:paraId="14BE6C44">
            <w:pPr>
              <w:keepNext w:val="0"/>
              <w:keepLines w:val="0"/>
              <w:pageBreakBefore w:val="0"/>
              <w:widowControl/>
              <w:suppressLineNumbers w:val="0"/>
              <w:kinsoku/>
              <w:wordWrap/>
              <w:topLinePunct w:val="0"/>
              <w:autoSpaceDE/>
              <w:autoSpaceDN/>
              <w:bidi w:val="0"/>
              <w:spacing w:after="0" w:line="320" w:lineRule="atLeast"/>
              <w:jc w:val="center"/>
              <w:textAlignment w:val="center"/>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模具拆装与调试</w:t>
            </w:r>
          </w:p>
        </w:tc>
        <w:tc>
          <w:tcPr>
            <w:tcW w:w="4755" w:type="dxa"/>
            <w:vAlign w:val="top"/>
          </w:tcPr>
          <w:p w14:paraId="7B0F539F">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atLeast"/>
              <w:ind w:left="0" w:right="0"/>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i w:val="0"/>
                <w:color w:val="auto"/>
                <w:spacing w:val="0"/>
                <w:w w:val="100"/>
                <w:sz w:val="24"/>
                <w:szCs w:val="24"/>
                <w:highlight w:val="none"/>
                <w:vertAlign w:val="baseline"/>
              </w:rPr>
              <w:t>知识目标：</w:t>
            </w:r>
            <w:r>
              <w:rPr>
                <w:rFonts w:hint="eastAsia" w:ascii="Times New Roman" w:hAnsi="Times New Roman" w:eastAsia="仿宋_GB2312" w:cs="仿宋_GB2312"/>
                <w:b w:val="0"/>
                <w:i w:val="0"/>
                <w:color w:val="auto"/>
                <w:spacing w:val="0"/>
                <w:w w:val="100"/>
                <w:sz w:val="24"/>
                <w:szCs w:val="24"/>
                <w:highlight w:val="none"/>
                <w:vertAlign w:val="baseline"/>
              </w:rPr>
              <w:t>掌握模具的基本结构与工作原理，理解模具拆装与调试的流程、规范和安全要求，熟悉相关工具设备的使用方法和操作原理；</w:t>
            </w:r>
          </w:p>
          <w:p w14:paraId="3F5B11C3">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atLeast"/>
              <w:ind w:left="0" w:right="0"/>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i w:val="0"/>
                <w:color w:val="auto"/>
                <w:spacing w:val="0"/>
                <w:w w:val="100"/>
                <w:sz w:val="24"/>
                <w:szCs w:val="24"/>
                <w:highlight w:val="none"/>
                <w:vertAlign w:val="baseline"/>
              </w:rPr>
              <w:t>能力目标：</w:t>
            </w:r>
            <w:r>
              <w:rPr>
                <w:rFonts w:hint="eastAsia" w:ascii="Times New Roman" w:hAnsi="Times New Roman" w:eastAsia="仿宋_GB2312" w:cs="仿宋_GB2312"/>
                <w:b w:val="0"/>
                <w:i w:val="0"/>
                <w:color w:val="auto"/>
                <w:spacing w:val="0"/>
                <w:w w:val="100"/>
                <w:sz w:val="24"/>
                <w:szCs w:val="24"/>
                <w:highlight w:val="none"/>
                <w:vertAlign w:val="baseline"/>
              </w:rPr>
              <w:t>要求学生具备独立完成模具拆装任务的能力，掌握模具调试技能，能够分析和解决模具实际问题。</w:t>
            </w:r>
          </w:p>
          <w:p w14:paraId="5C285FD1">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atLeast"/>
              <w:ind w:left="0" w:right="0"/>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i w:val="0"/>
                <w:color w:val="auto"/>
                <w:spacing w:val="0"/>
                <w:w w:val="100"/>
                <w:sz w:val="24"/>
                <w:szCs w:val="24"/>
                <w:highlight w:val="none"/>
                <w:vertAlign w:val="baseline"/>
              </w:rPr>
              <w:t>素质目标：</w:t>
            </w:r>
            <w:r>
              <w:rPr>
                <w:rFonts w:hint="eastAsia" w:ascii="Times New Roman" w:hAnsi="Times New Roman" w:eastAsia="仿宋_GB2312" w:cs="仿宋_GB2312"/>
                <w:b w:val="0"/>
                <w:i w:val="0"/>
                <w:color w:val="auto"/>
                <w:spacing w:val="0"/>
                <w:w w:val="100"/>
                <w:sz w:val="24"/>
                <w:szCs w:val="24"/>
                <w:highlight w:val="none"/>
                <w:vertAlign w:val="baseline"/>
              </w:rPr>
              <w:t>具备模具拆装流程规划与精准操作能力，能排查装配误差；养成规范调试思维，可优化模具运行参数；提升问题解决与团队协作能力，适配模具生产实操需求。</w:t>
            </w:r>
          </w:p>
          <w:p w14:paraId="01E14DA2">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atLeast"/>
              <w:ind w:left="0" w:right="0"/>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val="0"/>
                <w:i w:val="0"/>
                <w:color w:val="auto"/>
                <w:spacing w:val="0"/>
                <w:w w:val="100"/>
                <w:sz w:val="24"/>
                <w:szCs w:val="24"/>
                <w:highlight w:val="none"/>
                <w:vertAlign w:val="baseline"/>
              </w:rPr>
              <w:t>课程思政育人目标：树立“严谨装配、责任调试”的职业理念，坚守模具质量底线；培育工匠精神，激发以专业技能保障模具可靠运行的产业担当。</w:t>
            </w:r>
          </w:p>
        </w:tc>
        <w:tc>
          <w:tcPr>
            <w:tcW w:w="2340" w:type="dxa"/>
            <w:vAlign w:val="top"/>
          </w:tcPr>
          <w:p w14:paraId="5C5FFB47">
            <w:pPr>
              <w:keepNext w:val="0"/>
              <w:keepLines w:val="0"/>
              <w:pageBreakBefore w:val="0"/>
              <w:widowControl/>
              <w:suppressLineNumbers w:val="0"/>
              <w:kinsoku/>
              <w:wordWrap/>
              <w:overflowPunct/>
              <w:topLinePunct w:val="0"/>
              <w:autoSpaceDE/>
              <w:autoSpaceDN/>
              <w:bidi w:val="0"/>
              <w:spacing w:after="0" w:line="320" w:lineRule="atLeast"/>
              <w:jc w:val="both"/>
              <w:textAlignment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kern w:val="0"/>
                <w:sz w:val="24"/>
                <w:szCs w:val="24"/>
                <w:highlight w:val="none"/>
                <w:lang w:val="en-US" w:eastAsia="zh-CN" w:bidi="ar"/>
              </w:rPr>
              <w:t>学生需系统掌握模具的基本结构与工作原理，理解模具拆装与调试的流程、规范和安全要求，熟悉相关工具设备的使用方法和操作原理；要求学生具备独立完成模具拆装任务的能力，掌握模具调试技能，能够分析和解决模具实际问题。</w:t>
            </w:r>
          </w:p>
        </w:tc>
        <w:tc>
          <w:tcPr>
            <w:tcW w:w="2222" w:type="dxa"/>
            <w:vAlign w:val="top"/>
          </w:tcPr>
          <w:p w14:paraId="1D67AF14">
            <w:pPr>
              <w:keepNext w:val="0"/>
              <w:keepLines w:val="0"/>
              <w:pageBreakBefore w:val="0"/>
              <w:widowControl/>
              <w:suppressLineNumbers w:val="0"/>
              <w:kinsoku/>
              <w:wordWrap/>
              <w:overflowPunct/>
              <w:topLinePunct w:val="0"/>
              <w:autoSpaceDE/>
              <w:autoSpaceDN/>
              <w:bidi w:val="0"/>
              <w:spacing w:after="0" w:line="320" w:lineRule="atLeast"/>
              <w:jc w:val="both"/>
              <w:textAlignment w:val="center"/>
              <w:rPr>
                <w:rFonts w:hint="eastAsia" w:ascii="Times New Roman" w:hAnsi="Times New Roman" w:eastAsia="仿宋_GB2312" w:cs="仿宋_GB2312"/>
                <w:color w:val="auto"/>
                <w:kern w:val="0"/>
                <w:sz w:val="24"/>
                <w:szCs w:val="24"/>
                <w:highlight w:val="none"/>
                <w:lang w:val="en-US" w:eastAsia="zh-CN" w:bidi="ar"/>
              </w:rPr>
            </w:pPr>
            <w:r>
              <w:rPr>
                <w:rFonts w:hint="eastAsia" w:ascii="Times New Roman" w:hAnsi="Times New Roman" w:eastAsia="仿宋_GB2312" w:cs="仿宋_GB2312"/>
                <w:color w:val="auto"/>
                <w:kern w:val="0"/>
                <w:sz w:val="24"/>
                <w:szCs w:val="24"/>
                <w:highlight w:val="none"/>
                <w:lang w:val="en-US" w:eastAsia="zh-CN" w:bidi="ar"/>
              </w:rPr>
              <w:t>认知模具结构，熟悉常见模具类型的整体结构及零件分析；拆装原则、调试目的与方法等；模具故障诊断与排除，分析常见故障类型并传授诊断排除方法；规范完成拆卸与装配；模具调试实训，进行模具安装调试与试模操作。</w:t>
            </w:r>
          </w:p>
        </w:tc>
      </w:tr>
      <w:tr w14:paraId="4B1F7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2" w:type="dxa"/>
            <w:vAlign w:val="center"/>
          </w:tcPr>
          <w:p w14:paraId="4D53660F">
            <w:pPr>
              <w:keepNext w:val="0"/>
              <w:keepLines w:val="0"/>
              <w:pageBreakBefore w:val="0"/>
              <w:widowControl w:val="0"/>
              <w:kinsoku/>
              <w:wordWrap/>
              <w:overflowPunct/>
              <w:topLinePunct w:val="0"/>
              <w:autoSpaceDE/>
              <w:autoSpaceDN/>
              <w:bidi w:val="0"/>
              <w:adjustRightInd/>
              <w:snapToGrid/>
              <w:spacing w:after="0" w:line="320" w:lineRule="atLeas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4</w:t>
            </w:r>
          </w:p>
        </w:tc>
        <w:tc>
          <w:tcPr>
            <w:tcW w:w="750" w:type="dxa"/>
            <w:vAlign w:val="center"/>
          </w:tcPr>
          <w:p w14:paraId="5490CDFE">
            <w:pPr>
              <w:keepNext w:val="0"/>
              <w:keepLines w:val="0"/>
              <w:pageBreakBefore w:val="0"/>
              <w:widowControl w:val="0"/>
              <w:kinsoku/>
              <w:wordWrap/>
              <w:overflowPunct/>
              <w:topLinePunct w:val="0"/>
              <w:autoSpaceDE/>
              <w:autoSpaceDN/>
              <w:bidi w:val="0"/>
              <w:adjustRightInd/>
              <w:snapToGrid/>
              <w:spacing w:after="0" w:line="320" w:lineRule="atLeast"/>
              <w:jc w:val="center"/>
              <w:textAlignment w:val="auto"/>
              <w:rPr>
                <w:rFonts w:hint="eastAsia" w:ascii="Times New Roman" w:hAnsi="Times New Roman" w:eastAsia="仿宋_GB2312" w:cs="仿宋_GB2312"/>
                <w:color w:val="auto"/>
                <w:sz w:val="24"/>
                <w:szCs w:val="24"/>
                <w:highlight w:val="none"/>
                <w:lang w:val="en-US" w:eastAsia="zh-CN"/>
              </w:rPr>
            </w:pPr>
            <w:bookmarkStart w:id="52" w:name="OLE_LINK27"/>
            <w:r>
              <w:rPr>
                <w:rFonts w:hint="eastAsia" w:ascii="Times New Roman" w:hAnsi="Times New Roman" w:eastAsia="仿宋_GB2312" w:cs="仿宋_GB2312"/>
                <w:color w:val="auto"/>
                <w:sz w:val="24"/>
                <w:szCs w:val="24"/>
                <w:highlight w:val="none"/>
                <w:lang w:val="en-US" w:eastAsia="zh-CN"/>
              </w:rPr>
              <w:t>毕业设计</w:t>
            </w:r>
            <w:bookmarkEnd w:id="52"/>
          </w:p>
        </w:tc>
        <w:tc>
          <w:tcPr>
            <w:tcW w:w="4755" w:type="dxa"/>
            <w:vAlign w:val="top"/>
          </w:tcPr>
          <w:p w14:paraId="59705603">
            <w:pPr>
              <w:keepNext w:val="0"/>
              <w:keepLines w:val="0"/>
              <w:pageBreakBefore w:val="0"/>
              <w:kinsoku/>
              <w:wordWrap/>
              <w:topLinePunct w:val="0"/>
              <w:autoSpaceDE/>
              <w:autoSpaceDN/>
              <w:bidi w:val="0"/>
              <w:spacing w:after="0" w:line="320" w:lineRule="atLeast"/>
              <w:jc w:val="both"/>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知识目标</w:t>
            </w:r>
            <w:r>
              <w:rPr>
                <w:rFonts w:hint="eastAsia" w:ascii="Times New Roman" w:hAnsi="Times New Roman" w:eastAsia="仿宋_GB2312" w:cs="仿宋_GB2312"/>
                <w:b/>
                <w:bCs/>
                <w:color w:val="auto"/>
                <w:sz w:val="24"/>
                <w:szCs w:val="24"/>
                <w:highlight w:val="none"/>
                <w:lang w:eastAsia="zh-CN"/>
              </w:rPr>
              <w:t>：系</w:t>
            </w:r>
            <w:r>
              <w:rPr>
                <w:rFonts w:hint="eastAsia" w:ascii="Times New Roman" w:hAnsi="Times New Roman" w:eastAsia="仿宋_GB2312" w:cs="仿宋_GB2312"/>
                <w:color w:val="auto"/>
                <w:sz w:val="24"/>
                <w:szCs w:val="24"/>
                <w:highlight w:val="none"/>
              </w:rPr>
              <w:t>统掌握模具设计与制造核心知识，包括模具结构设计、材料选用、成型工艺参数优化等内容，明确各知识点间逻辑关联</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熟悉模具行业相关标准、规范及前沿技术，能将机械制图、材料力学、数控加工等跨学科知识整合应用于毕业设计课题</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理解外语专业文献与计算机辅助设计（CAD/CAM）软件的理论基础，为课题研究提供知识支撑。</w:t>
            </w:r>
          </w:p>
          <w:p w14:paraId="641F6B59">
            <w:pPr>
              <w:keepNext w:val="0"/>
              <w:keepLines w:val="0"/>
              <w:pageBreakBefore w:val="0"/>
              <w:kinsoku/>
              <w:wordWrap/>
              <w:topLinePunct w:val="0"/>
              <w:autoSpaceDE/>
              <w:autoSpaceDN/>
              <w:bidi w:val="0"/>
              <w:spacing w:after="0" w:line="320" w:lineRule="atLeast"/>
              <w:jc w:val="both"/>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能力目标</w:t>
            </w:r>
            <w:r>
              <w:rPr>
                <w:rFonts w:hint="eastAsia" w:ascii="Times New Roman" w:hAnsi="Times New Roman" w:eastAsia="仿宋_GB2312" w:cs="仿宋_GB2312"/>
                <w:b/>
                <w:bCs/>
                <w:color w:val="auto"/>
                <w:sz w:val="24"/>
                <w:szCs w:val="24"/>
                <w:highlight w:val="none"/>
                <w:lang w:eastAsia="zh-CN"/>
              </w:rPr>
              <w:t>：</w:t>
            </w:r>
            <w:r>
              <w:rPr>
                <w:rFonts w:hint="eastAsia" w:ascii="Times New Roman" w:hAnsi="Times New Roman" w:eastAsia="仿宋_GB2312" w:cs="仿宋_GB2312"/>
                <w:color w:val="auto"/>
                <w:sz w:val="24"/>
                <w:szCs w:val="24"/>
                <w:highlight w:val="none"/>
              </w:rPr>
              <w:t>具备结合实际需求独立完成模具课题设计的能力，能运用理论知识分析并解决模具结构优化、工艺改进等实际问题；提升实验操作能力，可规范开展模具性能测试、参数验证等实验，同时熟练运用计算机软件完成模具建模、仿真与图纸绘制；增强书面与口头表达能力，能清晰撰写毕业设计报告，并准确汇报设计思路、过程与成果，具备一定外语文献阅读与应用能力。</w:t>
            </w:r>
          </w:p>
          <w:p w14:paraId="5B6CA0E8">
            <w:pPr>
              <w:keepNext w:val="0"/>
              <w:keepLines w:val="0"/>
              <w:pageBreakBefore w:val="0"/>
              <w:kinsoku/>
              <w:wordWrap/>
              <w:topLinePunct w:val="0"/>
              <w:autoSpaceDE/>
              <w:autoSpaceDN/>
              <w:bidi w:val="0"/>
              <w:spacing w:after="0" w:line="320" w:lineRule="atLeast"/>
              <w:jc w:val="both"/>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素质目标</w:t>
            </w:r>
            <w:r>
              <w:rPr>
                <w:rFonts w:hint="eastAsia" w:ascii="Times New Roman" w:hAnsi="Times New Roman" w:eastAsia="仿宋_GB2312" w:cs="仿宋_GB2312"/>
                <w:b/>
                <w:bCs/>
                <w:color w:val="auto"/>
                <w:sz w:val="24"/>
                <w:szCs w:val="24"/>
                <w:highlight w:val="none"/>
                <w:lang w:val="en-US" w:eastAsia="zh-CN"/>
              </w:rPr>
              <w:t>：</w:t>
            </w:r>
            <w:r>
              <w:rPr>
                <w:rFonts w:hint="eastAsia" w:ascii="Times New Roman" w:hAnsi="Times New Roman" w:eastAsia="仿宋_GB2312" w:cs="仿宋_GB2312"/>
                <w:color w:val="auto"/>
                <w:sz w:val="24"/>
                <w:szCs w:val="24"/>
                <w:highlight w:val="none"/>
              </w:rPr>
              <w:t>培养严谨求实的科研态度，在课题研究中注重数据真实性与设计合理性，形成精益求精的职业素养；提升自主学习与创新意识，面对复杂课题能主动探索解决方案，培养独立思考与团队协作（若涉及团队课题）的综合素质</w:t>
            </w:r>
            <w:r>
              <w:rPr>
                <w:rFonts w:hint="eastAsia" w:ascii="Times New Roman" w:hAnsi="Times New Roman" w:eastAsia="仿宋_GB2312" w:cs="仿宋_GB2312"/>
                <w:color w:val="auto"/>
                <w:sz w:val="24"/>
                <w:szCs w:val="24"/>
                <w:highlight w:val="none"/>
                <w:lang w:val="en-US" w:eastAsia="zh-CN"/>
              </w:rPr>
              <w:t>；</w:t>
            </w:r>
            <w:r>
              <w:rPr>
                <w:rFonts w:hint="eastAsia" w:ascii="Times New Roman" w:hAnsi="Times New Roman" w:eastAsia="仿宋_GB2312" w:cs="仿宋_GB2312"/>
                <w:color w:val="auto"/>
                <w:sz w:val="24"/>
                <w:szCs w:val="24"/>
                <w:highlight w:val="none"/>
              </w:rPr>
              <w:t>树立时间管理与责任意识，按时高质量完成毕业设计各环节任务，为职业发展奠定基础。</w:t>
            </w:r>
          </w:p>
          <w:p w14:paraId="01FDC530">
            <w:pPr>
              <w:keepNext w:val="0"/>
              <w:keepLines w:val="0"/>
              <w:pageBreakBefore w:val="0"/>
              <w:kinsoku/>
              <w:wordWrap/>
              <w:topLinePunct w:val="0"/>
              <w:autoSpaceDE/>
              <w:autoSpaceDN/>
              <w:bidi w:val="0"/>
              <w:spacing w:after="0" w:line="320" w:lineRule="atLeast"/>
              <w:jc w:val="both"/>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课程思政育人目标</w:t>
            </w:r>
            <w:r>
              <w:rPr>
                <w:rFonts w:hint="eastAsia" w:ascii="Times New Roman" w:hAnsi="Times New Roman" w:eastAsia="仿宋_GB2312" w:cs="仿宋_GB2312"/>
                <w:b/>
                <w:bCs/>
                <w:color w:val="auto"/>
                <w:sz w:val="24"/>
                <w:szCs w:val="24"/>
                <w:highlight w:val="none"/>
                <w:lang w:val="en-US" w:eastAsia="zh-CN"/>
              </w:rPr>
              <w:t>：</w:t>
            </w:r>
            <w:r>
              <w:rPr>
                <w:rFonts w:hint="eastAsia" w:ascii="Times New Roman" w:hAnsi="Times New Roman" w:eastAsia="仿宋_GB2312" w:cs="仿宋_GB2312"/>
                <w:color w:val="auto"/>
                <w:sz w:val="24"/>
                <w:szCs w:val="24"/>
                <w:highlight w:val="none"/>
              </w:rPr>
              <w:t>融入工匠精神，引导学生以精益求精的态度对待模具设计与制造，传承行业前辈严谨专注的职业操守；强化家国情怀，结合我国模具产业发展现状，激发学生为推动行业技术升级、实现制造业强国目标贡献力量；培养诚信意识与责任担当，树立对设计成果、行业安全与社会负责的价值观。</w:t>
            </w:r>
          </w:p>
        </w:tc>
        <w:tc>
          <w:tcPr>
            <w:tcW w:w="2340" w:type="dxa"/>
            <w:vAlign w:val="top"/>
          </w:tcPr>
          <w:p w14:paraId="6F8C0ED3">
            <w:pPr>
              <w:keepNext w:val="0"/>
              <w:keepLines w:val="0"/>
              <w:pageBreakBefore w:val="0"/>
              <w:widowControl w:val="0"/>
              <w:kinsoku/>
              <w:wordWrap/>
              <w:overflowPunct/>
              <w:topLinePunct w:val="0"/>
              <w:autoSpaceDE/>
              <w:autoSpaceDN/>
              <w:bidi w:val="0"/>
              <w:adjustRightInd/>
              <w:snapToGrid/>
              <w:spacing w:after="0" w:line="320" w:lineRule="atLeas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培养学生综合运用所学知识，结合实际独立完成课题的工作能力。对学生的知识面，掌握知识的深度，运用理论结合实际去处理问题的能力，实验能力，外语水平，计算机运用水平，书面及口头表达能力进行考核。</w:t>
            </w:r>
          </w:p>
        </w:tc>
        <w:tc>
          <w:tcPr>
            <w:tcW w:w="2222" w:type="dxa"/>
            <w:vAlign w:val="top"/>
          </w:tcPr>
          <w:p w14:paraId="06704F8C">
            <w:pPr>
              <w:keepNext w:val="0"/>
              <w:keepLines w:val="0"/>
              <w:pageBreakBefore w:val="0"/>
              <w:widowControl w:val="0"/>
              <w:kinsoku/>
              <w:wordWrap/>
              <w:overflowPunct/>
              <w:topLinePunct w:val="0"/>
              <w:autoSpaceDE/>
              <w:autoSpaceDN/>
              <w:bidi w:val="0"/>
              <w:adjustRightInd/>
              <w:snapToGrid/>
              <w:spacing w:after="0" w:line="320" w:lineRule="atLeas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毕业设计（论文）必须以所在实习企业</w:t>
            </w:r>
            <w:r>
              <w:rPr>
                <w:rFonts w:hint="eastAsia" w:ascii="Times New Roman" w:hAnsi="Times New Roman" w:eastAsia="仿宋_GB2312" w:cs="仿宋_GB2312"/>
                <w:color w:val="auto"/>
                <w:sz w:val="24"/>
                <w:szCs w:val="24"/>
                <w:highlight w:val="none"/>
                <w:lang w:val="en-US" w:eastAsia="zh"/>
              </w:rPr>
              <w:t>项目</w:t>
            </w:r>
            <w:r>
              <w:rPr>
                <w:rFonts w:hint="eastAsia" w:ascii="Times New Roman" w:hAnsi="Times New Roman" w:eastAsia="仿宋_GB2312" w:cs="仿宋_GB2312"/>
                <w:color w:val="auto"/>
                <w:sz w:val="24"/>
                <w:szCs w:val="24"/>
                <w:highlight w:val="none"/>
                <w:lang w:val="en-US" w:eastAsia="zh-CN"/>
              </w:rPr>
              <w:t>为研究对象，通过实地调查、收集资料，参照其他</w:t>
            </w:r>
            <w:r>
              <w:rPr>
                <w:rFonts w:hint="eastAsia" w:ascii="Times New Roman" w:hAnsi="Times New Roman" w:eastAsia="仿宋_GB2312" w:cs="仿宋_GB2312"/>
                <w:color w:val="auto"/>
                <w:sz w:val="24"/>
                <w:szCs w:val="24"/>
                <w:highlight w:val="none"/>
                <w:lang w:val="en-US" w:eastAsia="zh"/>
              </w:rPr>
              <w:t>项目</w:t>
            </w:r>
            <w:r>
              <w:rPr>
                <w:rFonts w:hint="eastAsia" w:ascii="Times New Roman" w:hAnsi="Times New Roman" w:eastAsia="仿宋_GB2312" w:cs="仿宋_GB2312"/>
                <w:color w:val="auto"/>
                <w:sz w:val="24"/>
                <w:szCs w:val="24"/>
                <w:highlight w:val="none"/>
                <w:lang w:val="en-US" w:eastAsia="zh-CN"/>
              </w:rPr>
              <w:t>状况或其他案例进行分析研究。</w:t>
            </w:r>
          </w:p>
        </w:tc>
      </w:tr>
      <w:tr w14:paraId="3A808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2" w:type="dxa"/>
            <w:vAlign w:val="center"/>
          </w:tcPr>
          <w:p w14:paraId="7075E8BF">
            <w:pPr>
              <w:keepNext w:val="0"/>
              <w:keepLines w:val="0"/>
              <w:pageBreakBefore w:val="0"/>
              <w:widowControl w:val="0"/>
              <w:kinsoku/>
              <w:wordWrap/>
              <w:overflowPunct/>
              <w:topLinePunct w:val="0"/>
              <w:autoSpaceDE/>
              <w:autoSpaceDN/>
              <w:bidi w:val="0"/>
              <w:adjustRightInd/>
              <w:snapToGrid/>
              <w:spacing w:after="0" w:line="320" w:lineRule="atLeas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5</w:t>
            </w:r>
          </w:p>
        </w:tc>
        <w:tc>
          <w:tcPr>
            <w:tcW w:w="750" w:type="dxa"/>
            <w:vAlign w:val="center"/>
          </w:tcPr>
          <w:p w14:paraId="18813105">
            <w:pPr>
              <w:keepNext w:val="0"/>
              <w:keepLines w:val="0"/>
              <w:pageBreakBefore w:val="0"/>
              <w:widowControl w:val="0"/>
              <w:kinsoku/>
              <w:wordWrap/>
              <w:overflowPunct/>
              <w:topLinePunct w:val="0"/>
              <w:autoSpaceDE/>
              <w:autoSpaceDN/>
              <w:bidi w:val="0"/>
              <w:adjustRightInd/>
              <w:snapToGrid/>
              <w:spacing w:after="0" w:line="320" w:lineRule="atLeas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岗位实习</w:t>
            </w:r>
          </w:p>
        </w:tc>
        <w:tc>
          <w:tcPr>
            <w:tcW w:w="4755" w:type="dxa"/>
            <w:vAlign w:val="top"/>
          </w:tcPr>
          <w:p w14:paraId="196292CC">
            <w:pPr>
              <w:keepNext w:val="0"/>
              <w:keepLines w:val="0"/>
              <w:pageBreakBefore w:val="0"/>
              <w:kinsoku/>
              <w:wordWrap/>
              <w:topLinePunct w:val="0"/>
              <w:autoSpaceDE/>
              <w:autoSpaceDN/>
              <w:bidi w:val="0"/>
              <w:spacing w:after="0" w:line="320" w:lineRule="atLeast"/>
              <w:jc w:val="both"/>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知识目标</w:t>
            </w:r>
            <w:r>
              <w:rPr>
                <w:rFonts w:hint="eastAsia" w:ascii="Times New Roman" w:hAnsi="Times New Roman" w:eastAsia="仿宋_GB2312" w:cs="仿宋_GB2312"/>
                <w:b/>
                <w:bCs/>
                <w:color w:val="auto"/>
                <w:sz w:val="24"/>
                <w:szCs w:val="24"/>
                <w:highlight w:val="none"/>
                <w:lang w:eastAsia="zh-CN"/>
              </w:rPr>
              <w:t>：</w:t>
            </w:r>
            <w:r>
              <w:rPr>
                <w:rFonts w:hint="eastAsia" w:ascii="Times New Roman" w:hAnsi="Times New Roman" w:eastAsia="仿宋_GB2312" w:cs="仿宋_GB2312"/>
                <w:color w:val="auto"/>
                <w:sz w:val="24"/>
                <w:szCs w:val="24"/>
                <w:highlight w:val="none"/>
                <w:lang w:val="en-US" w:eastAsia="zh-CN"/>
              </w:rPr>
              <w:t>熟悉</w:t>
            </w:r>
            <w:r>
              <w:rPr>
                <w:rFonts w:hint="eastAsia" w:ascii="Times New Roman" w:hAnsi="Times New Roman" w:eastAsia="仿宋_GB2312" w:cs="仿宋_GB2312"/>
                <w:color w:val="auto"/>
                <w:sz w:val="24"/>
                <w:szCs w:val="24"/>
                <w:highlight w:val="none"/>
              </w:rPr>
              <w:t>实习企业模具生产相关的企业文化、安全规范、质量管理制度及考勤考核制度；掌握一线模具企业的生产管理流程，包括订单接收、生产计划制定、物料调度、成品检验等环节；了解模具常见生产工艺，如模具零件加工（铣削、磨削、电火花加工）、模具装配、试模与修模等核心知识。</w:t>
            </w:r>
          </w:p>
          <w:p w14:paraId="0C6C4C79">
            <w:pPr>
              <w:keepNext w:val="0"/>
              <w:keepLines w:val="0"/>
              <w:pageBreakBefore w:val="0"/>
              <w:kinsoku/>
              <w:wordWrap/>
              <w:topLinePunct w:val="0"/>
              <w:autoSpaceDE/>
              <w:autoSpaceDN/>
              <w:bidi w:val="0"/>
              <w:spacing w:after="0" w:line="320" w:lineRule="atLeast"/>
              <w:jc w:val="both"/>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能力目标</w:t>
            </w:r>
            <w:r>
              <w:rPr>
                <w:rFonts w:hint="eastAsia" w:ascii="Times New Roman" w:hAnsi="Times New Roman" w:eastAsia="仿宋_GB2312" w:cs="仿宋_GB2312"/>
                <w:b/>
                <w:bCs/>
                <w:color w:val="auto"/>
                <w:sz w:val="24"/>
                <w:szCs w:val="24"/>
                <w:highlight w:val="none"/>
                <w:lang w:eastAsia="zh-CN"/>
              </w:rPr>
              <w:t>：</w:t>
            </w:r>
            <w:r>
              <w:rPr>
                <w:rFonts w:hint="eastAsia" w:ascii="Times New Roman" w:hAnsi="Times New Roman" w:eastAsia="仿宋_GB2312" w:cs="仿宋_GB2312"/>
                <w:color w:val="auto"/>
                <w:sz w:val="24"/>
                <w:szCs w:val="24"/>
                <w:highlight w:val="none"/>
              </w:rPr>
              <w:t>能依据企业规范完成模具设计辅助工作，如图纸绘制、工艺参数记录，将课堂理论转化为实践操作；具备模具生产现场问题初步分析能力，如识别零件加工误差、协助排查装配故障；提升岗位协作能力，能与生产、质检等部门人员有效沟通，配合完成实习任务。</w:t>
            </w:r>
          </w:p>
          <w:p w14:paraId="6E40E08E">
            <w:pPr>
              <w:keepNext w:val="0"/>
              <w:keepLines w:val="0"/>
              <w:pageBreakBefore w:val="0"/>
              <w:kinsoku/>
              <w:wordWrap/>
              <w:topLinePunct w:val="0"/>
              <w:autoSpaceDE/>
              <w:autoSpaceDN/>
              <w:bidi w:val="0"/>
              <w:spacing w:after="0" w:line="320" w:lineRule="atLeast"/>
              <w:jc w:val="both"/>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素质目标</w:t>
            </w:r>
            <w:r>
              <w:rPr>
                <w:rFonts w:hint="eastAsia" w:ascii="Times New Roman" w:hAnsi="Times New Roman" w:eastAsia="仿宋_GB2312" w:cs="仿宋_GB2312"/>
                <w:b/>
                <w:bCs/>
                <w:color w:val="auto"/>
                <w:sz w:val="24"/>
                <w:szCs w:val="24"/>
                <w:highlight w:val="none"/>
                <w:lang w:eastAsia="zh-CN"/>
              </w:rPr>
              <w:t>：</w:t>
            </w:r>
            <w:r>
              <w:rPr>
                <w:rFonts w:hint="eastAsia" w:ascii="Times New Roman" w:hAnsi="Times New Roman" w:eastAsia="仿宋_GB2312" w:cs="仿宋_GB2312"/>
                <w:color w:val="auto"/>
                <w:sz w:val="24"/>
                <w:szCs w:val="24"/>
                <w:highlight w:val="none"/>
              </w:rPr>
              <w:t>培养严谨细致的工作态度，严格遵守模具生产安全规程与质量标准；形成良好的职业素养</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按时到岗、主动承担工作、积极解决实习中的困难；增强适应能力，快速融入企业团队，适应职场环境与工作节奏。</w:t>
            </w:r>
          </w:p>
          <w:p w14:paraId="3C589A6B">
            <w:pPr>
              <w:keepNext w:val="0"/>
              <w:keepLines w:val="0"/>
              <w:pageBreakBefore w:val="0"/>
              <w:kinsoku/>
              <w:wordWrap/>
              <w:topLinePunct w:val="0"/>
              <w:autoSpaceDE/>
              <w:autoSpaceDN/>
              <w:bidi w:val="0"/>
              <w:spacing w:after="0" w:line="320" w:lineRule="atLeast"/>
              <w:jc w:val="both"/>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课程思政育人目标</w:t>
            </w:r>
            <w:r>
              <w:rPr>
                <w:rFonts w:hint="eastAsia" w:ascii="Times New Roman" w:hAnsi="Times New Roman" w:eastAsia="仿宋_GB2312" w:cs="仿宋_GB2312"/>
                <w:b/>
                <w:bCs/>
                <w:color w:val="auto"/>
                <w:sz w:val="24"/>
                <w:szCs w:val="24"/>
                <w:highlight w:val="none"/>
                <w:lang w:eastAsia="zh-CN"/>
              </w:rPr>
              <w:t>：</w:t>
            </w:r>
            <w:r>
              <w:rPr>
                <w:rFonts w:hint="eastAsia" w:ascii="Times New Roman" w:hAnsi="Times New Roman" w:eastAsia="仿宋_GB2312" w:cs="仿宋_GB2312"/>
                <w:color w:val="auto"/>
                <w:sz w:val="24"/>
                <w:szCs w:val="24"/>
                <w:highlight w:val="none"/>
              </w:rPr>
              <w:t>强化工匠精神，通过参与模具生产实践，理解精益求精、专注执着的职业精神；树立责任意识，认识模具质量对产品安全的重要性，培养对工作、对社会的责任感；厚植家国情怀，了解国内模具行业发展现状，激发投身制造业、助力产业升级的使命感。</w:t>
            </w:r>
          </w:p>
        </w:tc>
        <w:tc>
          <w:tcPr>
            <w:tcW w:w="2340" w:type="dxa"/>
            <w:vAlign w:val="top"/>
          </w:tcPr>
          <w:p w14:paraId="355FBB4E">
            <w:pPr>
              <w:pStyle w:val="19"/>
              <w:keepNext w:val="0"/>
              <w:keepLines w:val="0"/>
              <w:pageBreakBefore w:val="0"/>
              <w:kinsoku/>
              <w:wordWrap/>
              <w:overflowPunct/>
              <w:topLinePunct w:val="0"/>
              <w:autoSpaceDE/>
              <w:autoSpaceDN/>
              <w:bidi w:val="0"/>
              <w:spacing w:after="0" w:line="320" w:lineRule="atLeast"/>
              <w:ind w:left="0" w:leftChars="0" w:firstLine="0" w:firstLineChars="0"/>
              <w:jc w:val="both"/>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kern w:val="2"/>
                <w:sz w:val="24"/>
                <w:szCs w:val="24"/>
                <w:highlight w:val="none"/>
                <w:lang w:val="en-US" w:eastAsia="zh-CN" w:bidi="ar-SA"/>
              </w:rPr>
              <w:t>通过进入企业岗位实习，熟悉企业文化，了解企业各种规范与制度，了解一线生产企业的生产管理流程，熟悉常见生产工艺，培养岗位工作能力，将学校的理论知识与实践现场结合起来，为学生顺利就业做好充分准备。</w:t>
            </w:r>
          </w:p>
        </w:tc>
        <w:tc>
          <w:tcPr>
            <w:tcW w:w="2222" w:type="dxa"/>
            <w:vAlign w:val="top"/>
          </w:tcPr>
          <w:p w14:paraId="2F58DFD2">
            <w:pPr>
              <w:pStyle w:val="19"/>
              <w:keepNext w:val="0"/>
              <w:keepLines w:val="0"/>
              <w:pageBreakBefore w:val="0"/>
              <w:kinsoku/>
              <w:wordWrap/>
              <w:overflowPunct/>
              <w:topLinePunct w:val="0"/>
              <w:autoSpaceDE/>
              <w:autoSpaceDN/>
              <w:bidi w:val="0"/>
              <w:spacing w:after="0" w:line="320" w:lineRule="atLeast"/>
              <w:ind w:left="0" w:leftChars="0" w:firstLine="0" w:firstLineChars="0"/>
              <w:jc w:val="both"/>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kern w:val="2"/>
                <w:sz w:val="24"/>
                <w:szCs w:val="24"/>
                <w:highlight w:val="none"/>
                <w:lang w:val="en-US" w:eastAsia="zh-CN" w:bidi="ar-SA"/>
              </w:rPr>
              <w:t>学生根据自己的职业规划和具体情况，可以选择生产技术、维修技术、材料供应与检测、产品测试等岗位，参与企业的相关岗位的具体工作，查缺补漏，强化和完善自己的知识体系。</w:t>
            </w:r>
          </w:p>
        </w:tc>
      </w:tr>
      <w:bookmarkEnd w:id="51"/>
    </w:tbl>
    <w:p w14:paraId="5A95AAB4">
      <w:pPr>
        <w:pStyle w:val="3"/>
        <w:keepNext/>
        <w:keepLines/>
        <w:pageBreakBefore w:val="0"/>
        <w:widowControl w:val="0"/>
        <w:kinsoku/>
        <w:wordWrap/>
        <w:overflowPunct/>
        <w:topLinePunct w:val="0"/>
        <w:autoSpaceDE/>
        <w:autoSpaceDN/>
        <w:bidi w:val="0"/>
        <w:adjustRightInd/>
        <w:snapToGrid/>
        <w:spacing w:before="0" w:after="0" w:line="520" w:lineRule="exact"/>
        <w:ind w:firstLine="640" w:firstLineChars="200"/>
        <w:textAlignment w:val="auto"/>
        <w:rPr>
          <w:rFonts w:hint="eastAsia" w:ascii="楷体" w:hAnsi="楷体" w:eastAsia="楷体" w:cs="楷体"/>
          <w:b w:val="0"/>
          <w:bCs/>
          <w:lang w:val="en-US" w:eastAsia="zh-CN"/>
        </w:rPr>
      </w:pPr>
      <w:bookmarkStart w:id="53" w:name="_Toc14327"/>
      <w:r>
        <w:rPr>
          <w:rFonts w:hint="eastAsia" w:ascii="楷体" w:hAnsi="楷体" w:eastAsia="楷体" w:cs="楷体"/>
          <w:b w:val="0"/>
          <w:bCs/>
          <w:lang w:val="en-US" w:eastAsia="zh-CN"/>
        </w:rPr>
        <w:t>（三）第二课堂素质教育课</w:t>
      </w:r>
      <w:bookmarkEnd w:id="53"/>
    </w:p>
    <w:p w14:paraId="1427E947">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第二课堂</w:t>
      </w:r>
      <w:r>
        <w:rPr>
          <w:rFonts w:hint="eastAsia" w:ascii="Times New Roman" w:hAnsi="Times New Roman" w:eastAsia="仿宋_GB2312" w:cs="仿宋_GB2312"/>
          <w:color w:val="auto"/>
          <w:sz w:val="32"/>
          <w:szCs w:val="32"/>
          <w:highlight w:val="none"/>
          <w:lang w:val="en-US" w:eastAsia="zh-CN"/>
        </w:rPr>
        <w:t>素质教育课</w:t>
      </w:r>
      <w:r>
        <w:rPr>
          <w:rFonts w:hint="eastAsia" w:ascii="Times New Roman" w:hAnsi="Times New Roman" w:eastAsia="仿宋_GB2312" w:cs="仿宋_GB2312"/>
          <w:color w:val="auto"/>
          <w:sz w:val="32"/>
          <w:szCs w:val="32"/>
          <w:highlight w:val="none"/>
        </w:rPr>
        <w:t>包括思想成长、</w:t>
      </w:r>
      <w:r>
        <w:rPr>
          <w:rFonts w:hint="eastAsia" w:ascii="Times New Roman" w:hAnsi="Times New Roman" w:eastAsia="仿宋_GB2312" w:cs="仿宋_GB2312"/>
          <w:color w:val="auto"/>
          <w:sz w:val="32"/>
          <w:szCs w:val="32"/>
          <w:highlight w:val="none"/>
          <w:lang w:val="en-US" w:eastAsia="zh-CN"/>
        </w:rPr>
        <w:t>实践实习</w:t>
      </w:r>
      <w:r>
        <w:rPr>
          <w:rFonts w:hint="eastAsia" w:ascii="Times New Roman" w:hAnsi="Times New Roman" w:eastAsia="仿宋_GB2312" w:cs="仿宋_GB2312"/>
          <w:color w:val="auto"/>
          <w:sz w:val="32"/>
          <w:szCs w:val="32"/>
          <w:highlight w:val="none"/>
        </w:rPr>
        <w:t>、创新创业、</w:t>
      </w:r>
      <w:r>
        <w:rPr>
          <w:rFonts w:hint="eastAsia" w:ascii="Times New Roman" w:hAnsi="Times New Roman" w:eastAsia="仿宋_GB2312" w:cs="仿宋_GB2312"/>
          <w:color w:val="auto"/>
          <w:sz w:val="32"/>
          <w:szCs w:val="32"/>
          <w:highlight w:val="none"/>
          <w:lang w:val="en-US" w:eastAsia="zh-CN"/>
        </w:rPr>
        <w:t>志愿公益、</w:t>
      </w:r>
      <w:r>
        <w:rPr>
          <w:rFonts w:hint="eastAsia" w:ascii="Times New Roman" w:hAnsi="Times New Roman" w:eastAsia="仿宋_GB2312" w:cs="仿宋_GB2312"/>
          <w:color w:val="auto"/>
          <w:sz w:val="32"/>
          <w:szCs w:val="32"/>
          <w:highlight w:val="none"/>
        </w:rPr>
        <w:t>文体</w:t>
      </w:r>
      <w:r>
        <w:rPr>
          <w:rFonts w:hint="eastAsia" w:ascii="Times New Roman" w:hAnsi="Times New Roman" w:eastAsia="仿宋_GB2312" w:cs="仿宋_GB2312"/>
          <w:color w:val="auto"/>
          <w:sz w:val="32"/>
          <w:szCs w:val="32"/>
          <w:highlight w:val="none"/>
          <w:lang w:val="en-US" w:eastAsia="zh-CN"/>
        </w:rPr>
        <w:t>活动</w:t>
      </w:r>
      <w:r>
        <w:rPr>
          <w:rFonts w:hint="eastAsia" w:ascii="Times New Roman" w:hAnsi="Times New Roman" w:eastAsia="仿宋_GB2312" w:cs="仿宋_GB2312"/>
          <w:color w:val="auto"/>
          <w:sz w:val="32"/>
          <w:szCs w:val="32"/>
          <w:highlight w:val="none"/>
        </w:rPr>
        <w:t>、工作履历</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rPr>
        <w:t>专业技能特长等其他各类课程及活动。</w:t>
      </w:r>
    </w:p>
    <w:p w14:paraId="44AEFBAA">
      <w:pPr>
        <w:keepNext w:val="0"/>
        <w:keepLines w:val="0"/>
        <w:pageBreakBefore w:val="0"/>
        <w:widowControl w:val="0"/>
        <w:kinsoku/>
        <w:wordWrap/>
        <w:overflowPunct w:val="0"/>
        <w:topLinePunct w:val="0"/>
        <w:autoSpaceDE/>
        <w:autoSpaceDN/>
        <w:bidi w:val="0"/>
        <w:adjustRightInd w:val="0"/>
        <w:spacing w:after="0" w:line="520" w:lineRule="exact"/>
        <w:jc w:val="center"/>
        <w:textAlignment w:val="auto"/>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表</w:t>
      </w:r>
      <w:r>
        <w:rPr>
          <w:rFonts w:hint="eastAsia" w:ascii="Times New Roman" w:hAnsi="Times New Roman" w:eastAsia="仿宋_GB2312" w:cs="仿宋_GB2312"/>
          <w:color w:val="auto"/>
          <w:sz w:val="32"/>
          <w:szCs w:val="32"/>
          <w:highlight w:val="none"/>
          <w:lang w:val="en-US" w:eastAsia="zh-CN"/>
        </w:rPr>
        <w:t>7</w:t>
      </w:r>
      <w:r>
        <w:rPr>
          <w:rFonts w:hint="eastAsia" w:ascii="Times New Roman" w:hAnsi="Times New Roman" w:eastAsia="仿宋_GB2312" w:cs="仿宋_GB2312"/>
          <w:color w:val="auto"/>
          <w:sz w:val="32"/>
          <w:szCs w:val="32"/>
          <w:highlight w:val="none"/>
        </w:rPr>
        <w:t xml:space="preserve"> </w:t>
      </w:r>
      <w:r>
        <w:rPr>
          <w:rFonts w:hint="eastAsia" w:ascii="Times New Roman" w:hAnsi="Times New Roman" w:eastAsia="仿宋_GB2312" w:cs="仿宋_GB2312"/>
          <w:color w:val="auto"/>
          <w:sz w:val="32"/>
          <w:szCs w:val="32"/>
          <w:highlight w:val="none"/>
          <w:lang w:val="en-US" w:eastAsia="zh-CN"/>
        </w:rPr>
        <w:t>第二课堂素质教育课安排表</w:t>
      </w:r>
    </w:p>
    <w:tbl>
      <w:tblPr>
        <w:tblStyle w:val="14"/>
        <w:tblW w:w="10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5"/>
        <w:gridCol w:w="3573"/>
        <w:gridCol w:w="880"/>
        <w:gridCol w:w="1013"/>
        <w:gridCol w:w="959"/>
        <w:gridCol w:w="1545"/>
        <w:gridCol w:w="1008"/>
      </w:tblGrid>
      <w:tr w14:paraId="49FAF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14:paraId="260CB2CC">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lang w:eastAsia="zh-CN"/>
              </w:rPr>
            </w:pPr>
            <w:r>
              <w:rPr>
                <w:rFonts w:hint="eastAsia" w:ascii="Times New Roman" w:hAnsi="Times New Roman" w:eastAsia="仿宋_GB2312" w:cs="仿宋_GB2312"/>
                <w:color w:val="auto"/>
                <w:sz w:val="24"/>
                <w:lang w:val="en-US" w:eastAsia="zh-CN"/>
              </w:rPr>
              <w:t>模块</w:t>
            </w:r>
          </w:p>
        </w:tc>
        <w:tc>
          <w:tcPr>
            <w:tcW w:w="3573" w:type="dxa"/>
            <w:vAlign w:val="center"/>
          </w:tcPr>
          <w:p w14:paraId="387A8294">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Times New Roman" w:hAnsi="Times New Roman" w:eastAsia="仿宋_GB2312" w:cs="仿宋_GB2312"/>
                <w:color w:val="auto"/>
                <w:sz w:val="24"/>
                <w:lang w:eastAsia="zh-CN"/>
              </w:rPr>
            </w:pPr>
            <w:r>
              <w:rPr>
                <w:rFonts w:hint="eastAsia" w:ascii="Times New Roman" w:hAnsi="Times New Roman" w:eastAsia="仿宋_GB2312" w:cs="仿宋_GB2312"/>
                <w:color w:val="auto"/>
                <w:sz w:val="24"/>
                <w:szCs w:val="24"/>
                <w:lang w:val="en-US" w:eastAsia="zh-CN"/>
              </w:rPr>
              <w:t>内容</w:t>
            </w:r>
          </w:p>
        </w:tc>
        <w:tc>
          <w:tcPr>
            <w:tcW w:w="880" w:type="dxa"/>
            <w:vAlign w:val="center"/>
          </w:tcPr>
          <w:p w14:paraId="634D186F">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default"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性质</w:t>
            </w:r>
          </w:p>
        </w:tc>
        <w:tc>
          <w:tcPr>
            <w:tcW w:w="1013" w:type="dxa"/>
            <w:vAlign w:val="center"/>
          </w:tcPr>
          <w:p w14:paraId="164F753A">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组织</w:t>
            </w:r>
          </w:p>
          <w:p w14:paraId="043C6F05">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实施</w:t>
            </w:r>
          </w:p>
        </w:tc>
        <w:tc>
          <w:tcPr>
            <w:tcW w:w="959" w:type="dxa"/>
            <w:vAlign w:val="center"/>
          </w:tcPr>
          <w:p w14:paraId="62003383">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认定者</w:t>
            </w:r>
          </w:p>
        </w:tc>
        <w:tc>
          <w:tcPr>
            <w:tcW w:w="1545" w:type="dxa"/>
            <w:vAlign w:val="center"/>
          </w:tcPr>
          <w:p w14:paraId="5CF60C0D">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计分标准</w:t>
            </w:r>
          </w:p>
        </w:tc>
        <w:tc>
          <w:tcPr>
            <w:tcW w:w="1008" w:type="dxa"/>
            <w:vAlign w:val="center"/>
          </w:tcPr>
          <w:p w14:paraId="6FF03F13">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default"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备注</w:t>
            </w:r>
          </w:p>
        </w:tc>
      </w:tr>
      <w:tr w14:paraId="5B3F0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0" w:hRule="atLeast"/>
          <w:jc w:val="center"/>
        </w:trPr>
        <w:tc>
          <w:tcPr>
            <w:tcW w:w="1265" w:type="dxa"/>
            <w:vAlign w:val="center"/>
          </w:tcPr>
          <w:p w14:paraId="3B10FD15">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思想成长</w:t>
            </w:r>
          </w:p>
        </w:tc>
        <w:tc>
          <w:tcPr>
            <w:tcW w:w="3573" w:type="dxa"/>
            <w:vAlign w:val="center"/>
          </w:tcPr>
          <w:p w14:paraId="21CA4CEC">
            <w:pPr>
              <w:keepNext w:val="0"/>
              <w:keepLines w:val="0"/>
              <w:pageBreakBefore w:val="0"/>
              <w:widowControl w:val="0"/>
              <w:numPr>
                <w:ilvl w:val="0"/>
                <w:numId w:val="0"/>
              </w:numPr>
              <w:kinsoku/>
              <w:wordWrap/>
              <w:overflowPunct/>
              <w:topLinePunct w:val="0"/>
              <w:autoSpaceDE/>
              <w:autoSpaceDN/>
              <w:bidi w:val="0"/>
              <w:adjustRightInd/>
              <w:snapToGrid/>
              <w:spacing w:after="0" w:line="316" w:lineRule="exact"/>
              <w:ind w:left="0"/>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lang w:val="en-US" w:eastAsia="zh-CN"/>
              </w:rPr>
              <w:t>1.思想政治教育</w:t>
            </w:r>
            <w:r>
              <w:rPr>
                <w:rFonts w:hint="eastAsia" w:ascii="Times New Roman" w:hAnsi="Times New Roman" w:eastAsia="仿宋_GB2312" w:cs="仿宋_GB2312"/>
                <w:b w:val="0"/>
                <w:bCs w:val="0"/>
                <w:color w:val="auto"/>
                <w:sz w:val="24"/>
                <w:szCs w:val="24"/>
              </w:rPr>
              <w:t>主题</w:t>
            </w:r>
            <w:r>
              <w:rPr>
                <w:rFonts w:hint="eastAsia" w:ascii="Times New Roman" w:hAnsi="Times New Roman" w:eastAsia="仿宋_GB2312" w:cs="仿宋_GB2312"/>
                <w:b w:val="0"/>
                <w:bCs w:val="0"/>
                <w:color w:val="auto"/>
                <w:sz w:val="24"/>
                <w:szCs w:val="24"/>
                <w:lang w:val="en-US" w:eastAsia="zh-CN"/>
              </w:rPr>
              <w:t>讲</w:t>
            </w:r>
            <w:r>
              <w:rPr>
                <w:rFonts w:hint="eastAsia" w:ascii="Times New Roman" w:hAnsi="Times New Roman" w:eastAsia="仿宋_GB2312" w:cs="仿宋_GB2312"/>
                <w:b w:val="0"/>
                <w:bCs w:val="0"/>
                <w:color w:val="auto"/>
                <w:sz w:val="24"/>
                <w:szCs w:val="24"/>
              </w:rPr>
              <w:t>座、形势与政策报告会</w:t>
            </w:r>
          </w:p>
          <w:p w14:paraId="5E834FE4">
            <w:pPr>
              <w:keepNext w:val="0"/>
              <w:keepLines w:val="0"/>
              <w:pageBreakBefore w:val="0"/>
              <w:widowControl w:val="0"/>
              <w:numPr>
                <w:ilvl w:val="0"/>
                <w:numId w:val="0"/>
              </w:numPr>
              <w:kinsoku/>
              <w:wordWrap/>
              <w:overflowPunct/>
              <w:topLinePunct w:val="0"/>
              <w:autoSpaceDE/>
              <w:autoSpaceDN/>
              <w:bidi w:val="0"/>
              <w:adjustRightInd/>
              <w:snapToGrid/>
              <w:spacing w:after="0" w:line="316" w:lineRule="exact"/>
              <w:ind w:left="0"/>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lang w:val="en-US" w:eastAsia="zh-CN"/>
              </w:rPr>
              <w:t>2.</w:t>
            </w:r>
            <w:r>
              <w:rPr>
                <w:rFonts w:hint="eastAsia" w:ascii="Times New Roman" w:hAnsi="Times New Roman" w:eastAsia="仿宋_GB2312" w:cs="仿宋_GB2312"/>
                <w:b w:val="0"/>
                <w:bCs w:val="0"/>
                <w:color w:val="auto"/>
                <w:sz w:val="24"/>
                <w:szCs w:val="24"/>
              </w:rPr>
              <w:t>爱国主义教育活动</w:t>
            </w:r>
          </w:p>
          <w:p w14:paraId="614E35DD">
            <w:pPr>
              <w:keepNext w:val="0"/>
              <w:keepLines w:val="0"/>
              <w:pageBreakBefore w:val="0"/>
              <w:widowControl w:val="0"/>
              <w:numPr>
                <w:ilvl w:val="0"/>
                <w:numId w:val="0"/>
              </w:numPr>
              <w:kinsoku/>
              <w:wordWrap/>
              <w:overflowPunct/>
              <w:topLinePunct w:val="0"/>
              <w:autoSpaceDE/>
              <w:autoSpaceDN/>
              <w:bidi w:val="0"/>
              <w:adjustRightInd/>
              <w:snapToGrid/>
              <w:spacing w:after="0" w:line="316" w:lineRule="exact"/>
              <w:ind w:left="0" w:leftChars="0"/>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lang w:val="en-US" w:eastAsia="zh-CN"/>
              </w:rPr>
              <w:t>3.</w:t>
            </w:r>
            <w:r>
              <w:rPr>
                <w:rFonts w:hint="eastAsia" w:ascii="Times New Roman" w:hAnsi="Times New Roman" w:eastAsia="仿宋_GB2312" w:cs="仿宋_GB2312"/>
                <w:b w:val="0"/>
                <w:bCs w:val="0"/>
                <w:color w:val="auto"/>
                <w:sz w:val="24"/>
                <w:szCs w:val="24"/>
              </w:rPr>
              <w:t>党团组织生活</w:t>
            </w:r>
          </w:p>
          <w:p w14:paraId="5AA18ED1">
            <w:pPr>
              <w:keepNext w:val="0"/>
              <w:keepLines w:val="0"/>
              <w:pageBreakBefore w:val="0"/>
              <w:widowControl w:val="0"/>
              <w:numPr>
                <w:ilvl w:val="0"/>
                <w:numId w:val="0"/>
              </w:numPr>
              <w:kinsoku/>
              <w:wordWrap/>
              <w:overflowPunct/>
              <w:topLinePunct w:val="0"/>
              <w:autoSpaceDE/>
              <w:autoSpaceDN/>
              <w:bidi w:val="0"/>
              <w:adjustRightInd/>
              <w:snapToGrid/>
              <w:spacing w:after="0" w:line="316" w:lineRule="exact"/>
              <w:ind w:left="0" w:leftChars="0"/>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lang w:val="en-US" w:eastAsia="zh-CN"/>
              </w:rPr>
              <w:t>4.</w:t>
            </w:r>
            <w:r>
              <w:rPr>
                <w:rFonts w:hint="eastAsia" w:ascii="Times New Roman" w:hAnsi="Times New Roman" w:eastAsia="仿宋_GB2312" w:cs="仿宋_GB2312"/>
                <w:b w:val="0"/>
                <w:bCs w:val="0"/>
                <w:color w:val="auto"/>
                <w:sz w:val="24"/>
                <w:szCs w:val="24"/>
              </w:rPr>
              <w:t xml:space="preserve">党团培训 </w:t>
            </w:r>
          </w:p>
          <w:p w14:paraId="30D12819">
            <w:pPr>
              <w:keepNext w:val="0"/>
              <w:keepLines w:val="0"/>
              <w:pageBreakBefore w:val="0"/>
              <w:widowControl w:val="0"/>
              <w:numPr>
                <w:ilvl w:val="0"/>
                <w:numId w:val="0"/>
              </w:numPr>
              <w:kinsoku/>
              <w:wordWrap/>
              <w:overflowPunct/>
              <w:topLinePunct w:val="0"/>
              <w:autoSpaceDE/>
              <w:autoSpaceDN/>
              <w:bidi w:val="0"/>
              <w:adjustRightInd/>
              <w:snapToGrid/>
              <w:spacing w:after="0" w:line="316" w:lineRule="exact"/>
              <w:ind w:left="0" w:leftChars="0"/>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lang w:val="en-US" w:eastAsia="zh-CN"/>
              </w:rPr>
              <w:t>5.</w:t>
            </w:r>
            <w:r>
              <w:rPr>
                <w:rFonts w:hint="eastAsia" w:ascii="Times New Roman" w:hAnsi="Times New Roman" w:eastAsia="仿宋_GB2312" w:cs="仿宋_GB2312"/>
                <w:b w:val="0"/>
                <w:bCs w:val="0"/>
                <w:color w:val="auto"/>
                <w:sz w:val="24"/>
                <w:szCs w:val="24"/>
              </w:rPr>
              <w:t>青年大学习</w:t>
            </w:r>
          </w:p>
        </w:tc>
        <w:tc>
          <w:tcPr>
            <w:tcW w:w="880" w:type="dxa"/>
            <w:vAlign w:val="center"/>
          </w:tcPr>
          <w:p w14:paraId="424D95B3">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自选</w:t>
            </w:r>
          </w:p>
        </w:tc>
        <w:tc>
          <w:tcPr>
            <w:tcW w:w="1013" w:type="dxa"/>
            <w:vAlign w:val="center"/>
          </w:tcPr>
          <w:p w14:paraId="61335086">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default"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rPr>
              <w:t>组 织单位</w:t>
            </w:r>
            <w:r>
              <w:rPr>
                <w:rFonts w:hint="eastAsia" w:ascii="Times New Roman" w:hAnsi="Times New Roman" w:eastAsia="仿宋_GB2312" w:cs="仿宋_GB2312"/>
                <w:color w:val="auto"/>
                <w:sz w:val="24"/>
                <w:szCs w:val="24"/>
                <w:lang w:val="en-US" w:eastAsia="zh-CN"/>
              </w:rPr>
              <w:t>+各二级学院</w:t>
            </w:r>
          </w:p>
        </w:tc>
        <w:tc>
          <w:tcPr>
            <w:tcW w:w="959" w:type="dxa"/>
            <w:vAlign w:val="center"/>
          </w:tcPr>
          <w:p w14:paraId="252F43FB">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校团委</w:t>
            </w:r>
          </w:p>
        </w:tc>
        <w:tc>
          <w:tcPr>
            <w:tcW w:w="1545" w:type="dxa"/>
            <w:vAlign w:val="center"/>
          </w:tcPr>
          <w:p w14:paraId="5E4FC149">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“第二课堂成绩单”活动各模块计分标准</w:t>
            </w:r>
          </w:p>
        </w:tc>
        <w:tc>
          <w:tcPr>
            <w:tcW w:w="1008" w:type="dxa"/>
            <w:vMerge w:val="restart"/>
            <w:vAlign w:val="center"/>
          </w:tcPr>
          <w:p w14:paraId="0291903B">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rPr>
              <w:t>第二课堂成绩</w:t>
            </w:r>
            <w:r>
              <w:rPr>
                <w:rFonts w:hint="eastAsia" w:ascii="Times New Roman" w:hAnsi="Times New Roman" w:eastAsia="仿宋_GB2312" w:cs="仿宋_GB2312"/>
                <w:b w:val="0"/>
                <w:bCs w:val="0"/>
                <w:color w:val="auto"/>
                <w:sz w:val="24"/>
                <w:szCs w:val="24"/>
                <w:lang w:val="en-US" w:eastAsia="zh-CN"/>
              </w:rPr>
              <w:t>由</w:t>
            </w:r>
            <w:r>
              <w:rPr>
                <w:rFonts w:hint="eastAsia" w:ascii="Times New Roman" w:hAnsi="Times New Roman" w:eastAsia="仿宋_GB2312" w:cs="仿宋_GB2312"/>
                <w:b w:val="0"/>
                <w:bCs w:val="0"/>
                <w:color w:val="auto"/>
                <w:sz w:val="24"/>
                <w:szCs w:val="24"/>
              </w:rPr>
              <w:t xml:space="preserve">网络管理系 统（到梦 空间）实 时记录，学生在大一、 </w:t>
            </w:r>
            <w:r>
              <w:rPr>
                <w:rFonts w:hint="eastAsia" w:ascii="Times New Roman" w:hAnsi="Times New Roman" w:eastAsia="仿宋_GB2312" w:cs="仿宋_GB2312"/>
                <w:b w:val="0"/>
                <w:bCs w:val="0"/>
                <w:color w:val="auto"/>
                <w:sz w:val="24"/>
                <w:szCs w:val="24"/>
                <w:lang w:val="en-US" w:eastAsia="zh-CN"/>
              </w:rPr>
              <w:t>大</w:t>
            </w:r>
            <w:r>
              <w:rPr>
                <w:rFonts w:hint="eastAsia" w:ascii="Times New Roman" w:hAnsi="Times New Roman" w:eastAsia="仿宋_GB2312" w:cs="仿宋_GB2312"/>
                <w:b w:val="0"/>
                <w:bCs w:val="0"/>
                <w:color w:val="auto"/>
                <w:sz w:val="24"/>
                <w:szCs w:val="24"/>
              </w:rPr>
              <w:t>二期间</w:t>
            </w:r>
            <w:r>
              <w:rPr>
                <w:rFonts w:hint="eastAsia" w:ascii="Times New Roman" w:hAnsi="Times New Roman" w:eastAsia="仿宋_GB2312" w:cs="仿宋_GB2312"/>
                <w:b w:val="0"/>
                <w:bCs w:val="0"/>
                <w:color w:val="auto"/>
                <w:sz w:val="24"/>
                <w:szCs w:val="24"/>
                <w:lang w:val="en-US" w:eastAsia="zh-CN"/>
              </w:rPr>
              <w:t>积分达60分及以上，可获4</w:t>
            </w:r>
            <w:r>
              <w:rPr>
                <w:rFonts w:hint="eastAsia" w:ascii="Times New Roman" w:hAnsi="Times New Roman" w:eastAsia="仿宋_GB2312" w:cs="仿宋_GB2312"/>
                <w:b w:val="0"/>
                <w:bCs w:val="0"/>
                <w:color w:val="auto"/>
                <w:sz w:val="24"/>
                <w:szCs w:val="24"/>
              </w:rPr>
              <w:t>学分。</w:t>
            </w:r>
          </w:p>
        </w:tc>
      </w:tr>
      <w:tr w14:paraId="03531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2" w:hRule="atLeast"/>
          <w:jc w:val="center"/>
        </w:trPr>
        <w:tc>
          <w:tcPr>
            <w:tcW w:w="1265" w:type="dxa"/>
            <w:vAlign w:val="center"/>
          </w:tcPr>
          <w:p w14:paraId="525E6C1C">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rPr>
              <w:t>实践</w:t>
            </w:r>
            <w:r>
              <w:rPr>
                <w:rFonts w:hint="eastAsia" w:ascii="Times New Roman" w:hAnsi="Times New Roman" w:eastAsia="仿宋_GB2312" w:cs="仿宋_GB2312"/>
                <w:color w:val="auto"/>
                <w:sz w:val="24"/>
                <w:szCs w:val="24"/>
                <w:lang w:val="en-US" w:eastAsia="zh-CN"/>
              </w:rPr>
              <w:t>实习</w:t>
            </w:r>
          </w:p>
        </w:tc>
        <w:tc>
          <w:tcPr>
            <w:tcW w:w="3573" w:type="dxa"/>
            <w:vAlign w:val="center"/>
          </w:tcPr>
          <w:p w14:paraId="7962230E">
            <w:pPr>
              <w:keepNext w:val="0"/>
              <w:keepLines w:val="0"/>
              <w:pageBreakBefore w:val="0"/>
              <w:widowControl w:val="0"/>
              <w:numPr>
                <w:ilvl w:val="0"/>
                <w:numId w:val="0"/>
              </w:numPr>
              <w:kinsoku/>
              <w:wordWrap/>
              <w:overflowPunct/>
              <w:topLinePunct w:val="0"/>
              <w:autoSpaceDE/>
              <w:autoSpaceDN/>
              <w:bidi w:val="0"/>
              <w:adjustRightInd/>
              <w:snapToGrid/>
              <w:spacing w:after="0" w:line="316" w:lineRule="exact"/>
              <w:ind w:left="0"/>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lang w:val="en-US" w:eastAsia="zh-CN"/>
              </w:rPr>
              <w:t>1.</w:t>
            </w:r>
            <w:r>
              <w:rPr>
                <w:rFonts w:hint="eastAsia" w:ascii="Times New Roman" w:hAnsi="Times New Roman" w:eastAsia="仿宋_GB2312" w:cs="仿宋_GB2312"/>
                <w:b w:val="0"/>
                <w:bCs w:val="0"/>
                <w:color w:val="auto"/>
                <w:sz w:val="24"/>
                <w:szCs w:val="24"/>
              </w:rPr>
              <w:t xml:space="preserve">暑期“三下乡”社会实践活动 </w:t>
            </w:r>
            <w:r>
              <w:rPr>
                <w:rFonts w:hint="eastAsia" w:ascii="Times New Roman" w:hAnsi="Times New Roman" w:eastAsia="仿宋_GB2312" w:cs="仿宋_GB2312"/>
                <w:b w:val="0"/>
                <w:bCs w:val="0"/>
                <w:color w:val="auto"/>
                <w:sz w:val="24"/>
                <w:szCs w:val="24"/>
                <w:lang w:val="en-US" w:eastAsia="zh-CN"/>
              </w:rPr>
              <w:t>2.</w:t>
            </w:r>
            <w:r>
              <w:rPr>
                <w:rFonts w:hint="eastAsia" w:ascii="Times New Roman" w:hAnsi="Times New Roman" w:eastAsia="仿宋_GB2312" w:cs="仿宋_GB2312"/>
                <w:b w:val="0"/>
                <w:bCs w:val="0"/>
                <w:color w:val="auto"/>
                <w:sz w:val="24"/>
                <w:szCs w:val="24"/>
              </w:rPr>
              <w:t xml:space="preserve">寒暑假“返家乡”实践活动 </w:t>
            </w:r>
          </w:p>
          <w:p w14:paraId="5C089B90">
            <w:pPr>
              <w:keepNext w:val="0"/>
              <w:keepLines w:val="0"/>
              <w:pageBreakBefore w:val="0"/>
              <w:widowControl w:val="0"/>
              <w:numPr>
                <w:ilvl w:val="0"/>
                <w:numId w:val="0"/>
              </w:numPr>
              <w:kinsoku/>
              <w:wordWrap/>
              <w:overflowPunct/>
              <w:topLinePunct w:val="0"/>
              <w:autoSpaceDE/>
              <w:autoSpaceDN/>
              <w:bidi w:val="0"/>
              <w:adjustRightInd/>
              <w:snapToGrid/>
              <w:spacing w:after="0" w:line="316" w:lineRule="exact"/>
              <w:ind w:left="0" w:leftChars="0"/>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lang w:val="en-US" w:eastAsia="zh-CN"/>
              </w:rPr>
              <w:t>3.</w:t>
            </w:r>
            <w:r>
              <w:rPr>
                <w:rFonts w:hint="eastAsia" w:ascii="Times New Roman" w:hAnsi="Times New Roman" w:eastAsia="仿宋_GB2312" w:cs="仿宋_GB2312"/>
                <w:b w:val="0"/>
                <w:bCs w:val="0"/>
                <w:color w:val="auto"/>
                <w:sz w:val="24"/>
                <w:szCs w:val="24"/>
              </w:rPr>
              <w:t xml:space="preserve">企业见习实践 </w:t>
            </w:r>
          </w:p>
          <w:p w14:paraId="71DA9D06">
            <w:pPr>
              <w:keepNext w:val="0"/>
              <w:keepLines w:val="0"/>
              <w:pageBreakBefore w:val="0"/>
              <w:widowControl w:val="0"/>
              <w:numPr>
                <w:ilvl w:val="0"/>
                <w:numId w:val="0"/>
              </w:numPr>
              <w:kinsoku/>
              <w:wordWrap/>
              <w:overflowPunct/>
              <w:topLinePunct w:val="0"/>
              <w:autoSpaceDE/>
              <w:autoSpaceDN/>
              <w:bidi w:val="0"/>
              <w:adjustRightInd/>
              <w:snapToGrid/>
              <w:spacing w:after="0" w:line="316" w:lineRule="exact"/>
              <w:ind w:left="0" w:leftChars="0"/>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lang w:val="en-US" w:eastAsia="zh-CN"/>
              </w:rPr>
              <w:t>4.</w:t>
            </w:r>
            <w:r>
              <w:rPr>
                <w:rFonts w:hint="eastAsia" w:ascii="Times New Roman" w:hAnsi="Times New Roman" w:eastAsia="仿宋_GB2312" w:cs="仿宋_GB2312"/>
                <w:b w:val="0"/>
                <w:bCs w:val="0"/>
                <w:color w:val="auto"/>
                <w:sz w:val="24"/>
                <w:szCs w:val="24"/>
              </w:rPr>
              <w:t xml:space="preserve">上级、校院交予专项工作项目实践活动含兼挂职锻炼 </w:t>
            </w:r>
          </w:p>
          <w:p w14:paraId="7CD26A3A">
            <w:pPr>
              <w:keepNext w:val="0"/>
              <w:keepLines w:val="0"/>
              <w:pageBreakBefore w:val="0"/>
              <w:widowControl w:val="0"/>
              <w:numPr>
                <w:ilvl w:val="0"/>
                <w:numId w:val="0"/>
              </w:numPr>
              <w:kinsoku/>
              <w:wordWrap/>
              <w:overflowPunct/>
              <w:topLinePunct w:val="0"/>
              <w:autoSpaceDE/>
              <w:autoSpaceDN/>
              <w:bidi w:val="0"/>
              <w:adjustRightInd/>
              <w:snapToGrid/>
              <w:spacing w:after="0" w:line="316" w:lineRule="exact"/>
              <w:ind w:left="0" w:leftChars="0"/>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lang w:val="en-US" w:eastAsia="zh-CN"/>
              </w:rPr>
              <w:t>5.</w:t>
            </w:r>
            <w:r>
              <w:rPr>
                <w:rFonts w:hint="eastAsia" w:ascii="Times New Roman" w:hAnsi="Times New Roman" w:eastAsia="仿宋_GB2312" w:cs="仿宋_GB2312"/>
                <w:b w:val="0"/>
                <w:bCs w:val="0"/>
                <w:color w:val="auto"/>
                <w:sz w:val="24"/>
                <w:szCs w:val="24"/>
              </w:rPr>
              <w:t xml:space="preserve">新闻宣传报道被学校、学院采用或转发 </w:t>
            </w:r>
          </w:p>
          <w:p w14:paraId="629A85B1">
            <w:pPr>
              <w:keepNext w:val="0"/>
              <w:keepLines w:val="0"/>
              <w:pageBreakBefore w:val="0"/>
              <w:widowControl w:val="0"/>
              <w:numPr>
                <w:ilvl w:val="0"/>
                <w:numId w:val="0"/>
              </w:numPr>
              <w:kinsoku/>
              <w:wordWrap/>
              <w:overflowPunct/>
              <w:topLinePunct w:val="0"/>
              <w:autoSpaceDE/>
              <w:autoSpaceDN/>
              <w:bidi w:val="0"/>
              <w:adjustRightInd/>
              <w:snapToGrid/>
              <w:spacing w:after="0" w:line="316" w:lineRule="exact"/>
              <w:ind w:left="0"/>
              <w:jc w:val="left"/>
              <w:textAlignment w:val="auto"/>
              <w:rPr>
                <w:rFonts w:hint="default" w:ascii="Times New Roman" w:hAnsi="Times New Roman" w:eastAsia="仿宋_GB2312" w:cs="仿宋_GB2312"/>
                <w:b w:val="0"/>
                <w:bCs w:val="0"/>
                <w:color w:val="auto"/>
                <w:sz w:val="24"/>
                <w:szCs w:val="24"/>
                <w:lang w:val="en-US" w:eastAsia="zh-CN"/>
              </w:rPr>
            </w:pPr>
            <w:r>
              <w:rPr>
                <w:rFonts w:hint="eastAsia" w:ascii="Times New Roman" w:hAnsi="Times New Roman" w:eastAsia="仿宋_GB2312" w:cs="仿宋_GB2312"/>
                <w:b w:val="0"/>
                <w:bCs w:val="0"/>
                <w:color w:val="auto"/>
                <w:sz w:val="24"/>
                <w:szCs w:val="24"/>
                <w:lang w:val="en-US" w:eastAsia="zh-CN"/>
              </w:rPr>
              <w:t>6.晨读</w:t>
            </w:r>
          </w:p>
          <w:p w14:paraId="6D833E52">
            <w:pPr>
              <w:keepNext w:val="0"/>
              <w:keepLines w:val="0"/>
              <w:pageBreakBefore w:val="0"/>
              <w:widowControl w:val="0"/>
              <w:numPr>
                <w:ilvl w:val="0"/>
                <w:numId w:val="0"/>
              </w:numPr>
              <w:kinsoku/>
              <w:wordWrap/>
              <w:overflowPunct/>
              <w:topLinePunct w:val="0"/>
              <w:autoSpaceDE/>
              <w:autoSpaceDN/>
              <w:bidi w:val="0"/>
              <w:adjustRightInd/>
              <w:snapToGrid/>
              <w:spacing w:after="0" w:line="316" w:lineRule="exact"/>
              <w:ind w:left="0"/>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lang w:val="en-US" w:eastAsia="zh-CN"/>
              </w:rPr>
              <w:t>7</w:t>
            </w:r>
            <w:r>
              <w:rPr>
                <w:rFonts w:hint="eastAsia" w:ascii="Times New Roman" w:hAnsi="Times New Roman" w:eastAsia="仿宋_GB2312" w:cs="仿宋_GB2312"/>
                <w:b w:val="0"/>
                <w:bCs w:val="0"/>
                <w:color w:val="auto"/>
                <w:sz w:val="24"/>
                <w:szCs w:val="24"/>
              </w:rPr>
              <w:t xml:space="preserve">.劳动精神、劳模精神、工匠精神专题教育 </w:t>
            </w:r>
          </w:p>
          <w:p w14:paraId="623267C5">
            <w:pPr>
              <w:keepNext w:val="0"/>
              <w:keepLines w:val="0"/>
              <w:pageBreakBefore w:val="0"/>
              <w:widowControl w:val="0"/>
              <w:numPr>
                <w:ilvl w:val="0"/>
                <w:numId w:val="0"/>
              </w:numPr>
              <w:kinsoku/>
              <w:wordWrap/>
              <w:overflowPunct/>
              <w:topLinePunct w:val="0"/>
              <w:autoSpaceDE/>
              <w:autoSpaceDN/>
              <w:bidi w:val="0"/>
              <w:adjustRightInd/>
              <w:snapToGrid/>
              <w:spacing w:after="0" w:line="316" w:lineRule="exact"/>
              <w:ind w:left="0"/>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lang w:val="en-US" w:eastAsia="zh-CN"/>
              </w:rPr>
              <w:t>8.</w:t>
            </w:r>
            <w:r>
              <w:rPr>
                <w:rFonts w:hint="eastAsia" w:ascii="Times New Roman" w:hAnsi="Times New Roman" w:eastAsia="仿宋_GB2312" w:cs="仿宋_GB2312"/>
                <w:b w:val="0"/>
                <w:bCs w:val="0"/>
                <w:color w:val="auto"/>
                <w:sz w:val="24"/>
                <w:szCs w:val="24"/>
              </w:rPr>
              <w:t>实践活动的相关荣誉</w:t>
            </w:r>
          </w:p>
        </w:tc>
        <w:tc>
          <w:tcPr>
            <w:tcW w:w="880" w:type="dxa"/>
            <w:vAlign w:val="center"/>
          </w:tcPr>
          <w:p w14:paraId="64F860EE">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自选</w:t>
            </w:r>
          </w:p>
        </w:tc>
        <w:tc>
          <w:tcPr>
            <w:tcW w:w="1013" w:type="dxa"/>
            <w:vAlign w:val="center"/>
          </w:tcPr>
          <w:p w14:paraId="316EDADD">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组 织单位</w:t>
            </w:r>
            <w:r>
              <w:rPr>
                <w:rFonts w:hint="eastAsia" w:ascii="Times New Roman" w:hAnsi="Times New Roman" w:eastAsia="仿宋_GB2312" w:cs="仿宋_GB2312"/>
                <w:color w:val="auto"/>
                <w:sz w:val="24"/>
                <w:szCs w:val="24"/>
                <w:lang w:val="en-US" w:eastAsia="zh-CN"/>
              </w:rPr>
              <w:t>+各二级学院</w:t>
            </w:r>
          </w:p>
        </w:tc>
        <w:tc>
          <w:tcPr>
            <w:tcW w:w="959" w:type="dxa"/>
            <w:vAlign w:val="center"/>
          </w:tcPr>
          <w:p w14:paraId="75F3AF88">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校团委</w:t>
            </w:r>
          </w:p>
        </w:tc>
        <w:tc>
          <w:tcPr>
            <w:tcW w:w="1545" w:type="dxa"/>
            <w:vAlign w:val="center"/>
          </w:tcPr>
          <w:p w14:paraId="71811385">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“第二课堂成绩单”活动各模块计分标准</w:t>
            </w:r>
          </w:p>
        </w:tc>
        <w:tc>
          <w:tcPr>
            <w:tcW w:w="1008" w:type="dxa"/>
            <w:vMerge w:val="continue"/>
            <w:vAlign w:val="center"/>
          </w:tcPr>
          <w:p w14:paraId="3BE1636D">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p>
        </w:tc>
      </w:tr>
      <w:tr w14:paraId="37A83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9" w:hRule="atLeast"/>
          <w:jc w:val="center"/>
        </w:trPr>
        <w:tc>
          <w:tcPr>
            <w:tcW w:w="1265" w:type="dxa"/>
            <w:vAlign w:val="center"/>
          </w:tcPr>
          <w:p w14:paraId="2AC87CAC">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Times New Roman" w:hAnsi="Times New Roman" w:eastAsia="仿宋_GB2312" w:cs="仿宋_GB2312"/>
                <w:color w:val="auto"/>
                <w:sz w:val="24"/>
                <w:szCs w:val="24"/>
                <w:lang w:eastAsia="zh-CN"/>
              </w:rPr>
            </w:pPr>
            <w:r>
              <w:rPr>
                <w:rFonts w:hint="eastAsia" w:ascii="Times New Roman" w:hAnsi="Times New Roman" w:eastAsia="仿宋_GB2312" w:cs="仿宋_GB2312"/>
                <w:color w:val="auto"/>
                <w:sz w:val="24"/>
                <w:szCs w:val="24"/>
                <w:lang w:val="en-US" w:eastAsia="zh-CN"/>
              </w:rPr>
              <w:t>创新创业</w:t>
            </w:r>
          </w:p>
        </w:tc>
        <w:tc>
          <w:tcPr>
            <w:tcW w:w="3573" w:type="dxa"/>
            <w:vAlign w:val="center"/>
          </w:tcPr>
          <w:p w14:paraId="74DC56E3">
            <w:pPr>
              <w:keepNext w:val="0"/>
              <w:keepLines w:val="0"/>
              <w:pageBreakBefore w:val="0"/>
              <w:widowControl w:val="0"/>
              <w:numPr>
                <w:ilvl w:val="0"/>
                <w:numId w:val="0"/>
              </w:numPr>
              <w:kinsoku/>
              <w:wordWrap/>
              <w:overflowPunct w:val="0"/>
              <w:topLinePunct w:val="0"/>
              <w:autoSpaceDE/>
              <w:autoSpaceDN/>
              <w:bidi w:val="0"/>
              <w:adjustRightInd w:val="0"/>
              <w:snapToGrid/>
              <w:spacing w:after="0" w:line="316" w:lineRule="exact"/>
              <w:ind w:left="0"/>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1.</w:t>
            </w:r>
            <w:r>
              <w:rPr>
                <w:rFonts w:hint="eastAsia" w:ascii="Times New Roman" w:hAnsi="Times New Roman" w:eastAsia="仿宋_GB2312" w:cs="仿宋_GB2312"/>
                <w:color w:val="auto"/>
                <w:sz w:val="24"/>
                <w:szCs w:val="24"/>
              </w:rPr>
              <w:t xml:space="preserve">发表文章、出版专著 </w:t>
            </w:r>
          </w:p>
          <w:p w14:paraId="74D36833">
            <w:pPr>
              <w:keepNext w:val="0"/>
              <w:keepLines w:val="0"/>
              <w:pageBreakBefore w:val="0"/>
              <w:widowControl w:val="0"/>
              <w:numPr>
                <w:ilvl w:val="0"/>
                <w:numId w:val="0"/>
              </w:numPr>
              <w:kinsoku/>
              <w:wordWrap/>
              <w:overflowPunct w:val="0"/>
              <w:topLinePunct w:val="0"/>
              <w:autoSpaceDE/>
              <w:autoSpaceDN/>
              <w:bidi w:val="0"/>
              <w:adjustRightInd w:val="0"/>
              <w:snapToGrid/>
              <w:spacing w:after="0" w:line="316" w:lineRule="exact"/>
              <w:ind w:left="0"/>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2.</w:t>
            </w:r>
            <w:r>
              <w:rPr>
                <w:rFonts w:hint="eastAsia" w:ascii="Times New Roman" w:hAnsi="Times New Roman" w:eastAsia="仿宋_GB2312" w:cs="仿宋_GB2312"/>
                <w:color w:val="auto"/>
                <w:sz w:val="24"/>
                <w:szCs w:val="24"/>
              </w:rPr>
              <w:t xml:space="preserve">发明专利 </w:t>
            </w:r>
          </w:p>
          <w:p w14:paraId="723877AB">
            <w:pPr>
              <w:keepNext w:val="0"/>
              <w:keepLines w:val="0"/>
              <w:pageBreakBefore w:val="0"/>
              <w:widowControl w:val="0"/>
              <w:numPr>
                <w:ilvl w:val="0"/>
                <w:numId w:val="0"/>
              </w:numPr>
              <w:kinsoku/>
              <w:wordWrap/>
              <w:overflowPunct w:val="0"/>
              <w:topLinePunct w:val="0"/>
              <w:autoSpaceDE/>
              <w:autoSpaceDN/>
              <w:bidi w:val="0"/>
              <w:adjustRightInd w:val="0"/>
              <w:snapToGrid/>
              <w:spacing w:after="0" w:line="316" w:lineRule="exact"/>
              <w:ind w:left="0"/>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3.</w:t>
            </w:r>
            <w:r>
              <w:rPr>
                <w:rFonts w:hint="eastAsia" w:ascii="Times New Roman" w:hAnsi="Times New Roman" w:eastAsia="仿宋_GB2312" w:cs="仿宋_GB2312"/>
                <w:color w:val="auto"/>
                <w:sz w:val="24"/>
                <w:szCs w:val="24"/>
              </w:rPr>
              <w:t xml:space="preserve">创新创业项目竞赛 </w:t>
            </w:r>
          </w:p>
          <w:p w14:paraId="599C43C8">
            <w:pPr>
              <w:keepNext w:val="0"/>
              <w:keepLines w:val="0"/>
              <w:pageBreakBefore w:val="0"/>
              <w:widowControl w:val="0"/>
              <w:numPr>
                <w:ilvl w:val="0"/>
                <w:numId w:val="0"/>
              </w:numPr>
              <w:kinsoku/>
              <w:wordWrap/>
              <w:overflowPunct w:val="0"/>
              <w:topLinePunct w:val="0"/>
              <w:autoSpaceDE/>
              <w:autoSpaceDN/>
              <w:bidi w:val="0"/>
              <w:adjustRightInd w:val="0"/>
              <w:snapToGrid/>
              <w:spacing w:after="0" w:line="316" w:lineRule="exact"/>
              <w:ind w:left="0"/>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4.</w:t>
            </w:r>
            <w:r>
              <w:rPr>
                <w:rFonts w:hint="eastAsia" w:ascii="Times New Roman" w:hAnsi="Times New Roman" w:eastAsia="仿宋_GB2312" w:cs="仿宋_GB2312"/>
                <w:color w:val="auto"/>
                <w:sz w:val="24"/>
                <w:szCs w:val="24"/>
              </w:rPr>
              <w:t xml:space="preserve">创新创业项目培训 </w:t>
            </w:r>
          </w:p>
          <w:p w14:paraId="1D6692F7">
            <w:pPr>
              <w:keepNext w:val="0"/>
              <w:keepLines w:val="0"/>
              <w:pageBreakBefore w:val="0"/>
              <w:widowControl w:val="0"/>
              <w:numPr>
                <w:ilvl w:val="0"/>
                <w:numId w:val="0"/>
              </w:numPr>
              <w:kinsoku/>
              <w:wordWrap/>
              <w:overflowPunct w:val="0"/>
              <w:topLinePunct w:val="0"/>
              <w:autoSpaceDE/>
              <w:autoSpaceDN/>
              <w:bidi w:val="0"/>
              <w:adjustRightInd w:val="0"/>
              <w:snapToGrid/>
              <w:spacing w:after="0" w:line="316" w:lineRule="exact"/>
              <w:ind w:left="0"/>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5.</w:t>
            </w:r>
            <w:r>
              <w:rPr>
                <w:rFonts w:hint="eastAsia" w:ascii="Times New Roman" w:hAnsi="Times New Roman" w:eastAsia="仿宋_GB2312" w:cs="仿宋_GB2312"/>
                <w:color w:val="auto"/>
                <w:sz w:val="24"/>
                <w:szCs w:val="24"/>
              </w:rPr>
              <w:t xml:space="preserve">创新创业课程、讲座 </w:t>
            </w:r>
          </w:p>
          <w:p w14:paraId="7CB65FAD">
            <w:pPr>
              <w:keepNext w:val="0"/>
              <w:keepLines w:val="0"/>
              <w:pageBreakBefore w:val="0"/>
              <w:widowControl w:val="0"/>
              <w:numPr>
                <w:ilvl w:val="0"/>
                <w:numId w:val="0"/>
              </w:numPr>
              <w:kinsoku/>
              <w:wordWrap/>
              <w:overflowPunct w:val="0"/>
              <w:topLinePunct w:val="0"/>
              <w:autoSpaceDE/>
              <w:autoSpaceDN/>
              <w:bidi w:val="0"/>
              <w:adjustRightInd w:val="0"/>
              <w:snapToGrid/>
              <w:spacing w:after="0" w:line="316" w:lineRule="exact"/>
              <w:ind w:left="0"/>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6.</w:t>
            </w:r>
            <w:r>
              <w:rPr>
                <w:rFonts w:hint="eastAsia" w:ascii="Times New Roman" w:hAnsi="Times New Roman" w:eastAsia="仿宋_GB2312" w:cs="仿宋_GB2312"/>
                <w:color w:val="auto"/>
                <w:sz w:val="24"/>
                <w:szCs w:val="24"/>
              </w:rPr>
              <w:t>自主创业</w:t>
            </w:r>
          </w:p>
        </w:tc>
        <w:tc>
          <w:tcPr>
            <w:tcW w:w="880" w:type="dxa"/>
            <w:vAlign w:val="center"/>
          </w:tcPr>
          <w:p w14:paraId="779DEA1A">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自选</w:t>
            </w:r>
          </w:p>
        </w:tc>
        <w:tc>
          <w:tcPr>
            <w:tcW w:w="1013" w:type="dxa"/>
            <w:vAlign w:val="center"/>
          </w:tcPr>
          <w:p w14:paraId="7B09A1E4">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组 织单位</w:t>
            </w:r>
            <w:r>
              <w:rPr>
                <w:rFonts w:hint="eastAsia" w:ascii="Times New Roman" w:hAnsi="Times New Roman" w:eastAsia="仿宋_GB2312" w:cs="仿宋_GB2312"/>
                <w:color w:val="auto"/>
                <w:sz w:val="24"/>
                <w:szCs w:val="24"/>
                <w:lang w:val="en-US" w:eastAsia="zh-CN"/>
              </w:rPr>
              <w:t>+各二级学院</w:t>
            </w:r>
          </w:p>
        </w:tc>
        <w:tc>
          <w:tcPr>
            <w:tcW w:w="959" w:type="dxa"/>
            <w:vAlign w:val="center"/>
          </w:tcPr>
          <w:p w14:paraId="26CCECF3">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校团委</w:t>
            </w:r>
          </w:p>
        </w:tc>
        <w:tc>
          <w:tcPr>
            <w:tcW w:w="1545" w:type="dxa"/>
            <w:vAlign w:val="center"/>
          </w:tcPr>
          <w:p w14:paraId="4818BE52">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“第二课堂成绩单”活动各模块计分标准</w:t>
            </w:r>
          </w:p>
        </w:tc>
        <w:tc>
          <w:tcPr>
            <w:tcW w:w="1008" w:type="dxa"/>
            <w:vMerge w:val="continue"/>
            <w:vAlign w:val="center"/>
          </w:tcPr>
          <w:p w14:paraId="7D2504D6">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p>
        </w:tc>
      </w:tr>
      <w:tr w14:paraId="0CF7B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5" w:hRule="atLeast"/>
          <w:jc w:val="center"/>
        </w:trPr>
        <w:tc>
          <w:tcPr>
            <w:tcW w:w="1265" w:type="dxa"/>
            <w:vAlign w:val="center"/>
          </w:tcPr>
          <w:p w14:paraId="79CCB3DE">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Times New Roman" w:hAnsi="Times New Roman" w:eastAsia="仿宋_GB2312" w:cs="仿宋_GB2312"/>
                <w:color w:val="auto"/>
                <w:sz w:val="24"/>
                <w:szCs w:val="24"/>
                <w:lang w:val="en-US" w:eastAsia="zh-CN"/>
              </w:rPr>
            </w:pPr>
          </w:p>
          <w:p w14:paraId="0925F991">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志愿公益</w:t>
            </w:r>
          </w:p>
        </w:tc>
        <w:tc>
          <w:tcPr>
            <w:tcW w:w="3573" w:type="dxa"/>
            <w:vAlign w:val="center"/>
          </w:tcPr>
          <w:p w14:paraId="0370AC2C">
            <w:pPr>
              <w:keepNext w:val="0"/>
              <w:keepLines w:val="0"/>
              <w:pageBreakBefore w:val="0"/>
              <w:widowControl w:val="0"/>
              <w:kinsoku/>
              <w:wordWrap/>
              <w:overflowPunct w:val="0"/>
              <w:topLinePunct w:val="0"/>
              <w:autoSpaceDE/>
              <w:autoSpaceDN/>
              <w:bidi w:val="0"/>
              <w:adjustRightInd w:val="0"/>
              <w:snapToGrid/>
              <w:spacing w:after="0" w:line="316" w:lineRule="exact"/>
              <w:ind w:left="0"/>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1.校级、学院、社团、班级等学生组织开展的志愿服务活动 </w:t>
            </w:r>
          </w:p>
          <w:p w14:paraId="12A73031">
            <w:pPr>
              <w:keepNext w:val="0"/>
              <w:keepLines w:val="0"/>
              <w:pageBreakBefore w:val="0"/>
              <w:widowControl w:val="0"/>
              <w:kinsoku/>
              <w:wordWrap/>
              <w:overflowPunct w:val="0"/>
              <w:topLinePunct w:val="0"/>
              <w:autoSpaceDE/>
              <w:autoSpaceDN/>
              <w:bidi w:val="0"/>
              <w:adjustRightInd w:val="0"/>
              <w:snapToGrid/>
              <w:spacing w:after="0" w:line="316" w:lineRule="exact"/>
              <w:ind w:left="0"/>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2.无偿献血活动 </w:t>
            </w:r>
          </w:p>
          <w:p w14:paraId="1151559F">
            <w:pPr>
              <w:keepNext w:val="0"/>
              <w:keepLines w:val="0"/>
              <w:pageBreakBefore w:val="0"/>
              <w:widowControl w:val="0"/>
              <w:kinsoku/>
              <w:wordWrap/>
              <w:overflowPunct w:val="0"/>
              <w:topLinePunct w:val="0"/>
              <w:autoSpaceDE/>
              <w:autoSpaceDN/>
              <w:bidi w:val="0"/>
              <w:adjustRightInd w:val="0"/>
              <w:snapToGrid/>
              <w:spacing w:after="0" w:line="316" w:lineRule="exact"/>
              <w:ind w:left="0"/>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3.捐献造血干细胞 </w:t>
            </w:r>
          </w:p>
          <w:p w14:paraId="6702AEE1">
            <w:pPr>
              <w:keepNext w:val="0"/>
              <w:keepLines w:val="0"/>
              <w:pageBreakBefore w:val="0"/>
              <w:widowControl w:val="0"/>
              <w:kinsoku/>
              <w:wordWrap/>
              <w:overflowPunct w:val="0"/>
              <w:topLinePunct w:val="0"/>
              <w:autoSpaceDE/>
              <w:autoSpaceDN/>
              <w:bidi w:val="0"/>
              <w:adjustRightInd w:val="0"/>
              <w:snapToGrid/>
              <w:spacing w:after="0" w:line="316" w:lineRule="exact"/>
              <w:ind w:left="0"/>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4.相关公益类宣传讲座、报告会等志愿服务表彰</w:t>
            </w:r>
          </w:p>
          <w:p w14:paraId="17BEFB5F">
            <w:pPr>
              <w:keepNext w:val="0"/>
              <w:keepLines w:val="0"/>
              <w:pageBreakBefore w:val="0"/>
              <w:widowControl w:val="0"/>
              <w:numPr>
                <w:ilvl w:val="0"/>
                <w:numId w:val="0"/>
              </w:numPr>
              <w:kinsoku/>
              <w:wordWrap/>
              <w:topLinePunct w:val="0"/>
              <w:autoSpaceDE/>
              <w:autoSpaceDN/>
              <w:bidi w:val="0"/>
              <w:snapToGrid/>
              <w:spacing w:after="0" w:line="316" w:lineRule="exact"/>
              <w:ind w:left="0"/>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val="0"/>
                <w:bCs w:val="0"/>
                <w:color w:val="auto"/>
                <w:sz w:val="24"/>
                <w:szCs w:val="24"/>
                <w:lang w:val="en-US" w:eastAsia="zh-CN"/>
              </w:rPr>
              <w:t>5.</w:t>
            </w:r>
            <w:r>
              <w:rPr>
                <w:rFonts w:hint="eastAsia" w:ascii="Times New Roman" w:hAnsi="Times New Roman" w:eastAsia="仿宋_GB2312" w:cs="仿宋_GB2312"/>
                <w:b w:val="0"/>
                <w:bCs w:val="0"/>
                <w:color w:val="auto"/>
                <w:sz w:val="24"/>
                <w:szCs w:val="24"/>
              </w:rPr>
              <w:t xml:space="preserve">公益劳动 </w:t>
            </w:r>
          </w:p>
        </w:tc>
        <w:tc>
          <w:tcPr>
            <w:tcW w:w="880" w:type="dxa"/>
            <w:vAlign w:val="center"/>
          </w:tcPr>
          <w:p w14:paraId="5A2BFFD4">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自选</w:t>
            </w:r>
          </w:p>
        </w:tc>
        <w:tc>
          <w:tcPr>
            <w:tcW w:w="1013" w:type="dxa"/>
            <w:vAlign w:val="center"/>
          </w:tcPr>
          <w:p w14:paraId="55548B17">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组 织单位</w:t>
            </w:r>
            <w:r>
              <w:rPr>
                <w:rFonts w:hint="eastAsia" w:ascii="Times New Roman" w:hAnsi="Times New Roman" w:eastAsia="仿宋_GB2312" w:cs="仿宋_GB2312"/>
                <w:color w:val="auto"/>
                <w:sz w:val="24"/>
                <w:szCs w:val="24"/>
                <w:lang w:val="en-US" w:eastAsia="zh-CN"/>
              </w:rPr>
              <w:t>+各二级学院</w:t>
            </w:r>
          </w:p>
        </w:tc>
        <w:tc>
          <w:tcPr>
            <w:tcW w:w="959" w:type="dxa"/>
            <w:vAlign w:val="center"/>
          </w:tcPr>
          <w:p w14:paraId="6D16174A">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校团委</w:t>
            </w:r>
          </w:p>
        </w:tc>
        <w:tc>
          <w:tcPr>
            <w:tcW w:w="1545" w:type="dxa"/>
            <w:vAlign w:val="center"/>
          </w:tcPr>
          <w:p w14:paraId="4CC54A03">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“第二课堂成绩单”活动各模块计分标准</w:t>
            </w:r>
          </w:p>
        </w:tc>
        <w:tc>
          <w:tcPr>
            <w:tcW w:w="1008" w:type="dxa"/>
            <w:vMerge w:val="continue"/>
            <w:vAlign w:val="center"/>
          </w:tcPr>
          <w:p w14:paraId="50997979">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p>
        </w:tc>
      </w:tr>
      <w:tr w14:paraId="2822B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jc w:val="center"/>
        </w:trPr>
        <w:tc>
          <w:tcPr>
            <w:tcW w:w="1265" w:type="dxa"/>
            <w:vAlign w:val="center"/>
          </w:tcPr>
          <w:p w14:paraId="20C78878">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rPr>
              <w:t xml:space="preserve">文体活动 </w:t>
            </w:r>
          </w:p>
        </w:tc>
        <w:tc>
          <w:tcPr>
            <w:tcW w:w="3573" w:type="dxa"/>
            <w:vAlign w:val="center"/>
          </w:tcPr>
          <w:p w14:paraId="48A9EA22">
            <w:pPr>
              <w:keepNext w:val="0"/>
              <w:keepLines w:val="0"/>
              <w:pageBreakBefore w:val="0"/>
              <w:widowControl w:val="0"/>
              <w:kinsoku/>
              <w:wordWrap/>
              <w:overflowPunct w:val="0"/>
              <w:topLinePunct w:val="0"/>
              <w:autoSpaceDE/>
              <w:autoSpaceDN/>
              <w:bidi w:val="0"/>
              <w:adjustRightInd w:val="0"/>
              <w:snapToGrid/>
              <w:spacing w:after="0" w:line="316" w:lineRule="exact"/>
              <w:ind w:left="0"/>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1.文艺竞赛 </w:t>
            </w:r>
          </w:p>
          <w:p w14:paraId="2D19D8A1">
            <w:pPr>
              <w:keepNext w:val="0"/>
              <w:keepLines w:val="0"/>
              <w:pageBreakBefore w:val="0"/>
              <w:widowControl w:val="0"/>
              <w:kinsoku/>
              <w:wordWrap/>
              <w:overflowPunct w:val="0"/>
              <w:topLinePunct w:val="0"/>
              <w:autoSpaceDE/>
              <w:autoSpaceDN/>
              <w:bidi w:val="0"/>
              <w:adjustRightInd w:val="0"/>
              <w:snapToGrid/>
              <w:spacing w:after="0" w:line="316" w:lineRule="exact"/>
              <w:ind w:left="0"/>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2.体育竞赛 </w:t>
            </w:r>
          </w:p>
          <w:p w14:paraId="61801FB9">
            <w:pPr>
              <w:keepNext w:val="0"/>
              <w:keepLines w:val="0"/>
              <w:pageBreakBefore w:val="0"/>
              <w:widowControl w:val="0"/>
              <w:kinsoku/>
              <w:wordWrap/>
              <w:overflowPunct w:val="0"/>
              <w:topLinePunct w:val="0"/>
              <w:autoSpaceDE/>
              <w:autoSpaceDN/>
              <w:bidi w:val="0"/>
              <w:adjustRightInd w:val="0"/>
              <w:snapToGrid/>
              <w:spacing w:after="0" w:line="316" w:lineRule="exact"/>
              <w:ind w:left="0"/>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3.文艺演出 </w:t>
            </w:r>
          </w:p>
          <w:p w14:paraId="551C892D">
            <w:pPr>
              <w:keepNext w:val="0"/>
              <w:keepLines w:val="0"/>
              <w:pageBreakBefore w:val="0"/>
              <w:widowControl w:val="0"/>
              <w:kinsoku/>
              <w:wordWrap/>
              <w:overflowPunct w:val="0"/>
              <w:topLinePunct w:val="0"/>
              <w:autoSpaceDE/>
              <w:autoSpaceDN/>
              <w:bidi w:val="0"/>
              <w:adjustRightInd w:val="0"/>
              <w:snapToGrid/>
              <w:spacing w:after="0" w:line="316" w:lineRule="exact"/>
              <w:ind w:left="0"/>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4.体育活动 </w:t>
            </w:r>
          </w:p>
          <w:p w14:paraId="58C8F6B9">
            <w:pPr>
              <w:keepNext w:val="0"/>
              <w:keepLines w:val="0"/>
              <w:pageBreakBefore w:val="0"/>
              <w:widowControl w:val="0"/>
              <w:kinsoku/>
              <w:wordWrap/>
              <w:overflowPunct w:val="0"/>
              <w:topLinePunct w:val="0"/>
              <w:autoSpaceDE/>
              <w:autoSpaceDN/>
              <w:bidi w:val="0"/>
              <w:adjustRightInd w:val="0"/>
              <w:snapToGrid/>
              <w:spacing w:after="0" w:line="316" w:lineRule="exact"/>
              <w:ind w:left="0"/>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color w:val="auto"/>
                <w:sz w:val="24"/>
                <w:szCs w:val="24"/>
                <w:lang w:val="en-US" w:eastAsia="zh-CN"/>
              </w:rPr>
              <w:t>5.文体讲座</w:t>
            </w:r>
          </w:p>
        </w:tc>
        <w:tc>
          <w:tcPr>
            <w:tcW w:w="880" w:type="dxa"/>
            <w:vAlign w:val="center"/>
          </w:tcPr>
          <w:p w14:paraId="57360649">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自选</w:t>
            </w:r>
          </w:p>
        </w:tc>
        <w:tc>
          <w:tcPr>
            <w:tcW w:w="1013" w:type="dxa"/>
            <w:vAlign w:val="center"/>
          </w:tcPr>
          <w:p w14:paraId="6649237F">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组 织单位</w:t>
            </w:r>
            <w:r>
              <w:rPr>
                <w:rFonts w:hint="eastAsia" w:ascii="Times New Roman" w:hAnsi="Times New Roman" w:eastAsia="仿宋_GB2312" w:cs="仿宋_GB2312"/>
                <w:color w:val="auto"/>
                <w:sz w:val="24"/>
                <w:szCs w:val="24"/>
                <w:lang w:val="en-US" w:eastAsia="zh-CN"/>
              </w:rPr>
              <w:t>+各二级学院</w:t>
            </w:r>
          </w:p>
        </w:tc>
        <w:tc>
          <w:tcPr>
            <w:tcW w:w="959" w:type="dxa"/>
            <w:vAlign w:val="center"/>
          </w:tcPr>
          <w:p w14:paraId="05BBDAA6">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校团委</w:t>
            </w:r>
          </w:p>
        </w:tc>
        <w:tc>
          <w:tcPr>
            <w:tcW w:w="1545" w:type="dxa"/>
            <w:vAlign w:val="center"/>
          </w:tcPr>
          <w:p w14:paraId="5011F902">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“第二课堂成绩单”活动各模块计分标准</w:t>
            </w:r>
          </w:p>
        </w:tc>
        <w:tc>
          <w:tcPr>
            <w:tcW w:w="1008" w:type="dxa"/>
            <w:vMerge w:val="continue"/>
            <w:vAlign w:val="center"/>
          </w:tcPr>
          <w:p w14:paraId="6903F6FB">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p>
        </w:tc>
      </w:tr>
      <w:tr w14:paraId="4E58F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14:paraId="61B0A3CD">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rPr>
              <w:t xml:space="preserve">工作履历 </w:t>
            </w:r>
          </w:p>
        </w:tc>
        <w:tc>
          <w:tcPr>
            <w:tcW w:w="3573" w:type="dxa"/>
            <w:vAlign w:val="center"/>
          </w:tcPr>
          <w:p w14:paraId="15B786AF">
            <w:pPr>
              <w:keepNext w:val="0"/>
              <w:keepLines w:val="0"/>
              <w:pageBreakBefore w:val="0"/>
              <w:widowControl w:val="0"/>
              <w:kinsoku/>
              <w:wordWrap/>
              <w:overflowPunct w:val="0"/>
              <w:topLinePunct w:val="0"/>
              <w:autoSpaceDE/>
              <w:autoSpaceDN/>
              <w:bidi w:val="0"/>
              <w:adjustRightInd w:val="0"/>
              <w:snapToGrid/>
              <w:spacing w:after="0" w:line="316" w:lineRule="exact"/>
              <w:ind w:left="0"/>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1.团学干部任职</w:t>
            </w:r>
          </w:p>
          <w:p w14:paraId="1C759FC7">
            <w:pPr>
              <w:keepNext w:val="0"/>
              <w:keepLines w:val="0"/>
              <w:pageBreakBefore w:val="0"/>
              <w:widowControl w:val="0"/>
              <w:kinsoku/>
              <w:wordWrap/>
              <w:overflowPunct w:val="0"/>
              <w:topLinePunct w:val="0"/>
              <w:autoSpaceDE/>
              <w:autoSpaceDN/>
              <w:bidi w:val="0"/>
              <w:adjustRightInd w:val="0"/>
              <w:snapToGrid/>
              <w:spacing w:after="0" w:line="316" w:lineRule="exact"/>
              <w:ind w:left="0"/>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2.团学先进个人</w:t>
            </w:r>
          </w:p>
          <w:p w14:paraId="3099ED77">
            <w:pPr>
              <w:keepNext w:val="0"/>
              <w:keepLines w:val="0"/>
              <w:pageBreakBefore w:val="0"/>
              <w:widowControl w:val="0"/>
              <w:kinsoku/>
              <w:wordWrap/>
              <w:overflowPunct w:val="0"/>
              <w:topLinePunct w:val="0"/>
              <w:autoSpaceDE/>
              <w:autoSpaceDN/>
              <w:bidi w:val="0"/>
              <w:adjustRightInd w:val="0"/>
              <w:snapToGrid/>
              <w:spacing w:after="0" w:line="316" w:lineRule="exact"/>
              <w:ind w:left="0"/>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3.勤工俭学</w:t>
            </w:r>
          </w:p>
          <w:p w14:paraId="7E4B4983">
            <w:pPr>
              <w:keepNext w:val="0"/>
              <w:keepLines w:val="0"/>
              <w:pageBreakBefore w:val="0"/>
              <w:widowControl w:val="0"/>
              <w:kinsoku/>
              <w:wordWrap/>
              <w:overflowPunct w:val="0"/>
              <w:topLinePunct w:val="0"/>
              <w:autoSpaceDE/>
              <w:autoSpaceDN/>
              <w:bidi w:val="0"/>
              <w:adjustRightInd w:val="0"/>
              <w:snapToGrid/>
              <w:spacing w:after="0" w:line="316" w:lineRule="exact"/>
              <w:ind w:left="0"/>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4.社会任职 </w:t>
            </w:r>
          </w:p>
          <w:p w14:paraId="07AC67DE">
            <w:pPr>
              <w:keepNext w:val="0"/>
              <w:keepLines w:val="0"/>
              <w:pageBreakBefore w:val="0"/>
              <w:widowControl w:val="0"/>
              <w:kinsoku/>
              <w:wordWrap/>
              <w:overflowPunct w:val="0"/>
              <w:topLinePunct w:val="0"/>
              <w:autoSpaceDE/>
              <w:autoSpaceDN/>
              <w:bidi w:val="0"/>
              <w:adjustRightInd w:val="0"/>
              <w:snapToGrid/>
              <w:spacing w:after="0" w:line="316" w:lineRule="exact"/>
              <w:ind w:left="0"/>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color w:val="auto"/>
                <w:sz w:val="24"/>
                <w:szCs w:val="24"/>
                <w:lang w:val="en-US" w:eastAsia="zh-CN"/>
              </w:rPr>
              <w:t>5.退伍军人</w:t>
            </w:r>
          </w:p>
        </w:tc>
        <w:tc>
          <w:tcPr>
            <w:tcW w:w="880" w:type="dxa"/>
            <w:vAlign w:val="center"/>
          </w:tcPr>
          <w:p w14:paraId="03E3C856">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自选</w:t>
            </w:r>
          </w:p>
        </w:tc>
        <w:tc>
          <w:tcPr>
            <w:tcW w:w="1013" w:type="dxa"/>
            <w:vAlign w:val="center"/>
          </w:tcPr>
          <w:p w14:paraId="15636D4E">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组 织单位</w:t>
            </w:r>
            <w:r>
              <w:rPr>
                <w:rFonts w:hint="eastAsia" w:ascii="Times New Roman" w:hAnsi="Times New Roman" w:eastAsia="仿宋_GB2312" w:cs="仿宋_GB2312"/>
                <w:color w:val="auto"/>
                <w:sz w:val="24"/>
                <w:szCs w:val="24"/>
                <w:lang w:val="en-US" w:eastAsia="zh-CN"/>
              </w:rPr>
              <w:t>+各二级学院</w:t>
            </w:r>
          </w:p>
        </w:tc>
        <w:tc>
          <w:tcPr>
            <w:tcW w:w="959" w:type="dxa"/>
            <w:vAlign w:val="center"/>
          </w:tcPr>
          <w:p w14:paraId="5256B79C">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校团委</w:t>
            </w:r>
          </w:p>
        </w:tc>
        <w:tc>
          <w:tcPr>
            <w:tcW w:w="1545" w:type="dxa"/>
            <w:vAlign w:val="center"/>
          </w:tcPr>
          <w:p w14:paraId="1CC69836">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“第二课堂成绩单”活动各模块计分标准</w:t>
            </w:r>
          </w:p>
        </w:tc>
        <w:tc>
          <w:tcPr>
            <w:tcW w:w="1008" w:type="dxa"/>
            <w:vMerge w:val="continue"/>
            <w:vAlign w:val="center"/>
          </w:tcPr>
          <w:p w14:paraId="1207822E">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p>
        </w:tc>
      </w:tr>
      <w:tr w14:paraId="54B43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14:paraId="07D495F4">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技能特长 </w:t>
            </w:r>
          </w:p>
        </w:tc>
        <w:tc>
          <w:tcPr>
            <w:tcW w:w="3573" w:type="dxa"/>
            <w:vAlign w:val="center"/>
          </w:tcPr>
          <w:p w14:paraId="373DE45C">
            <w:pPr>
              <w:keepNext w:val="0"/>
              <w:keepLines w:val="0"/>
              <w:pageBreakBefore w:val="0"/>
              <w:widowControl w:val="0"/>
              <w:kinsoku/>
              <w:wordWrap/>
              <w:overflowPunct w:val="0"/>
              <w:topLinePunct w:val="0"/>
              <w:autoSpaceDE/>
              <w:autoSpaceDN/>
              <w:bidi w:val="0"/>
              <w:adjustRightInd w:val="0"/>
              <w:snapToGrid/>
              <w:spacing w:after="0" w:line="316" w:lineRule="exact"/>
              <w:ind w:left="0"/>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1.职业资格证书 </w:t>
            </w:r>
          </w:p>
          <w:p w14:paraId="079F66E9">
            <w:pPr>
              <w:keepNext w:val="0"/>
              <w:keepLines w:val="0"/>
              <w:pageBreakBefore w:val="0"/>
              <w:widowControl w:val="0"/>
              <w:kinsoku/>
              <w:wordWrap/>
              <w:overflowPunct w:val="0"/>
              <w:topLinePunct w:val="0"/>
              <w:autoSpaceDE/>
              <w:autoSpaceDN/>
              <w:bidi w:val="0"/>
              <w:adjustRightInd w:val="0"/>
              <w:snapToGrid/>
              <w:spacing w:after="0" w:line="316" w:lineRule="exact"/>
              <w:ind w:left="0"/>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2.职业技能证书 </w:t>
            </w:r>
          </w:p>
          <w:p w14:paraId="49C59499">
            <w:pPr>
              <w:keepNext w:val="0"/>
              <w:keepLines w:val="0"/>
              <w:pageBreakBefore w:val="0"/>
              <w:widowControl w:val="0"/>
              <w:kinsoku/>
              <w:wordWrap/>
              <w:overflowPunct w:val="0"/>
              <w:topLinePunct w:val="0"/>
              <w:autoSpaceDE/>
              <w:autoSpaceDN/>
              <w:bidi w:val="0"/>
              <w:adjustRightInd w:val="0"/>
              <w:snapToGrid/>
              <w:spacing w:after="0" w:line="316" w:lineRule="exact"/>
              <w:ind w:left="0"/>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3.机动车驾驶证</w:t>
            </w:r>
          </w:p>
          <w:p w14:paraId="14478752">
            <w:pPr>
              <w:keepNext w:val="0"/>
              <w:keepLines w:val="0"/>
              <w:pageBreakBefore w:val="0"/>
              <w:widowControl w:val="0"/>
              <w:kinsoku/>
              <w:wordWrap/>
              <w:overflowPunct w:val="0"/>
              <w:topLinePunct w:val="0"/>
              <w:autoSpaceDE/>
              <w:autoSpaceDN/>
              <w:bidi w:val="0"/>
              <w:adjustRightInd w:val="0"/>
              <w:snapToGrid/>
              <w:spacing w:after="0" w:line="316" w:lineRule="exact"/>
              <w:ind w:left="0"/>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4.从业人员上岗资格证 </w:t>
            </w:r>
          </w:p>
          <w:p w14:paraId="65A1C0DE">
            <w:pPr>
              <w:keepNext w:val="0"/>
              <w:keepLines w:val="0"/>
              <w:pageBreakBefore w:val="0"/>
              <w:widowControl w:val="0"/>
              <w:kinsoku/>
              <w:wordWrap/>
              <w:overflowPunct w:val="0"/>
              <w:topLinePunct w:val="0"/>
              <w:autoSpaceDE/>
              <w:autoSpaceDN/>
              <w:bidi w:val="0"/>
              <w:adjustRightInd w:val="0"/>
              <w:snapToGrid/>
              <w:spacing w:after="0" w:line="316" w:lineRule="exact"/>
              <w:ind w:left="0"/>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5.技能比赛获奖</w:t>
            </w:r>
          </w:p>
        </w:tc>
        <w:tc>
          <w:tcPr>
            <w:tcW w:w="880" w:type="dxa"/>
            <w:vAlign w:val="center"/>
          </w:tcPr>
          <w:p w14:paraId="03128D63">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自选</w:t>
            </w:r>
          </w:p>
        </w:tc>
        <w:tc>
          <w:tcPr>
            <w:tcW w:w="1013" w:type="dxa"/>
            <w:vAlign w:val="center"/>
          </w:tcPr>
          <w:p w14:paraId="12C0FE31">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组 织单位</w:t>
            </w:r>
            <w:r>
              <w:rPr>
                <w:rFonts w:hint="eastAsia" w:ascii="Times New Roman" w:hAnsi="Times New Roman" w:eastAsia="仿宋_GB2312" w:cs="仿宋_GB2312"/>
                <w:color w:val="auto"/>
                <w:sz w:val="24"/>
                <w:szCs w:val="24"/>
                <w:lang w:val="en-US" w:eastAsia="zh-CN"/>
              </w:rPr>
              <w:t>+各二级学院</w:t>
            </w:r>
          </w:p>
        </w:tc>
        <w:tc>
          <w:tcPr>
            <w:tcW w:w="959" w:type="dxa"/>
            <w:vAlign w:val="center"/>
          </w:tcPr>
          <w:p w14:paraId="262AFD67">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校团委</w:t>
            </w:r>
          </w:p>
        </w:tc>
        <w:tc>
          <w:tcPr>
            <w:tcW w:w="1545" w:type="dxa"/>
            <w:vAlign w:val="center"/>
          </w:tcPr>
          <w:p w14:paraId="2A3737F3">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“第二课堂成绩单”活动各模块计分标准</w:t>
            </w:r>
          </w:p>
        </w:tc>
        <w:tc>
          <w:tcPr>
            <w:tcW w:w="1008" w:type="dxa"/>
            <w:vMerge w:val="continue"/>
            <w:vAlign w:val="center"/>
          </w:tcPr>
          <w:p w14:paraId="22DA1CE7">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p>
        </w:tc>
      </w:tr>
      <w:tr w14:paraId="2E33E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14:paraId="3040710D">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其他</w:t>
            </w:r>
          </w:p>
        </w:tc>
        <w:tc>
          <w:tcPr>
            <w:tcW w:w="3573" w:type="dxa"/>
            <w:vAlign w:val="center"/>
          </w:tcPr>
          <w:p w14:paraId="12D6A926">
            <w:pPr>
              <w:keepNext w:val="0"/>
              <w:keepLines w:val="0"/>
              <w:pageBreakBefore w:val="0"/>
              <w:widowControl w:val="0"/>
              <w:kinsoku/>
              <w:wordWrap/>
              <w:overflowPunct w:val="0"/>
              <w:topLinePunct w:val="0"/>
              <w:autoSpaceDE/>
              <w:autoSpaceDN/>
              <w:bidi w:val="0"/>
              <w:adjustRightInd w:val="0"/>
              <w:snapToGrid/>
              <w:spacing w:after="0" w:line="316" w:lineRule="exact"/>
              <w:ind w:left="0"/>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1.其他证书（社会职业类证书） </w:t>
            </w:r>
          </w:p>
          <w:p w14:paraId="7F6D69FA">
            <w:pPr>
              <w:keepNext w:val="0"/>
              <w:keepLines w:val="0"/>
              <w:pageBreakBefore w:val="0"/>
              <w:widowControl w:val="0"/>
              <w:kinsoku/>
              <w:wordWrap/>
              <w:overflowPunct w:val="0"/>
              <w:topLinePunct w:val="0"/>
              <w:autoSpaceDE/>
              <w:autoSpaceDN/>
              <w:bidi w:val="0"/>
              <w:adjustRightInd w:val="0"/>
              <w:snapToGrid/>
              <w:spacing w:after="0" w:line="316" w:lineRule="exact"/>
              <w:ind w:left="0"/>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2.校内各单位其他类型活动 </w:t>
            </w:r>
          </w:p>
          <w:p w14:paraId="2649683D">
            <w:pPr>
              <w:keepNext w:val="0"/>
              <w:keepLines w:val="0"/>
              <w:pageBreakBefore w:val="0"/>
              <w:widowControl w:val="0"/>
              <w:kinsoku/>
              <w:wordWrap/>
              <w:overflowPunct w:val="0"/>
              <w:topLinePunct w:val="0"/>
              <w:autoSpaceDE/>
              <w:autoSpaceDN/>
              <w:bidi w:val="0"/>
              <w:adjustRightInd w:val="0"/>
              <w:snapToGrid/>
              <w:spacing w:after="0" w:line="316" w:lineRule="exact"/>
              <w:ind w:left="0"/>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color w:val="auto"/>
                <w:sz w:val="24"/>
                <w:szCs w:val="24"/>
                <w:lang w:val="en-US" w:eastAsia="zh-CN"/>
              </w:rPr>
              <w:t>3.升旗仪式工作人员</w:t>
            </w:r>
          </w:p>
        </w:tc>
        <w:tc>
          <w:tcPr>
            <w:tcW w:w="880" w:type="dxa"/>
            <w:vAlign w:val="center"/>
          </w:tcPr>
          <w:p w14:paraId="3BE87808">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自选</w:t>
            </w:r>
          </w:p>
        </w:tc>
        <w:tc>
          <w:tcPr>
            <w:tcW w:w="1013" w:type="dxa"/>
            <w:vAlign w:val="center"/>
          </w:tcPr>
          <w:p w14:paraId="0F5FCC59">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组 织单位</w:t>
            </w:r>
            <w:r>
              <w:rPr>
                <w:rFonts w:hint="eastAsia" w:ascii="Times New Roman" w:hAnsi="Times New Roman" w:eastAsia="仿宋_GB2312" w:cs="仿宋_GB2312"/>
                <w:color w:val="auto"/>
                <w:sz w:val="24"/>
                <w:szCs w:val="24"/>
                <w:lang w:val="en-US" w:eastAsia="zh-CN"/>
              </w:rPr>
              <w:t>+各二级学院</w:t>
            </w:r>
          </w:p>
        </w:tc>
        <w:tc>
          <w:tcPr>
            <w:tcW w:w="959" w:type="dxa"/>
            <w:vAlign w:val="center"/>
          </w:tcPr>
          <w:p w14:paraId="3CD705A8">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校团委</w:t>
            </w:r>
          </w:p>
        </w:tc>
        <w:tc>
          <w:tcPr>
            <w:tcW w:w="1545" w:type="dxa"/>
            <w:vAlign w:val="center"/>
          </w:tcPr>
          <w:p w14:paraId="6B1EE25B">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“第二课堂成绩单”活动各模块计分标准</w:t>
            </w:r>
          </w:p>
        </w:tc>
        <w:tc>
          <w:tcPr>
            <w:tcW w:w="1008" w:type="dxa"/>
            <w:vMerge w:val="continue"/>
            <w:vAlign w:val="center"/>
          </w:tcPr>
          <w:p w14:paraId="218BDD53">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p>
        </w:tc>
      </w:tr>
    </w:tbl>
    <w:p w14:paraId="18158581">
      <w:pPr>
        <w:pStyle w:val="2"/>
        <w:keepNext/>
        <w:keepLines/>
        <w:pageBreakBefore w:val="0"/>
        <w:widowControl w:val="0"/>
        <w:kinsoku/>
        <w:wordWrap/>
        <w:overflowPunct/>
        <w:topLinePunct w:val="0"/>
        <w:autoSpaceDE/>
        <w:autoSpaceDN/>
        <w:bidi w:val="0"/>
        <w:adjustRightInd/>
        <w:snapToGrid/>
        <w:spacing w:before="0" w:after="0" w:line="520" w:lineRule="exact"/>
        <w:ind w:firstLine="640" w:firstLineChars="200"/>
        <w:textAlignment w:val="auto"/>
        <w:rPr>
          <w:rFonts w:hint="eastAsia" w:ascii="黑体" w:hAnsi="黑体" w:eastAsia="黑体" w:cs="黑体"/>
          <w:b w:val="0"/>
          <w:bCs/>
          <w:sz w:val="32"/>
          <w:szCs w:val="32"/>
          <w:lang w:val="en-US" w:eastAsia="zh-CN"/>
        </w:rPr>
      </w:pPr>
      <w:bookmarkStart w:id="54" w:name="_Toc7567"/>
      <w:r>
        <w:rPr>
          <w:rFonts w:hint="eastAsia" w:ascii="黑体" w:hAnsi="黑体" w:eastAsia="黑体" w:cs="黑体"/>
          <w:b w:val="0"/>
          <w:bCs/>
          <w:sz w:val="32"/>
          <w:szCs w:val="32"/>
          <w:lang w:val="en-US" w:eastAsia="zh-CN"/>
        </w:rPr>
        <w:t>八、教学进程总体安排</w:t>
      </w:r>
      <w:bookmarkEnd w:id="54"/>
    </w:p>
    <w:p w14:paraId="125C8D64">
      <w:pPr>
        <w:pStyle w:val="3"/>
        <w:keepNext/>
        <w:keepLines/>
        <w:pageBreakBefore w:val="0"/>
        <w:widowControl w:val="0"/>
        <w:kinsoku/>
        <w:wordWrap/>
        <w:overflowPunct/>
        <w:topLinePunct w:val="0"/>
        <w:autoSpaceDE/>
        <w:autoSpaceDN/>
        <w:bidi w:val="0"/>
        <w:adjustRightInd/>
        <w:snapToGrid/>
        <w:spacing w:before="0" w:after="0" w:line="520" w:lineRule="exact"/>
        <w:ind w:firstLine="640" w:firstLineChars="200"/>
        <w:textAlignment w:val="auto"/>
        <w:rPr>
          <w:rFonts w:hint="eastAsia" w:ascii="楷体" w:hAnsi="楷体" w:eastAsia="楷体" w:cs="楷体"/>
          <w:b w:val="0"/>
          <w:bCs/>
          <w:lang w:val="en-US" w:eastAsia="zh-CN"/>
        </w:rPr>
      </w:pPr>
      <w:bookmarkStart w:id="55" w:name="_Toc31842"/>
      <w:r>
        <w:rPr>
          <w:rFonts w:hint="eastAsia" w:ascii="楷体" w:hAnsi="楷体" w:eastAsia="楷体" w:cs="楷体"/>
          <w:b w:val="0"/>
          <w:bCs/>
          <w:lang w:val="en-US" w:eastAsia="zh-CN"/>
        </w:rPr>
        <w:t>（一）教学环节分配表</w:t>
      </w:r>
      <w:bookmarkEnd w:id="55"/>
    </w:p>
    <w:p w14:paraId="0E6DEF5C">
      <w:pPr>
        <w:keepNext w:val="0"/>
        <w:keepLines w:val="0"/>
        <w:pageBreakBefore w:val="0"/>
        <w:widowControl w:val="0"/>
        <w:kinsoku/>
        <w:wordWrap/>
        <w:topLinePunct w:val="0"/>
        <w:autoSpaceDE/>
        <w:autoSpaceDN/>
        <w:bidi w:val="0"/>
        <w:snapToGrid/>
        <w:spacing w:after="0" w:line="520" w:lineRule="exact"/>
        <w:ind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教学周数分配表每学期总周数合计应为</w:t>
      </w:r>
      <w:r>
        <w:rPr>
          <w:rFonts w:hint="eastAsia" w:ascii="Times New Roman" w:hAnsi="Times New Roman" w:eastAsia="仿宋_GB2312" w:cs="仿宋_GB2312"/>
          <w:color w:val="auto"/>
          <w:sz w:val="32"/>
          <w:szCs w:val="32"/>
          <w:highlight w:val="none"/>
          <w:lang w:val="en-US" w:eastAsia="zh-CN"/>
        </w:rPr>
        <w:t>20</w:t>
      </w:r>
      <w:r>
        <w:rPr>
          <w:rFonts w:hint="eastAsia" w:ascii="Times New Roman" w:hAnsi="Times New Roman" w:eastAsia="仿宋_GB2312" w:cs="仿宋_GB2312"/>
          <w:color w:val="auto"/>
          <w:sz w:val="32"/>
          <w:szCs w:val="32"/>
          <w:highlight w:val="none"/>
        </w:rPr>
        <w:t>周，各学期教学周数应与教学计划进程表一致，军训、入学教育、考试环节、实习开展、毕业设计</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lang w:val="en-US" w:eastAsia="zh-CN"/>
        </w:rPr>
        <w:t>社会实践及毕业教育</w:t>
      </w:r>
      <w:r>
        <w:rPr>
          <w:rFonts w:hint="eastAsia" w:ascii="Times New Roman" w:hAnsi="Times New Roman" w:eastAsia="仿宋_GB2312" w:cs="仿宋_GB2312"/>
          <w:color w:val="auto"/>
          <w:sz w:val="32"/>
          <w:szCs w:val="32"/>
          <w:highlight w:val="none"/>
        </w:rPr>
        <w:t>等</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rPr>
        <w:t>学期合计周数</w:t>
      </w:r>
      <w:r>
        <w:rPr>
          <w:rFonts w:hint="eastAsia" w:ascii="Times New Roman" w:hAnsi="Times New Roman" w:eastAsia="仿宋_GB2312" w:cs="仿宋_GB2312"/>
          <w:color w:val="auto"/>
          <w:sz w:val="32"/>
          <w:szCs w:val="32"/>
          <w:highlight w:val="none"/>
          <w:lang w:val="en-US" w:eastAsia="zh-CN"/>
        </w:rPr>
        <w:t>为</w:t>
      </w:r>
      <w:r>
        <w:rPr>
          <w:rFonts w:hint="eastAsia" w:ascii="Times New Roman" w:hAnsi="Times New Roman" w:eastAsia="仿宋_GB2312" w:cs="仿宋_GB2312"/>
          <w:color w:val="auto"/>
          <w:sz w:val="32"/>
          <w:szCs w:val="32"/>
          <w:highlight w:val="none"/>
        </w:rPr>
        <w:t>20周。</w:t>
      </w:r>
    </w:p>
    <w:p w14:paraId="0C307497">
      <w:pPr>
        <w:keepNext w:val="0"/>
        <w:keepLines w:val="0"/>
        <w:pageBreakBefore w:val="0"/>
        <w:widowControl w:val="0"/>
        <w:kinsoku/>
        <w:wordWrap/>
        <w:topLinePunct w:val="0"/>
        <w:autoSpaceDE/>
        <w:autoSpaceDN/>
        <w:bidi w:val="0"/>
        <w:snapToGrid/>
        <w:spacing w:after="0" w:line="520" w:lineRule="exact"/>
        <w:ind w:firstLine="640" w:firstLineChars="200"/>
        <w:jc w:val="center"/>
        <w:textAlignment w:val="auto"/>
        <w:rPr>
          <w:rFonts w:hint="eastAsia" w:ascii="Times New Roman" w:hAnsi="Times New Roman" w:eastAsia="仿宋_GB2312" w:cs="仿宋_GB2312"/>
          <w:color w:val="auto"/>
          <w:sz w:val="32"/>
          <w:szCs w:val="32"/>
          <w:highlight w:val="none"/>
        </w:rPr>
      </w:pPr>
    </w:p>
    <w:p w14:paraId="644AF071">
      <w:pPr>
        <w:keepNext w:val="0"/>
        <w:keepLines w:val="0"/>
        <w:pageBreakBefore w:val="0"/>
        <w:widowControl w:val="0"/>
        <w:kinsoku/>
        <w:wordWrap/>
        <w:topLinePunct w:val="0"/>
        <w:autoSpaceDE/>
        <w:autoSpaceDN/>
        <w:bidi w:val="0"/>
        <w:snapToGrid/>
        <w:spacing w:after="0" w:line="520" w:lineRule="exact"/>
        <w:ind w:firstLine="640" w:firstLineChars="200"/>
        <w:jc w:val="center"/>
        <w:textAlignment w:val="auto"/>
        <w:rPr>
          <w:rFonts w:hint="eastAsia" w:ascii="Times New Roman" w:hAnsi="Times New Roman" w:eastAsia="仿宋_GB2312" w:cs="仿宋_GB2312"/>
          <w:color w:val="auto"/>
          <w:sz w:val="32"/>
          <w:szCs w:val="32"/>
          <w:highlight w:val="none"/>
        </w:rPr>
      </w:pPr>
    </w:p>
    <w:p w14:paraId="71A8E8BA">
      <w:pPr>
        <w:keepNext w:val="0"/>
        <w:keepLines w:val="0"/>
        <w:pageBreakBefore w:val="0"/>
        <w:widowControl w:val="0"/>
        <w:kinsoku/>
        <w:wordWrap/>
        <w:topLinePunct w:val="0"/>
        <w:autoSpaceDE/>
        <w:autoSpaceDN/>
        <w:bidi w:val="0"/>
        <w:snapToGrid/>
        <w:spacing w:after="0" w:line="520" w:lineRule="exact"/>
        <w:ind w:firstLine="640" w:firstLineChars="200"/>
        <w:jc w:val="center"/>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表</w:t>
      </w:r>
      <w:r>
        <w:rPr>
          <w:rFonts w:hint="eastAsia" w:ascii="Times New Roman" w:hAnsi="Times New Roman" w:eastAsia="仿宋_GB2312" w:cs="仿宋_GB2312"/>
          <w:color w:val="auto"/>
          <w:sz w:val="32"/>
          <w:szCs w:val="32"/>
          <w:highlight w:val="none"/>
          <w:lang w:val="en-US" w:eastAsia="zh-CN"/>
        </w:rPr>
        <w:t>8</w:t>
      </w:r>
      <w:r>
        <w:rPr>
          <w:rFonts w:hint="eastAsia" w:ascii="Times New Roman" w:hAnsi="Times New Roman" w:eastAsia="仿宋_GB2312" w:cs="仿宋_GB2312"/>
          <w:color w:val="auto"/>
          <w:sz w:val="32"/>
          <w:szCs w:val="32"/>
          <w:highlight w:val="none"/>
        </w:rPr>
        <w:t xml:space="preserve"> 教育活动时间分配表（单位：周）</w:t>
      </w:r>
    </w:p>
    <w:tbl>
      <w:tblPr>
        <w:tblStyle w:val="14"/>
        <w:tblW w:w="5531" w:type="pct"/>
        <w:tblInd w:w="-4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23"/>
        <w:gridCol w:w="1230"/>
        <w:gridCol w:w="1108"/>
        <w:gridCol w:w="1108"/>
        <w:gridCol w:w="1108"/>
        <w:gridCol w:w="1108"/>
        <w:gridCol w:w="1490"/>
      </w:tblGrid>
      <w:tr w14:paraId="1B97A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519" w:type="pct"/>
            <w:vMerge w:val="restart"/>
            <mc:AlternateContent>
              <mc:Choice Requires="wpsCustomData">
                <wpsCustomData:diagonals>
                  <wpsCustomData:diagonal from="30000" to="13800">
                    <wpsCustomData:border w:val="single" w:color="auto" w:sz="4" w:space="0"/>
                  </wpsCustomData:diagonal>
                  <wpsCustomData:diagonal from="30000" to="6000">
                    <wpsCustomData:border w:val="single" w:color="auto" w:sz="4" w:space="0"/>
                  </wpsCustomData:diagonal>
                </wpsCustomData:diagonals>
              </mc:Choice>
            </mc:AlternateContent>
          </w:tcPr>
          <w:p w14:paraId="5CC520D9">
            <w:pPr>
              <w:spacing w:after="0" w:line="240" w:lineRule="auto"/>
              <w:rPr>
                <w:rFonts w:hint="eastAsia" w:ascii="Times New Roman" w:hAnsi="Times New Roman" w:eastAsia="仿宋_GB2312" w:cs="仿宋_GB2312"/>
                <w:color w:val="auto"/>
                <w:sz w:val="24"/>
                <w:szCs w:val="24"/>
                <w:highlight w:val="none"/>
              </w:rPr>
            </w:pPr>
          </w:p>
          <w:p w14:paraId="1E5C56A8">
            <w:pPr>
              <w:spacing w:after="0" w:line="240" w:lineRule="auto"/>
              <w:ind w:firstLine="480" w:firstLineChars="200"/>
              <w:rPr>
                <w:rFonts w:hint="eastAsia" w:ascii="Times New Roman" w:hAnsi="Times New Roman" w:eastAsia="仿宋_GB2312" w:cs="仿宋_GB2312"/>
                <w:color w:val="auto"/>
                <w:sz w:val="24"/>
                <w:szCs w:val="24"/>
                <w:highlight w:val="none"/>
                <w:lang w:eastAsia="zh-CN"/>
              </w:rPr>
            </w:pPr>
            <w:r>
              <w:rPr>
                <w:rFonts w:hint="eastAsia" w:ascii="Times New Roman" w:hAnsi="Times New Roman" w:eastAsia="仿宋_GB2312" w:cs="仿宋_GB2312"/>
                <w:color w:val="auto"/>
                <w:sz w:val="24"/>
                <w:szCs w:val="24"/>
                <w:highlight w:val="none"/>
                <w:lang w:val="en-US" w:eastAsia="zh-CN"/>
              </w:rPr>
              <w:t>项目</w:t>
            </w:r>
          </w:p>
          <w:p w14:paraId="2618AAD6">
            <w:pPr>
              <w:spacing w:after="0" w:line="240" w:lineRule="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周数</w:t>
            </w:r>
          </w:p>
          <w:p w14:paraId="2E76EB52">
            <w:pPr>
              <w:spacing w:after="0" w:line="240" w:lineRule="auto"/>
              <mc:AlternateContent>
                <mc:Choice Requires="wpsCustomData">
                  <wpsCustomData:diagonalParaType/>
                </mc:Choice>
              </mc:AlternateContent>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内容</w:t>
            </w:r>
          </w:p>
          <w:p w14:paraId="3D93E616">
            <w:pPr>
              <w:spacing w:after="0" w:line="240" w:lineRule="auto"/>
              <w:rPr>
                <w:rFonts w:hint="eastAsia" w:ascii="Times New Roman" w:hAnsi="Times New Roman" w:eastAsia="仿宋_GB2312" w:cs="仿宋_GB2312"/>
                <w:color w:val="auto"/>
                <w:sz w:val="24"/>
                <w:szCs w:val="24"/>
                <w:highlight w:val="none"/>
                <w:lang w:val="en-US" w:eastAsia="zh-CN"/>
              </w:rPr>
            </w:pPr>
          </w:p>
          <w:p w14:paraId="3F2F89F6">
            <w:pPr>
              <w:spacing w:after="0" w:line="240" w:lineRule="auto"/>
              <w:ind w:firstLine="240" w:firstLineChars="100"/>
              <mc:AlternateContent>
                <mc:Choice Requires="wpsCustomData">
                  <wpsCustomData:diagonalParaType/>
                </mc:Choice>
              </mc:AlternateContent>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周数</w:t>
            </w:r>
          </w:p>
          <w:p w14:paraId="2D0203F9">
            <w:pPr>
              <w:spacing w:after="0" w:line="240" w:lineRule="auto"/>
              <w:ind w:firstLine="240" w:firstLineChars="100"/>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学年</w:t>
            </w:r>
          </w:p>
        </w:tc>
        <w:tc>
          <w:tcPr>
            <w:tcW w:w="1137" w:type="pct"/>
            <w:gridSpan w:val="2"/>
            <w:vAlign w:val="center"/>
          </w:tcPr>
          <w:p w14:paraId="2F0CC25F">
            <w:pPr>
              <w:spacing w:after="0" w:line="240" w:lineRule="auto"/>
              <w:jc w:val="center"/>
              <w:rPr>
                <w:rFonts w:hint="eastAsia" w:ascii="Times New Roman" w:hAnsi="Times New Roman" w:eastAsia="仿宋_GB2312" w:cs="仿宋_GB2312"/>
                <w:color w:val="auto"/>
                <w:sz w:val="24"/>
                <w:szCs w:val="24"/>
                <w:highlight w:val="none"/>
                <w:lang w:eastAsia="zh-CN"/>
              </w:rPr>
            </w:pPr>
            <w:r>
              <w:rPr>
                <w:rFonts w:hint="eastAsia" w:ascii="Times New Roman" w:hAnsi="Times New Roman" w:eastAsia="仿宋_GB2312" w:cs="仿宋_GB2312"/>
                <w:color w:val="auto"/>
                <w:sz w:val="24"/>
                <w:szCs w:val="24"/>
                <w:highlight w:val="none"/>
                <w:lang w:val="en-US" w:eastAsia="zh-CN"/>
              </w:rPr>
              <w:t>一</w:t>
            </w:r>
          </w:p>
        </w:tc>
        <w:tc>
          <w:tcPr>
            <w:tcW w:w="1078" w:type="pct"/>
            <w:gridSpan w:val="2"/>
            <w:vAlign w:val="center"/>
          </w:tcPr>
          <w:p w14:paraId="1A2FE1D1">
            <w:pPr>
              <w:spacing w:after="0" w:line="240" w:lineRule="auto"/>
              <w:jc w:val="center"/>
              <w:rPr>
                <w:rFonts w:hint="eastAsia" w:ascii="Times New Roman" w:hAnsi="Times New Roman" w:eastAsia="仿宋_GB2312" w:cs="仿宋_GB2312"/>
                <w:color w:val="auto"/>
                <w:sz w:val="24"/>
                <w:szCs w:val="24"/>
                <w:highlight w:val="none"/>
                <w:lang w:eastAsia="zh-CN"/>
              </w:rPr>
            </w:pPr>
            <w:r>
              <w:rPr>
                <w:rFonts w:hint="eastAsia" w:ascii="Times New Roman" w:hAnsi="Times New Roman" w:eastAsia="仿宋_GB2312" w:cs="仿宋_GB2312"/>
                <w:color w:val="auto"/>
                <w:sz w:val="24"/>
                <w:szCs w:val="24"/>
                <w:highlight w:val="none"/>
                <w:lang w:val="en-US" w:eastAsia="zh-CN"/>
              </w:rPr>
              <w:t>二</w:t>
            </w:r>
          </w:p>
        </w:tc>
        <w:tc>
          <w:tcPr>
            <w:tcW w:w="1264" w:type="pct"/>
            <w:gridSpan w:val="2"/>
            <w:vAlign w:val="center"/>
          </w:tcPr>
          <w:p w14:paraId="7C86E823">
            <w:pPr>
              <w:spacing w:after="0" w:line="240" w:lineRule="auto"/>
              <w:jc w:val="center"/>
              <w:rPr>
                <w:rFonts w:hint="eastAsia" w:ascii="Times New Roman" w:hAnsi="Times New Roman" w:eastAsia="仿宋_GB2312" w:cs="仿宋_GB2312"/>
                <w:color w:val="auto"/>
                <w:sz w:val="24"/>
                <w:szCs w:val="24"/>
                <w:highlight w:val="none"/>
                <w:lang w:eastAsia="zh-CN"/>
              </w:rPr>
            </w:pPr>
            <w:r>
              <w:rPr>
                <w:rFonts w:hint="eastAsia" w:ascii="Times New Roman" w:hAnsi="Times New Roman" w:eastAsia="仿宋_GB2312" w:cs="仿宋_GB2312"/>
                <w:color w:val="auto"/>
                <w:sz w:val="24"/>
                <w:szCs w:val="24"/>
                <w:highlight w:val="none"/>
                <w:lang w:val="en-US" w:eastAsia="zh-CN"/>
              </w:rPr>
              <w:t>三</w:t>
            </w:r>
          </w:p>
        </w:tc>
      </w:tr>
      <w:tr w14:paraId="44D03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1519" w:type="pct"/>
            <w:vMerge w:val="continue"/>
          </w:tcPr>
          <w:p w14:paraId="4ED6DDC1">
            <w:pPr>
              <w:spacing w:after="0" w:line="240" w:lineRule="auto"/>
              <w:rPr>
                <w:rFonts w:hint="eastAsia" w:ascii="Times New Roman" w:hAnsi="Times New Roman" w:eastAsia="仿宋_GB2312" w:cs="仿宋_GB2312"/>
                <w:color w:val="auto"/>
                <w:sz w:val="24"/>
                <w:szCs w:val="24"/>
                <w:highlight w:val="none"/>
              </w:rPr>
            </w:pPr>
          </w:p>
        </w:tc>
        <w:tc>
          <w:tcPr>
            <w:tcW w:w="598" w:type="pct"/>
            <w:vAlign w:val="center"/>
          </w:tcPr>
          <w:p w14:paraId="4A28B714">
            <w:pPr>
              <w:spacing w:after="0" w:line="240" w:lineRule="auto"/>
              <w:jc w:val="center"/>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1</w:t>
            </w:r>
          </w:p>
        </w:tc>
        <w:tc>
          <w:tcPr>
            <w:tcW w:w="539" w:type="pct"/>
            <w:vAlign w:val="center"/>
          </w:tcPr>
          <w:p w14:paraId="2B5D8C78">
            <w:pPr>
              <w:spacing w:after="0" w:line="240" w:lineRule="auto"/>
              <w:jc w:val="center"/>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2</w:t>
            </w:r>
          </w:p>
        </w:tc>
        <w:tc>
          <w:tcPr>
            <w:tcW w:w="539" w:type="pct"/>
            <w:vAlign w:val="center"/>
          </w:tcPr>
          <w:p w14:paraId="60CD18CB">
            <w:pPr>
              <w:spacing w:after="0" w:line="240" w:lineRule="auto"/>
              <w:jc w:val="center"/>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3</w:t>
            </w:r>
          </w:p>
        </w:tc>
        <w:tc>
          <w:tcPr>
            <w:tcW w:w="539" w:type="pct"/>
            <w:vAlign w:val="center"/>
          </w:tcPr>
          <w:p w14:paraId="78B50C02">
            <w:pPr>
              <w:spacing w:after="0" w:line="240" w:lineRule="auto"/>
              <w:jc w:val="center"/>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4</w:t>
            </w:r>
          </w:p>
        </w:tc>
        <w:tc>
          <w:tcPr>
            <w:tcW w:w="539" w:type="pct"/>
            <w:vAlign w:val="center"/>
          </w:tcPr>
          <w:p w14:paraId="150A2E40">
            <w:pPr>
              <w:spacing w:after="0" w:line="240" w:lineRule="auto"/>
              <w:jc w:val="center"/>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5</w:t>
            </w:r>
          </w:p>
        </w:tc>
        <w:tc>
          <w:tcPr>
            <w:tcW w:w="725" w:type="pct"/>
            <w:vAlign w:val="center"/>
          </w:tcPr>
          <w:p w14:paraId="03B34A23">
            <w:pPr>
              <w:spacing w:after="0" w:line="240" w:lineRule="auto"/>
              <w:jc w:val="center"/>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6</w:t>
            </w:r>
          </w:p>
        </w:tc>
      </w:tr>
      <w:tr w14:paraId="77A78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19" w:type="pct"/>
            <w:vAlign w:val="center"/>
          </w:tcPr>
          <w:p w14:paraId="5C467DAB">
            <w:pPr>
              <w:spacing w:after="0" w:line="240" w:lineRule="auto"/>
              <w:jc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val="0"/>
                <w:bCs w:val="0"/>
                <w:color w:val="auto"/>
                <w:sz w:val="24"/>
                <w:szCs w:val="24"/>
                <w:highlight w:val="none"/>
              </w:rPr>
              <w:t>课堂教学</w:t>
            </w:r>
          </w:p>
        </w:tc>
        <w:tc>
          <w:tcPr>
            <w:tcW w:w="598" w:type="pct"/>
            <w:vAlign w:val="center"/>
          </w:tcPr>
          <w:p w14:paraId="166F7FD9">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1-18</w:t>
            </w:r>
          </w:p>
        </w:tc>
        <w:tc>
          <w:tcPr>
            <w:tcW w:w="539" w:type="pct"/>
            <w:vAlign w:val="center"/>
          </w:tcPr>
          <w:p w14:paraId="60380AD7">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1-18</w:t>
            </w:r>
          </w:p>
        </w:tc>
        <w:tc>
          <w:tcPr>
            <w:tcW w:w="539" w:type="pct"/>
            <w:vAlign w:val="center"/>
          </w:tcPr>
          <w:p w14:paraId="7F4B62FD">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1-18</w:t>
            </w:r>
          </w:p>
        </w:tc>
        <w:tc>
          <w:tcPr>
            <w:tcW w:w="539" w:type="pct"/>
            <w:vAlign w:val="center"/>
          </w:tcPr>
          <w:p w14:paraId="65A07E45">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1-18</w:t>
            </w:r>
          </w:p>
        </w:tc>
        <w:tc>
          <w:tcPr>
            <w:tcW w:w="539" w:type="pct"/>
            <w:vAlign w:val="center"/>
          </w:tcPr>
          <w:p w14:paraId="0DA248C8">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1-18</w:t>
            </w:r>
          </w:p>
        </w:tc>
        <w:tc>
          <w:tcPr>
            <w:tcW w:w="725" w:type="pct"/>
            <w:vAlign w:val="center"/>
          </w:tcPr>
          <w:p w14:paraId="0B696901">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1-18</w:t>
            </w:r>
          </w:p>
        </w:tc>
      </w:tr>
      <w:tr w14:paraId="7ED35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19" w:type="pct"/>
            <w:vAlign w:val="center"/>
          </w:tcPr>
          <w:p w14:paraId="630EEC13">
            <w:pPr>
              <w:spacing w:after="0" w:line="240" w:lineRule="auto"/>
              <w:jc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val="0"/>
                <w:bCs w:val="0"/>
                <w:color w:val="auto"/>
                <w:sz w:val="24"/>
                <w:szCs w:val="24"/>
                <w:highlight w:val="none"/>
              </w:rPr>
              <w:t>考试</w:t>
            </w:r>
          </w:p>
        </w:tc>
        <w:tc>
          <w:tcPr>
            <w:tcW w:w="598" w:type="pct"/>
            <w:vAlign w:val="center"/>
          </w:tcPr>
          <w:p w14:paraId="6931B1AD">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19-20</w:t>
            </w:r>
          </w:p>
        </w:tc>
        <w:tc>
          <w:tcPr>
            <w:tcW w:w="539" w:type="pct"/>
            <w:vAlign w:val="center"/>
          </w:tcPr>
          <w:p w14:paraId="22889F9F">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19-20</w:t>
            </w:r>
          </w:p>
        </w:tc>
        <w:tc>
          <w:tcPr>
            <w:tcW w:w="539" w:type="pct"/>
            <w:vAlign w:val="center"/>
          </w:tcPr>
          <w:p w14:paraId="2CE8A1AA">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19-20</w:t>
            </w:r>
          </w:p>
        </w:tc>
        <w:tc>
          <w:tcPr>
            <w:tcW w:w="539" w:type="pct"/>
            <w:vAlign w:val="center"/>
          </w:tcPr>
          <w:p w14:paraId="7C124E37">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19-20</w:t>
            </w:r>
          </w:p>
        </w:tc>
        <w:tc>
          <w:tcPr>
            <w:tcW w:w="539" w:type="pct"/>
            <w:vAlign w:val="center"/>
          </w:tcPr>
          <w:p w14:paraId="7748790A">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19-20</w:t>
            </w:r>
          </w:p>
        </w:tc>
        <w:tc>
          <w:tcPr>
            <w:tcW w:w="725" w:type="pct"/>
            <w:vAlign w:val="center"/>
          </w:tcPr>
          <w:p w14:paraId="2623E98A">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19-20</w:t>
            </w:r>
          </w:p>
        </w:tc>
      </w:tr>
      <w:tr w14:paraId="429BF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19" w:type="pct"/>
            <w:vAlign w:val="center"/>
          </w:tcPr>
          <w:p w14:paraId="381D8988">
            <w:pPr>
              <w:spacing w:after="0" w:line="240" w:lineRule="auto"/>
              <w:jc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val="0"/>
                <w:bCs w:val="0"/>
                <w:color w:val="auto"/>
                <w:sz w:val="24"/>
                <w:szCs w:val="24"/>
                <w:highlight w:val="none"/>
              </w:rPr>
              <w:t>军训</w:t>
            </w:r>
          </w:p>
        </w:tc>
        <w:tc>
          <w:tcPr>
            <w:tcW w:w="598" w:type="pct"/>
            <w:vAlign w:val="center"/>
          </w:tcPr>
          <w:p w14:paraId="06036D2C">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1-2</w:t>
            </w:r>
          </w:p>
        </w:tc>
        <w:tc>
          <w:tcPr>
            <w:tcW w:w="539" w:type="pct"/>
            <w:vAlign w:val="center"/>
          </w:tcPr>
          <w:p w14:paraId="55C3F602">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p>
        </w:tc>
        <w:tc>
          <w:tcPr>
            <w:tcW w:w="539" w:type="pct"/>
            <w:vAlign w:val="center"/>
          </w:tcPr>
          <w:p w14:paraId="24F115F1">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p>
        </w:tc>
        <w:tc>
          <w:tcPr>
            <w:tcW w:w="539" w:type="pct"/>
            <w:vAlign w:val="center"/>
          </w:tcPr>
          <w:p w14:paraId="407E0C36">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p>
        </w:tc>
        <w:tc>
          <w:tcPr>
            <w:tcW w:w="539" w:type="pct"/>
            <w:vAlign w:val="center"/>
          </w:tcPr>
          <w:p w14:paraId="1C5E026F">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p>
        </w:tc>
        <w:tc>
          <w:tcPr>
            <w:tcW w:w="725" w:type="pct"/>
            <w:vAlign w:val="center"/>
          </w:tcPr>
          <w:p w14:paraId="383FACAF">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p>
        </w:tc>
      </w:tr>
      <w:tr w14:paraId="31C7A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19" w:type="pct"/>
            <w:vAlign w:val="center"/>
          </w:tcPr>
          <w:p w14:paraId="60D662C0">
            <w:pPr>
              <w:spacing w:after="0" w:line="240" w:lineRule="auto"/>
              <w:jc w:val="center"/>
              <w:rPr>
                <w:rFonts w:hint="eastAsia" w:ascii="Times New Roman" w:hAnsi="Times New Roman" w:eastAsia="仿宋_GB2312" w:cs="仿宋_GB2312"/>
                <w:b w:val="0"/>
                <w:bCs w:val="0"/>
                <w:color w:val="auto"/>
                <w:sz w:val="24"/>
                <w:szCs w:val="24"/>
                <w:highlight w:val="none"/>
              </w:rPr>
            </w:pPr>
            <w:r>
              <w:rPr>
                <w:rFonts w:hint="eastAsia" w:ascii="Times New Roman" w:hAnsi="Times New Roman" w:eastAsia="仿宋_GB2312" w:cs="仿宋_GB2312"/>
                <w:b w:val="0"/>
                <w:bCs w:val="0"/>
                <w:color w:val="auto"/>
                <w:sz w:val="24"/>
                <w:szCs w:val="24"/>
                <w:highlight w:val="none"/>
              </w:rPr>
              <w:t>入学教育</w:t>
            </w:r>
          </w:p>
        </w:tc>
        <w:tc>
          <w:tcPr>
            <w:tcW w:w="598" w:type="pct"/>
            <w:vAlign w:val="center"/>
          </w:tcPr>
          <w:p w14:paraId="3BFDD49F">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3-8</w:t>
            </w:r>
          </w:p>
        </w:tc>
        <w:tc>
          <w:tcPr>
            <w:tcW w:w="539" w:type="pct"/>
            <w:vAlign w:val="center"/>
          </w:tcPr>
          <w:p w14:paraId="565CBA23">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p>
        </w:tc>
        <w:tc>
          <w:tcPr>
            <w:tcW w:w="539" w:type="pct"/>
            <w:vAlign w:val="center"/>
          </w:tcPr>
          <w:p w14:paraId="4466BA81">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p>
        </w:tc>
        <w:tc>
          <w:tcPr>
            <w:tcW w:w="539" w:type="pct"/>
            <w:vAlign w:val="center"/>
          </w:tcPr>
          <w:p w14:paraId="1548A135">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p>
        </w:tc>
        <w:tc>
          <w:tcPr>
            <w:tcW w:w="539" w:type="pct"/>
            <w:vAlign w:val="center"/>
          </w:tcPr>
          <w:p w14:paraId="258E2323">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p>
        </w:tc>
        <w:tc>
          <w:tcPr>
            <w:tcW w:w="725" w:type="pct"/>
            <w:vAlign w:val="center"/>
          </w:tcPr>
          <w:p w14:paraId="7229D798">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p>
        </w:tc>
      </w:tr>
      <w:tr w14:paraId="321D0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19" w:type="pct"/>
            <w:vAlign w:val="center"/>
          </w:tcPr>
          <w:p w14:paraId="2D76E32D">
            <w:pPr>
              <w:spacing w:after="0" w:line="240" w:lineRule="auto"/>
              <w:jc w:val="center"/>
              <w:rPr>
                <w:rFonts w:hint="eastAsia" w:ascii="Times New Roman" w:hAnsi="Times New Roman" w:eastAsia="仿宋_GB2312" w:cs="仿宋_GB2312"/>
                <w:b w:val="0"/>
                <w:bCs w:val="0"/>
                <w:color w:val="auto"/>
                <w:sz w:val="24"/>
                <w:szCs w:val="24"/>
                <w:highlight w:val="none"/>
              </w:rPr>
            </w:pPr>
            <w:r>
              <w:rPr>
                <w:rFonts w:hint="eastAsia" w:ascii="Times New Roman" w:hAnsi="Times New Roman" w:eastAsia="仿宋_GB2312" w:cs="仿宋_GB2312"/>
                <w:b w:val="0"/>
                <w:bCs w:val="0"/>
                <w:color w:val="auto"/>
                <w:sz w:val="24"/>
                <w:szCs w:val="24"/>
                <w:highlight w:val="none"/>
              </w:rPr>
              <w:t>毕业设计</w:t>
            </w:r>
          </w:p>
        </w:tc>
        <w:tc>
          <w:tcPr>
            <w:tcW w:w="598" w:type="pct"/>
            <w:vAlign w:val="center"/>
          </w:tcPr>
          <w:p w14:paraId="17EF8789">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lang w:val="en-US" w:eastAsia="zh-CN"/>
              </w:rPr>
            </w:pPr>
          </w:p>
        </w:tc>
        <w:tc>
          <w:tcPr>
            <w:tcW w:w="539" w:type="pct"/>
            <w:vAlign w:val="center"/>
          </w:tcPr>
          <w:p w14:paraId="7B837D4C">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p>
        </w:tc>
        <w:tc>
          <w:tcPr>
            <w:tcW w:w="539" w:type="pct"/>
            <w:vAlign w:val="center"/>
          </w:tcPr>
          <w:p w14:paraId="3A064B3D">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p>
        </w:tc>
        <w:tc>
          <w:tcPr>
            <w:tcW w:w="539" w:type="pct"/>
            <w:vAlign w:val="center"/>
          </w:tcPr>
          <w:p w14:paraId="583D4B4F">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p>
        </w:tc>
        <w:tc>
          <w:tcPr>
            <w:tcW w:w="539" w:type="pct"/>
            <w:vAlign w:val="center"/>
          </w:tcPr>
          <w:p w14:paraId="0D895E2A">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1-18</w:t>
            </w:r>
          </w:p>
        </w:tc>
        <w:tc>
          <w:tcPr>
            <w:tcW w:w="725" w:type="pct"/>
            <w:vAlign w:val="center"/>
          </w:tcPr>
          <w:p w14:paraId="69046B17">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p>
        </w:tc>
      </w:tr>
      <w:tr w14:paraId="6B4C8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19" w:type="pct"/>
            <w:vAlign w:val="center"/>
          </w:tcPr>
          <w:p w14:paraId="5723EFC2">
            <w:pPr>
              <w:spacing w:after="0" w:line="240" w:lineRule="auto"/>
              <w:jc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val="0"/>
                <w:bCs w:val="0"/>
                <w:color w:val="auto"/>
                <w:sz w:val="24"/>
                <w:szCs w:val="24"/>
                <w:highlight w:val="none"/>
              </w:rPr>
              <w:t>岗位实习</w:t>
            </w:r>
          </w:p>
        </w:tc>
        <w:tc>
          <w:tcPr>
            <w:tcW w:w="598" w:type="pct"/>
            <w:vAlign w:val="center"/>
          </w:tcPr>
          <w:p w14:paraId="30E4CA83">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p>
        </w:tc>
        <w:tc>
          <w:tcPr>
            <w:tcW w:w="539" w:type="pct"/>
            <w:vAlign w:val="center"/>
          </w:tcPr>
          <w:p w14:paraId="6B7319B8">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p>
        </w:tc>
        <w:tc>
          <w:tcPr>
            <w:tcW w:w="539" w:type="pct"/>
            <w:vAlign w:val="center"/>
          </w:tcPr>
          <w:p w14:paraId="3710C34F">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p>
        </w:tc>
        <w:tc>
          <w:tcPr>
            <w:tcW w:w="539" w:type="pct"/>
            <w:vAlign w:val="center"/>
          </w:tcPr>
          <w:p w14:paraId="09DBF5A9">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p>
        </w:tc>
        <w:tc>
          <w:tcPr>
            <w:tcW w:w="539" w:type="pct"/>
            <w:vAlign w:val="center"/>
          </w:tcPr>
          <w:p w14:paraId="67B8915E">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1-20</w:t>
            </w:r>
          </w:p>
        </w:tc>
        <w:tc>
          <w:tcPr>
            <w:tcW w:w="725" w:type="pct"/>
            <w:vAlign w:val="center"/>
          </w:tcPr>
          <w:p w14:paraId="3C6E9D6C">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1-18</w:t>
            </w:r>
          </w:p>
        </w:tc>
      </w:tr>
      <w:tr w14:paraId="0023F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19" w:type="pct"/>
            <w:vAlign w:val="center"/>
          </w:tcPr>
          <w:p w14:paraId="433C5E0E">
            <w:pPr>
              <w:spacing w:after="0" w:line="240" w:lineRule="auto"/>
              <w:jc w:val="center"/>
              <w:rPr>
                <w:rFonts w:hint="eastAsia" w:ascii="Times New Roman" w:hAnsi="Times New Roman" w:eastAsia="仿宋_GB2312" w:cs="仿宋_GB2312"/>
                <w:b w:val="0"/>
                <w:bCs w:val="0"/>
                <w:color w:val="auto"/>
                <w:sz w:val="24"/>
                <w:szCs w:val="24"/>
                <w:highlight w:val="none"/>
                <w:lang w:val="en-US" w:eastAsia="zh-CN"/>
              </w:rPr>
            </w:pPr>
            <w:r>
              <w:rPr>
                <w:rFonts w:hint="eastAsia" w:ascii="Times New Roman" w:hAnsi="Times New Roman" w:eastAsia="仿宋_GB2312" w:cs="仿宋_GB2312"/>
                <w:b w:val="0"/>
                <w:bCs w:val="0"/>
                <w:color w:val="auto"/>
                <w:sz w:val="24"/>
                <w:szCs w:val="24"/>
                <w:highlight w:val="none"/>
                <w:lang w:val="en-US" w:eastAsia="zh-CN"/>
              </w:rPr>
              <w:t>社会实践</w:t>
            </w:r>
          </w:p>
        </w:tc>
        <w:tc>
          <w:tcPr>
            <w:tcW w:w="598" w:type="pct"/>
            <w:vAlign w:val="center"/>
          </w:tcPr>
          <w:p w14:paraId="28FBCAF2">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1-20</w:t>
            </w:r>
          </w:p>
        </w:tc>
        <w:tc>
          <w:tcPr>
            <w:tcW w:w="539" w:type="pct"/>
            <w:vAlign w:val="center"/>
          </w:tcPr>
          <w:p w14:paraId="5BC258F7">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1-20</w:t>
            </w:r>
          </w:p>
        </w:tc>
        <w:tc>
          <w:tcPr>
            <w:tcW w:w="539" w:type="pct"/>
            <w:vAlign w:val="center"/>
          </w:tcPr>
          <w:p w14:paraId="14333508">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1-20</w:t>
            </w:r>
          </w:p>
        </w:tc>
        <w:tc>
          <w:tcPr>
            <w:tcW w:w="539" w:type="pct"/>
            <w:vAlign w:val="center"/>
          </w:tcPr>
          <w:p w14:paraId="21B4E2E4">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1-20</w:t>
            </w:r>
          </w:p>
        </w:tc>
        <w:tc>
          <w:tcPr>
            <w:tcW w:w="539" w:type="pct"/>
            <w:vAlign w:val="center"/>
          </w:tcPr>
          <w:p w14:paraId="19AAD9D7">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1-20</w:t>
            </w:r>
          </w:p>
        </w:tc>
        <w:tc>
          <w:tcPr>
            <w:tcW w:w="725" w:type="pct"/>
            <w:vAlign w:val="center"/>
          </w:tcPr>
          <w:p w14:paraId="0E47DB17">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1-20</w:t>
            </w:r>
          </w:p>
        </w:tc>
      </w:tr>
      <w:tr w14:paraId="7F432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19" w:type="pct"/>
            <w:vAlign w:val="center"/>
          </w:tcPr>
          <w:p w14:paraId="0DAECB64">
            <w:pPr>
              <w:spacing w:after="0" w:line="240" w:lineRule="auto"/>
              <w:jc w:val="center"/>
              <w:rPr>
                <w:rFonts w:hint="eastAsia" w:ascii="Times New Roman" w:hAnsi="Times New Roman" w:eastAsia="仿宋_GB2312" w:cs="仿宋_GB2312"/>
                <w:b w:val="0"/>
                <w:bCs w:val="0"/>
                <w:color w:val="auto"/>
                <w:sz w:val="24"/>
                <w:szCs w:val="24"/>
                <w:highlight w:val="none"/>
                <w:lang w:val="en-US" w:eastAsia="zh-CN"/>
              </w:rPr>
            </w:pPr>
            <w:r>
              <w:rPr>
                <w:rFonts w:hint="eastAsia" w:ascii="Times New Roman" w:hAnsi="Times New Roman" w:eastAsia="仿宋_GB2312" w:cs="仿宋_GB2312"/>
                <w:b w:val="0"/>
                <w:bCs w:val="0"/>
                <w:color w:val="auto"/>
                <w:sz w:val="24"/>
                <w:szCs w:val="24"/>
                <w:highlight w:val="none"/>
                <w:lang w:val="en-US" w:eastAsia="zh-CN"/>
              </w:rPr>
              <w:t>毕业教育</w:t>
            </w:r>
          </w:p>
        </w:tc>
        <w:tc>
          <w:tcPr>
            <w:tcW w:w="598" w:type="pct"/>
            <w:vAlign w:val="center"/>
          </w:tcPr>
          <w:p w14:paraId="1EE8752E">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p>
        </w:tc>
        <w:tc>
          <w:tcPr>
            <w:tcW w:w="539" w:type="pct"/>
            <w:vAlign w:val="center"/>
          </w:tcPr>
          <w:p w14:paraId="0E60C619">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p>
        </w:tc>
        <w:tc>
          <w:tcPr>
            <w:tcW w:w="539" w:type="pct"/>
            <w:vAlign w:val="center"/>
          </w:tcPr>
          <w:p w14:paraId="783D22EF">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p>
        </w:tc>
        <w:tc>
          <w:tcPr>
            <w:tcW w:w="539" w:type="pct"/>
            <w:vAlign w:val="center"/>
          </w:tcPr>
          <w:p w14:paraId="6F1001EF">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p>
        </w:tc>
        <w:tc>
          <w:tcPr>
            <w:tcW w:w="539" w:type="pct"/>
            <w:vAlign w:val="center"/>
          </w:tcPr>
          <w:p w14:paraId="7E290102">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lang w:val="en-US" w:eastAsia="zh-CN"/>
              </w:rPr>
            </w:pPr>
          </w:p>
        </w:tc>
        <w:tc>
          <w:tcPr>
            <w:tcW w:w="725" w:type="pct"/>
            <w:vAlign w:val="center"/>
          </w:tcPr>
          <w:p w14:paraId="0462F5FF">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18-19</w:t>
            </w:r>
          </w:p>
        </w:tc>
      </w:tr>
      <w:tr w14:paraId="76507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19" w:type="pct"/>
            <w:vAlign w:val="center"/>
          </w:tcPr>
          <w:p w14:paraId="3E5A3EE7">
            <w:pPr>
              <w:spacing w:after="0" w:line="240" w:lineRule="auto"/>
              <w:jc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val="0"/>
                <w:bCs w:val="0"/>
                <w:color w:val="auto"/>
                <w:sz w:val="24"/>
                <w:szCs w:val="24"/>
                <w:highlight w:val="none"/>
              </w:rPr>
              <w:t>学期教学总周数</w:t>
            </w:r>
          </w:p>
        </w:tc>
        <w:tc>
          <w:tcPr>
            <w:tcW w:w="598" w:type="pct"/>
            <w:vAlign w:val="center"/>
          </w:tcPr>
          <w:p w14:paraId="5283E8C7">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20周</w:t>
            </w:r>
          </w:p>
        </w:tc>
        <w:tc>
          <w:tcPr>
            <w:tcW w:w="539" w:type="pct"/>
            <w:vAlign w:val="center"/>
          </w:tcPr>
          <w:p w14:paraId="1CF335D2">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20周</w:t>
            </w:r>
          </w:p>
        </w:tc>
        <w:tc>
          <w:tcPr>
            <w:tcW w:w="539" w:type="pct"/>
            <w:vAlign w:val="center"/>
          </w:tcPr>
          <w:p w14:paraId="454C26F4">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20周</w:t>
            </w:r>
          </w:p>
        </w:tc>
        <w:tc>
          <w:tcPr>
            <w:tcW w:w="539" w:type="pct"/>
            <w:vAlign w:val="center"/>
          </w:tcPr>
          <w:p w14:paraId="11CE0D5F">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20周</w:t>
            </w:r>
          </w:p>
        </w:tc>
        <w:tc>
          <w:tcPr>
            <w:tcW w:w="539" w:type="pct"/>
            <w:vAlign w:val="center"/>
          </w:tcPr>
          <w:p w14:paraId="48B0DAA5">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20周</w:t>
            </w:r>
          </w:p>
        </w:tc>
        <w:tc>
          <w:tcPr>
            <w:tcW w:w="725" w:type="pct"/>
            <w:vAlign w:val="center"/>
          </w:tcPr>
          <w:p w14:paraId="57C85A8D">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20周</w:t>
            </w:r>
          </w:p>
        </w:tc>
      </w:tr>
    </w:tbl>
    <w:p w14:paraId="73C132C7">
      <w:pPr>
        <w:pStyle w:val="3"/>
        <w:keepNext/>
        <w:keepLines/>
        <w:pageBreakBefore w:val="0"/>
        <w:widowControl w:val="0"/>
        <w:kinsoku/>
        <w:wordWrap/>
        <w:overflowPunct/>
        <w:topLinePunct w:val="0"/>
        <w:autoSpaceDE/>
        <w:autoSpaceDN/>
        <w:bidi w:val="0"/>
        <w:adjustRightInd/>
        <w:snapToGrid/>
        <w:spacing w:before="0" w:after="0" w:line="520" w:lineRule="exact"/>
        <w:ind w:firstLine="640" w:firstLineChars="200"/>
        <w:textAlignment w:val="auto"/>
        <w:rPr>
          <w:rFonts w:hint="eastAsia" w:ascii="楷体" w:hAnsi="楷体" w:eastAsia="楷体" w:cs="楷体"/>
          <w:b w:val="0"/>
          <w:bCs/>
          <w:lang w:val="en-US" w:eastAsia="zh-CN"/>
        </w:rPr>
      </w:pPr>
      <w:bookmarkStart w:id="56" w:name="_Toc452"/>
      <w:r>
        <w:rPr>
          <w:rFonts w:hint="eastAsia" w:ascii="楷体" w:hAnsi="楷体" w:eastAsia="楷体" w:cs="楷体"/>
          <w:b w:val="0"/>
          <w:bCs/>
          <w:lang w:val="en-US" w:eastAsia="zh-CN"/>
        </w:rPr>
        <w:t>（二）课程结构与学时、学分分配</w:t>
      </w:r>
      <w:bookmarkEnd w:id="56"/>
    </w:p>
    <w:p w14:paraId="2AC3919B">
      <w:pPr>
        <w:keepNext w:val="0"/>
        <w:keepLines w:val="0"/>
        <w:pageBreakBefore w:val="0"/>
        <w:widowControl w:val="0"/>
        <w:kinsoku/>
        <w:wordWrap/>
        <w:overflowPunct/>
        <w:topLinePunct w:val="0"/>
        <w:autoSpaceDE/>
        <w:autoSpaceDN/>
        <w:bidi w:val="0"/>
        <w:adjustRightInd/>
        <w:snapToGrid/>
        <w:spacing w:after="0" w:line="520" w:lineRule="exact"/>
        <w:ind w:firstLine="640"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bCs/>
          <w:color w:val="auto"/>
          <w:sz w:val="32"/>
          <w:szCs w:val="32"/>
          <w:highlight w:val="none"/>
        </w:rPr>
        <w:t>本专业教学总学时为</w:t>
      </w:r>
      <w:r>
        <w:rPr>
          <w:rFonts w:hint="eastAsia" w:eastAsia="仿宋_GB2312" w:cs="仿宋_GB2312"/>
          <w:color w:val="auto"/>
          <w:spacing w:val="-2"/>
          <w:sz w:val="32"/>
          <w:szCs w:val="32"/>
          <w:highlight w:val="none"/>
          <w:lang w:val="en-US" w:eastAsia="zh-CN"/>
        </w:rPr>
        <w:t>2774</w:t>
      </w:r>
      <w:r>
        <w:rPr>
          <w:rFonts w:hint="eastAsia" w:ascii="Times New Roman" w:hAnsi="Times New Roman" w:eastAsia="仿宋_GB2312" w:cs="仿宋_GB2312"/>
          <w:bCs/>
          <w:color w:val="auto"/>
          <w:sz w:val="32"/>
          <w:szCs w:val="32"/>
          <w:highlight w:val="none"/>
        </w:rPr>
        <w:t>学时。其中理论教学</w:t>
      </w:r>
      <w:r>
        <w:rPr>
          <w:rFonts w:hint="eastAsia" w:eastAsia="仿宋_GB2312" w:cs="仿宋_GB2312"/>
          <w:color w:val="auto"/>
          <w:spacing w:val="-2"/>
          <w:sz w:val="32"/>
          <w:szCs w:val="32"/>
          <w:highlight w:val="none"/>
          <w:lang w:val="en-US" w:eastAsia="zh-CN"/>
        </w:rPr>
        <w:t>1222</w:t>
      </w:r>
      <w:r>
        <w:rPr>
          <w:rFonts w:hint="eastAsia" w:ascii="Times New Roman" w:hAnsi="Times New Roman" w:eastAsia="仿宋_GB2312" w:cs="仿宋_GB2312"/>
          <w:bCs/>
          <w:color w:val="auto"/>
          <w:sz w:val="32"/>
          <w:szCs w:val="32"/>
          <w:highlight w:val="none"/>
        </w:rPr>
        <w:t>学时，占</w:t>
      </w:r>
      <w:r>
        <w:rPr>
          <w:rFonts w:hint="eastAsia" w:ascii="Times New Roman" w:hAnsi="Times New Roman" w:eastAsia="仿宋_GB2312" w:cs="仿宋_GB2312"/>
          <w:color w:val="auto"/>
          <w:spacing w:val="-2"/>
          <w:sz w:val="32"/>
          <w:szCs w:val="32"/>
          <w:highlight w:val="none"/>
          <w:lang w:val="en-US" w:eastAsia="zh-CN"/>
        </w:rPr>
        <w:t>44.</w:t>
      </w:r>
      <w:r>
        <w:rPr>
          <w:rFonts w:hint="eastAsia" w:eastAsia="仿宋_GB2312" w:cs="仿宋_GB2312"/>
          <w:color w:val="auto"/>
          <w:spacing w:val="-2"/>
          <w:sz w:val="32"/>
          <w:szCs w:val="32"/>
          <w:highlight w:val="none"/>
          <w:lang w:val="en-US" w:eastAsia="zh-CN"/>
        </w:rPr>
        <w:t>05</w:t>
      </w:r>
      <w:r>
        <w:rPr>
          <w:rFonts w:hint="eastAsia" w:ascii="Times New Roman" w:hAnsi="Times New Roman" w:eastAsia="仿宋_GB2312" w:cs="仿宋_GB2312"/>
          <w:bCs/>
          <w:color w:val="auto"/>
          <w:sz w:val="32"/>
          <w:szCs w:val="32"/>
          <w:highlight w:val="none"/>
        </w:rPr>
        <w:t>%；实践教学</w:t>
      </w:r>
      <w:r>
        <w:rPr>
          <w:rFonts w:hint="eastAsia" w:ascii="Times New Roman" w:hAnsi="Times New Roman" w:eastAsia="仿宋_GB2312" w:cs="仿宋_GB2312"/>
          <w:color w:val="auto"/>
          <w:spacing w:val="-2"/>
          <w:sz w:val="32"/>
          <w:szCs w:val="32"/>
          <w:highlight w:val="none"/>
          <w:lang w:val="en-US" w:eastAsia="zh-CN"/>
        </w:rPr>
        <w:t>15</w:t>
      </w:r>
      <w:r>
        <w:rPr>
          <w:rFonts w:hint="eastAsia" w:eastAsia="仿宋_GB2312" w:cs="仿宋_GB2312"/>
          <w:color w:val="auto"/>
          <w:spacing w:val="-2"/>
          <w:sz w:val="32"/>
          <w:szCs w:val="32"/>
          <w:highlight w:val="none"/>
          <w:lang w:val="en-US" w:eastAsia="zh-CN"/>
        </w:rPr>
        <w:t>52</w:t>
      </w:r>
      <w:r>
        <w:rPr>
          <w:rFonts w:hint="eastAsia" w:ascii="Times New Roman" w:hAnsi="Times New Roman" w:eastAsia="仿宋_GB2312" w:cs="仿宋_GB2312"/>
          <w:bCs/>
          <w:color w:val="auto"/>
          <w:sz w:val="32"/>
          <w:szCs w:val="32"/>
          <w:highlight w:val="none"/>
        </w:rPr>
        <w:t>学时，占</w:t>
      </w:r>
      <w:r>
        <w:rPr>
          <w:rFonts w:hint="eastAsia" w:ascii="Times New Roman" w:hAnsi="Times New Roman" w:eastAsia="仿宋_GB2312" w:cs="仿宋_GB2312"/>
          <w:color w:val="auto"/>
          <w:spacing w:val="-2"/>
          <w:sz w:val="32"/>
          <w:szCs w:val="32"/>
          <w:highlight w:val="none"/>
          <w:lang w:val="en-US" w:eastAsia="zh-CN"/>
        </w:rPr>
        <w:t>55.</w:t>
      </w:r>
      <w:r>
        <w:rPr>
          <w:rFonts w:hint="eastAsia" w:eastAsia="仿宋_GB2312" w:cs="仿宋_GB2312"/>
          <w:color w:val="auto"/>
          <w:spacing w:val="-2"/>
          <w:sz w:val="32"/>
          <w:szCs w:val="32"/>
          <w:highlight w:val="none"/>
          <w:lang w:val="en-US" w:eastAsia="zh-CN"/>
        </w:rPr>
        <w:t>95</w:t>
      </w:r>
      <w:r>
        <w:rPr>
          <w:rFonts w:hint="eastAsia" w:ascii="Times New Roman" w:hAnsi="Times New Roman" w:eastAsia="仿宋_GB2312" w:cs="仿宋_GB2312"/>
          <w:bCs/>
          <w:color w:val="auto"/>
          <w:sz w:val="32"/>
          <w:szCs w:val="32"/>
          <w:highlight w:val="none"/>
        </w:rPr>
        <w:t>%，其中岗位</w:t>
      </w:r>
      <w:r>
        <w:rPr>
          <w:rFonts w:hint="eastAsia" w:ascii="Times New Roman" w:hAnsi="Times New Roman" w:eastAsia="仿宋_GB2312" w:cs="仿宋_GB2312"/>
          <w:color w:val="auto"/>
          <w:spacing w:val="-2"/>
          <w:sz w:val="32"/>
          <w:szCs w:val="32"/>
          <w:highlight w:val="none"/>
          <w:lang w:val="en-US" w:eastAsia="zh-CN"/>
        </w:rPr>
        <w:t>实习时间累计一般为6个月。</w:t>
      </w:r>
      <w:r>
        <w:rPr>
          <w:rFonts w:hint="eastAsia" w:ascii="Times New Roman" w:hAnsi="Times New Roman" w:eastAsia="仿宋_GB2312" w:cs="仿宋_GB2312"/>
          <w:bCs/>
          <w:color w:val="auto"/>
          <w:sz w:val="32"/>
          <w:szCs w:val="32"/>
          <w:highlight w:val="none"/>
        </w:rPr>
        <w:t>公共基础课</w:t>
      </w:r>
      <w:r>
        <w:rPr>
          <w:rFonts w:hint="eastAsia" w:ascii="Times New Roman" w:hAnsi="Times New Roman" w:eastAsia="仿宋_GB2312" w:cs="仿宋_GB2312"/>
          <w:color w:val="auto"/>
          <w:spacing w:val="-2"/>
          <w:sz w:val="32"/>
          <w:szCs w:val="32"/>
          <w:highlight w:val="none"/>
          <w:lang w:val="en-US" w:eastAsia="zh-CN"/>
        </w:rPr>
        <w:t>95</w:t>
      </w:r>
      <w:r>
        <w:rPr>
          <w:rFonts w:hint="eastAsia" w:eastAsia="仿宋_GB2312" w:cs="仿宋_GB2312"/>
          <w:color w:val="auto"/>
          <w:spacing w:val="-2"/>
          <w:sz w:val="32"/>
          <w:szCs w:val="32"/>
          <w:highlight w:val="none"/>
          <w:lang w:val="en-US" w:eastAsia="zh-CN"/>
        </w:rPr>
        <w:t>4</w:t>
      </w:r>
      <w:r>
        <w:rPr>
          <w:rFonts w:hint="eastAsia" w:ascii="Times New Roman" w:hAnsi="Times New Roman" w:eastAsia="仿宋_GB2312" w:cs="仿宋_GB2312"/>
          <w:bCs/>
          <w:color w:val="auto"/>
          <w:sz w:val="32"/>
          <w:szCs w:val="32"/>
          <w:highlight w:val="none"/>
        </w:rPr>
        <w:t>学时，占</w:t>
      </w:r>
      <w:r>
        <w:rPr>
          <w:rFonts w:hint="eastAsia" w:ascii="Times New Roman" w:hAnsi="Times New Roman" w:eastAsia="仿宋_GB2312" w:cs="仿宋_GB2312"/>
          <w:bCs/>
          <w:color w:val="auto"/>
          <w:sz w:val="32"/>
          <w:szCs w:val="32"/>
          <w:highlight w:val="none"/>
          <w:lang w:val="en-US" w:eastAsia="zh-CN"/>
        </w:rPr>
        <w:t>34.</w:t>
      </w:r>
      <w:r>
        <w:rPr>
          <w:rFonts w:hint="eastAsia" w:eastAsia="仿宋_GB2312" w:cs="仿宋_GB2312"/>
          <w:bCs/>
          <w:color w:val="auto"/>
          <w:sz w:val="32"/>
          <w:szCs w:val="32"/>
          <w:highlight w:val="none"/>
          <w:lang w:val="en-US" w:eastAsia="zh-CN"/>
        </w:rPr>
        <w:t>39</w:t>
      </w:r>
      <w:r>
        <w:rPr>
          <w:rFonts w:hint="eastAsia" w:ascii="Times New Roman" w:hAnsi="Times New Roman" w:eastAsia="仿宋_GB2312" w:cs="仿宋_GB2312"/>
          <w:bCs/>
          <w:color w:val="auto"/>
          <w:sz w:val="32"/>
          <w:szCs w:val="32"/>
          <w:highlight w:val="none"/>
        </w:rPr>
        <w:t>%；选修课</w:t>
      </w:r>
      <w:r>
        <w:rPr>
          <w:rFonts w:hint="eastAsia" w:ascii="Times New Roman" w:hAnsi="Times New Roman" w:eastAsia="仿宋_GB2312" w:cs="仿宋_GB2312"/>
          <w:color w:val="auto"/>
          <w:spacing w:val="-2"/>
          <w:sz w:val="32"/>
          <w:szCs w:val="32"/>
          <w:highlight w:val="none"/>
          <w:lang w:val="en-US" w:eastAsia="zh-CN"/>
        </w:rPr>
        <w:t>326</w:t>
      </w:r>
      <w:r>
        <w:rPr>
          <w:rFonts w:hint="eastAsia" w:ascii="Times New Roman" w:hAnsi="Times New Roman" w:eastAsia="仿宋_GB2312" w:cs="仿宋_GB2312"/>
          <w:bCs/>
          <w:color w:val="auto"/>
          <w:sz w:val="32"/>
          <w:szCs w:val="32"/>
          <w:highlight w:val="none"/>
        </w:rPr>
        <w:t>学时，占</w:t>
      </w:r>
      <w:r>
        <w:rPr>
          <w:rFonts w:hint="eastAsia" w:ascii="Times New Roman" w:hAnsi="Times New Roman" w:eastAsia="仿宋_GB2312" w:cs="仿宋_GB2312"/>
          <w:color w:val="auto"/>
          <w:spacing w:val="-2"/>
          <w:sz w:val="32"/>
          <w:szCs w:val="32"/>
          <w:highlight w:val="none"/>
          <w:lang w:val="en-US" w:eastAsia="zh-CN"/>
        </w:rPr>
        <w:t>11.7</w:t>
      </w:r>
      <w:r>
        <w:rPr>
          <w:rFonts w:hint="eastAsia" w:eastAsia="仿宋_GB2312" w:cs="仿宋_GB2312"/>
          <w:color w:val="auto"/>
          <w:spacing w:val="-2"/>
          <w:sz w:val="32"/>
          <w:szCs w:val="32"/>
          <w:highlight w:val="none"/>
          <w:lang w:val="en-US" w:eastAsia="zh-CN"/>
        </w:rPr>
        <w:t>5</w:t>
      </w:r>
      <w:r>
        <w:rPr>
          <w:rFonts w:hint="eastAsia" w:ascii="Times New Roman" w:hAnsi="Times New Roman" w:eastAsia="仿宋_GB2312" w:cs="仿宋_GB2312"/>
          <w:bCs/>
          <w:color w:val="auto"/>
          <w:sz w:val="32"/>
          <w:szCs w:val="32"/>
          <w:highlight w:val="none"/>
        </w:rPr>
        <w:t>%。</w:t>
      </w:r>
    </w:p>
    <w:p w14:paraId="1935FDE5">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Times New Roman" w:hAnsi="Times New Roman" w:eastAsia="仿宋_GB2312" w:cs="仿宋_GB2312"/>
          <w:color w:val="auto"/>
          <w:spacing w:val="-2"/>
          <w:sz w:val="32"/>
          <w:szCs w:val="32"/>
          <w:highlight w:val="none"/>
        </w:rPr>
      </w:pPr>
      <w:r>
        <w:rPr>
          <w:rFonts w:hint="eastAsia" w:ascii="Times New Roman" w:hAnsi="Times New Roman" w:eastAsia="仿宋_GB2312" w:cs="仿宋_GB2312"/>
          <w:color w:val="auto"/>
          <w:sz w:val="32"/>
          <w:szCs w:val="32"/>
          <w:highlight w:val="none"/>
        </w:rPr>
        <w:t>表</w:t>
      </w:r>
      <w:r>
        <w:rPr>
          <w:rFonts w:hint="eastAsia" w:ascii="Times New Roman" w:hAnsi="Times New Roman" w:eastAsia="仿宋_GB2312" w:cs="仿宋_GB2312"/>
          <w:color w:val="auto"/>
          <w:sz w:val="32"/>
          <w:szCs w:val="32"/>
          <w:highlight w:val="none"/>
          <w:lang w:val="en-US" w:eastAsia="zh-CN"/>
        </w:rPr>
        <w:t xml:space="preserve">9 </w:t>
      </w:r>
      <w:r>
        <w:rPr>
          <w:rFonts w:hint="eastAsia" w:ascii="Times New Roman" w:hAnsi="Times New Roman" w:eastAsia="仿宋_GB2312" w:cs="仿宋_GB2312"/>
          <w:color w:val="auto"/>
          <w:spacing w:val="-2"/>
          <w:sz w:val="32"/>
          <w:szCs w:val="32"/>
          <w:highlight w:val="none"/>
        </w:rPr>
        <w:t>课程学时、学分分配表</w:t>
      </w:r>
    </w:p>
    <w:tbl>
      <w:tblPr>
        <w:tblStyle w:val="13"/>
        <w:tblW w:w="1062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52"/>
        <w:gridCol w:w="2045"/>
        <w:gridCol w:w="864"/>
        <w:gridCol w:w="718"/>
        <w:gridCol w:w="1118"/>
        <w:gridCol w:w="896"/>
        <w:gridCol w:w="759"/>
        <w:gridCol w:w="1261"/>
        <w:gridCol w:w="750"/>
        <w:gridCol w:w="1264"/>
      </w:tblGrid>
      <w:tr w14:paraId="7B8288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299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C9000">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kern w:val="0"/>
                <w:sz w:val="24"/>
                <w:szCs w:val="24"/>
                <w:highlight w:val="none"/>
                <w:u w:val="none"/>
                <w:lang w:val="en-US" w:eastAsia="zh-CN" w:bidi="ar"/>
              </w:rPr>
              <w:t>课程类别</w:t>
            </w:r>
          </w:p>
        </w:tc>
        <w:tc>
          <w:tcPr>
            <w:tcW w:w="8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193AF6">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kern w:val="0"/>
                <w:sz w:val="24"/>
                <w:szCs w:val="24"/>
                <w:highlight w:val="none"/>
                <w:u w:val="none"/>
                <w:lang w:val="en-US" w:eastAsia="zh-CN" w:bidi="ar"/>
              </w:rPr>
              <w:t>课程性质</w:t>
            </w:r>
          </w:p>
        </w:tc>
        <w:tc>
          <w:tcPr>
            <w:tcW w:w="71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05B3D">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kern w:val="0"/>
                <w:sz w:val="24"/>
                <w:szCs w:val="24"/>
                <w:highlight w:val="none"/>
                <w:u w:val="none"/>
                <w:lang w:val="en-US" w:eastAsia="zh-CN" w:bidi="ar"/>
              </w:rPr>
              <w:t>学分</w:t>
            </w:r>
          </w:p>
        </w:tc>
        <w:tc>
          <w:tcPr>
            <w:tcW w:w="11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8AD346">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kern w:val="0"/>
                <w:sz w:val="24"/>
                <w:szCs w:val="24"/>
                <w:highlight w:val="none"/>
                <w:u w:val="none"/>
                <w:lang w:val="en-US" w:eastAsia="zh-CN" w:bidi="ar"/>
              </w:rPr>
              <w:t>占专业总学分比例</w:t>
            </w:r>
          </w:p>
        </w:tc>
        <w:tc>
          <w:tcPr>
            <w:tcW w:w="493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0399E">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kern w:val="0"/>
                <w:sz w:val="24"/>
                <w:szCs w:val="24"/>
                <w:highlight w:val="none"/>
                <w:u w:val="none"/>
                <w:lang w:val="en-US" w:eastAsia="zh-CN" w:bidi="ar"/>
              </w:rPr>
              <w:t>学时</w:t>
            </w:r>
          </w:p>
        </w:tc>
      </w:tr>
      <w:tr w14:paraId="4929EE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299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8BAD0">
            <w:pPr>
              <w:keepNext w:val="0"/>
              <w:keepLines w:val="0"/>
              <w:pageBreakBefore w:val="0"/>
              <w:widowControl/>
              <w:kinsoku/>
              <w:wordWrap/>
              <w:overflowPunct/>
              <w:topLinePunct w:val="0"/>
              <w:autoSpaceDE/>
              <w:autoSpaceDN/>
              <w:bidi w:val="0"/>
              <w:adjustRightInd/>
              <w:snapToGrid/>
              <w:spacing w:after="0"/>
              <w:jc w:val="center"/>
              <w:rPr>
                <w:rFonts w:hint="eastAsia" w:ascii="Times New Roman" w:hAnsi="Times New Roman" w:eastAsia="仿宋_GB2312" w:cs="仿宋_GB2312"/>
                <w:i w:val="0"/>
                <w:iCs w:val="0"/>
                <w:color w:val="auto"/>
                <w:sz w:val="24"/>
                <w:szCs w:val="24"/>
                <w:highlight w:val="none"/>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AA5672">
            <w:pPr>
              <w:keepNext w:val="0"/>
              <w:keepLines w:val="0"/>
              <w:pageBreakBefore w:val="0"/>
              <w:widowControl/>
              <w:kinsoku/>
              <w:wordWrap/>
              <w:overflowPunct/>
              <w:topLinePunct w:val="0"/>
              <w:autoSpaceDE/>
              <w:autoSpaceDN/>
              <w:bidi w:val="0"/>
              <w:adjustRightInd/>
              <w:snapToGrid/>
              <w:spacing w:after="0"/>
              <w:jc w:val="center"/>
              <w:rPr>
                <w:rFonts w:hint="eastAsia" w:ascii="Times New Roman" w:hAnsi="Times New Roman" w:eastAsia="仿宋_GB2312" w:cs="仿宋_GB2312"/>
                <w:i w:val="0"/>
                <w:iCs w:val="0"/>
                <w:color w:val="auto"/>
                <w:sz w:val="24"/>
                <w:szCs w:val="24"/>
                <w:highlight w:val="none"/>
                <w:u w:val="none"/>
              </w:rPr>
            </w:pPr>
          </w:p>
        </w:tc>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69C5F">
            <w:pPr>
              <w:keepNext w:val="0"/>
              <w:keepLines w:val="0"/>
              <w:pageBreakBefore w:val="0"/>
              <w:widowControl/>
              <w:kinsoku/>
              <w:wordWrap/>
              <w:overflowPunct/>
              <w:topLinePunct w:val="0"/>
              <w:autoSpaceDE/>
              <w:autoSpaceDN/>
              <w:bidi w:val="0"/>
              <w:adjustRightInd/>
              <w:snapToGrid/>
              <w:spacing w:after="0"/>
              <w:rPr>
                <w:rFonts w:hint="eastAsia" w:ascii="Times New Roman" w:hAnsi="Times New Roman" w:eastAsia="仿宋_GB2312" w:cs="仿宋_GB2312"/>
                <w:i w:val="0"/>
                <w:iCs w:val="0"/>
                <w:color w:val="auto"/>
                <w:sz w:val="24"/>
                <w:szCs w:val="24"/>
                <w:highlight w:val="none"/>
                <w:u w:val="none"/>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2D31AC">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24"/>
                <w:szCs w:val="24"/>
                <w:highlight w:val="none"/>
                <w:u w:val="none"/>
              </w:rPr>
            </w:pPr>
          </w:p>
        </w:tc>
        <w:tc>
          <w:tcPr>
            <w:tcW w:w="89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F876C">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kern w:val="0"/>
                <w:sz w:val="24"/>
                <w:szCs w:val="24"/>
                <w:highlight w:val="none"/>
                <w:u w:val="none"/>
                <w:lang w:val="en-US" w:eastAsia="zh-CN" w:bidi="ar"/>
              </w:rPr>
              <w:t>合计</w:t>
            </w:r>
          </w:p>
        </w:tc>
        <w:tc>
          <w:tcPr>
            <w:tcW w:w="20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FEDE4">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kern w:val="0"/>
                <w:sz w:val="24"/>
                <w:szCs w:val="24"/>
                <w:highlight w:val="none"/>
                <w:u w:val="none"/>
                <w:lang w:val="en-US" w:eastAsia="zh-CN" w:bidi="ar"/>
              </w:rPr>
              <w:t>理论教学</w:t>
            </w:r>
          </w:p>
        </w:tc>
        <w:tc>
          <w:tcPr>
            <w:tcW w:w="201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2B223B">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kern w:val="0"/>
                <w:sz w:val="24"/>
                <w:szCs w:val="24"/>
                <w:highlight w:val="none"/>
                <w:u w:val="none"/>
                <w:lang w:val="en-US" w:eastAsia="zh-CN" w:bidi="ar"/>
              </w:rPr>
              <w:t>实践教学</w:t>
            </w:r>
          </w:p>
        </w:tc>
      </w:tr>
      <w:tr w14:paraId="51C191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0" w:hRule="atLeast"/>
          <w:jc w:val="center"/>
        </w:trPr>
        <w:tc>
          <w:tcPr>
            <w:tcW w:w="299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BCC8B">
            <w:pPr>
              <w:keepNext w:val="0"/>
              <w:keepLines w:val="0"/>
              <w:pageBreakBefore w:val="0"/>
              <w:widowControl/>
              <w:kinsoku/>
              <w:wordWrap/>
              <w:overflowPunct/>
              <w:topLinePunct w:val="0"/>
              <w:autoSpaceDE/>
              <w:autoSpaceDN/>
              <w:bidi w:val="0"/>
              <w:adjustRightInd/>
              <w:snapToGrid/>
              <w:spacing w:after="0"/>
              <w:jc w:val="center"/>
              <w:rPr>
                <w:rFonts w:hint="eastAsia" w:ascii="Times New Roman" w:hAnsi="Times New Roman" w:eastAsia="仿宋_GB2312" w:cs="仿宋_GB2312"/>
                <w:i w:val="0"/>
                <w:iCs w:val="0"/>
                <w:color w:val="auto"/>
                <w:sz w:val="24"/>
                <w:szCs w:val="24"/>
                <w:highlight w:val="none"/>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336778">
            <w:pPr>
              <w:keepNext w:val="0"/>
              <w:keepLines w:val="0"/>
              <w:pageBreakBefore w:val="0"/>
              <w:widowControl/>
              <w:kinsoku/>
              <w:wordWrap/>
              <w:overflowPunct/>
              <w:topLinePunct w:val="0"/>
              <w:autoSpaceDE/>
              <w:autoSpaceDN/>
              <w:bidi w:val="0"/>
              <w:adjustRightInd/>
              <w:snapToGrid/>
              <w:spacing w:after="0"/>
              <w:jc w:val="center"/>
              <w:rPr>
                <w:rFonts w:hint="eastAsia" w:ascii="Times New Roman" w:hAnsi="Times New Roman" w:eastAsia="仿宋_GB2312" w:cs="仿宋_GB2312"/>
                <w:i w:val="0"/>
                <w:iCs w:val="0"/>
                <w:color w:val="auto"/>
                <w:sz w:val="24"/>
                <w:szCs w:val="24"/>
                <w:highlight w:val="none"/>
                <w:u w:val="none"/>
              </w:rPr>
            </w:pPr>
          </w:p>
        </w:tc>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A8841">
            <w:pPr>
              <w:keepNext w:val="0"/>
              <w:keepLines w:val="0"/>
              <w:pageBreakBefore w:val="0"/>
              <w:widowControl/>
              <w:kinsoku/>
              <w:wordWrap/>
              <w:overflowPunct/>
              <w:topLinePunct w:val="0"/>
              <w:autoSpaceDE/>
              <w:autoSpaceDN/>
              <w:bidi w:val="0"/>
              <w:adjustRightInd/>
              <w:snapToGrid/>
              <w:spacing w:after="0"/>
              <w:rPr>
                <w:rFonts w:hint="eastAsia" w:ascii="Times New Roman" w:hAnsi="Times New Roman" w:eastAsia="仿宋_GB2312" w:cs="仿宋_GB2312"/>
                <w:i w:val="0"/>
                <w:iCs w:val="0"/>
                <w:color w:val="auto"/>
                <w:sz w:val="24"/>
                <w:szCs w:val="24"/>
                <w:highlight w:val="none"/>
                <w:u w:val="none"/>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763441">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24"/>
                <w:szCs w:val="24"/>
                <w:highlight w:val="none"/>
                <w:u w:val="none"/>
              </w:rPr>
            </w:pPr>
          </w:p>
        </w:tc>
        <w:tc>
          <w:tcPr>
            <w:tcW w:w="8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B5361">
            <w:pPr>
              <w:keepNext w:val="0"/>
              <w:keepLines w:val="0"/>
              <w:pageBreakBefore w:val="0"/>
              <w:widowControl/>
              <w:kinsoku/>
              <w:wordWrap/>
              <w:overflowPunct/>
              <w:topLinePunct w:val="0"/>
              <w:autoSpaceDE/>
              <w:autoSpaceDN/>
              <w:bidi w:val="0"/>
              <w:adjustRightInd/>
              <w:snapToGrid/>
              <w:spacing w:after="0" w:line="240" w:lineRule="atLeast"/>
              <w:rPr>
                <w:rFonts w:hint="eastAsia" w:ascii="Times New Roman" w:hAnsi="Times New Roman" w:eastAsia="仿宋_GB2312" w:cs="仿宋_GB2312"/>
                <w:i w:val="0"/>
                <w:iCs w:val="0"/>
                <w:color w:val="auto"/>
                <w:sz w:val="24"/>
                <w:szCs w:val="24"/>
                <w:highlight w:val="none"/>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FB1221">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kern w:val="0"/>
                <w:sz w:val="24"/>
                <w:szCs w:val="24"/>
                <w:highlight w:val="none"/>
                <w:u w:val="none"/>
                <w:lang w:val="en-US" w:eastAsia="zh-CN" w:bidi="ar"/>
              </w:rPr>
              <w:t>学时</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7CA6B">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kern w:val="0"/>
                <w:sz w:val="24"/>
                <w:szCs w:val="24"/>
                <w:highlight w:val="none"/>
                <w:u w:val="none"/>
                <w:lang w:val="en-US" w:eastAsia="zh-CN" w:bidi="ar"/>
              </w:rPr>
              <w:t>占专业总学时比例（%）</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17AA1">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kern w:val="0"/>
                <w:sz w:val="24"/>
                <w:szCs w:val="24"/>
                <w:highlight w:val="none"/>
                <w:u w:val="none"/>
                <w:lang w:val="en-US" w:eastAsia="zh-CN" w:bidi="ar"/>
              </w:rPr>
              <w:t>学时</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DD78E">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kern w:val="0"/>
                <w:sz w:val="24"/>
                <w:szCs w:val="24"/>
                <w:highlight w:val="none"/>
                <w:u w:val="none"/>
                <w:lang w:val="en-US" w:eastAsia="zh-CN" w:bidi="ar"/>
              </w:rPr>
              <w:t>占专业总学时比例（%）</w:t>
            </w:r>
          </w:p>
        </w:tc>
      </w:tr>
      <w:tr w14:paraId="4F8CA2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299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30A7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color w:val="auto"/>
                <w:kern w:val="0"/>
                <w:sz w:val="24"/>
                <w:szCs w:val="24"/>
                <w:highlight w:val="none"/>
                <w:u w:val="none"/>
                <w:lang w:val="en-US" w:eastAsia="zh-CN" w:bidi="ar"/>
              </w:rPr>
              <w:t>公共基础课</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B903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color w:val="auto"/>
                <w:kern w:val="0"/>
                <w:sz w:val="24"/>
                <w:szCs w:val="24"/>
                <w:highlight w:val="none"/>
                <w:u w:val="none"/>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23F19">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44</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E885E">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28.39%</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EA69FD">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826</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AB4AE">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446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8A3C7">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16.08%</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09B87">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380</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5125E">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13.70%</w:t>
            </w:r>
          </w:p>
        </w:tc>
      </w:tr>
      <w:tr w14:paraId="6119FA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299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95C91">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4"/>
                <w:szCs w:val="24"/>
                <w:highlight w:val="none"/>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DD9B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color w:val="auto"/>
                <w:kern w:val="0"/>
                <w:sz w:val="24"/>
                <w:szCs w:val="24"/>
                <w:highlight w:val="none"/>
                <w:u w:val="none"/>
                <w:lang w:val="en-US" w:eastAsia="zh-CN" w:bidi="ar"/>
              </w:rPr>
              <w:t>选修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922B1">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8</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28C58">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5.16%</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FD153">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128</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5C682">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80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BF720">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2.88%</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240F2">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48</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39810">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1.73%</w:t>
            </w:r>
          </w:p>
        </w:tc>
      </w:tr>
      <w:tr w14:paraId="2F597F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299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DAB5E">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4"/>
                <w:szCs w:val="24"/>
                <w:highlight w:val="none"/>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B2F1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color w:val="auto"/>
                <w:kern w:val="0"/>
                <w:sz w:val="24"/>
                <w:szCs w:val="24"/>
                <w:highlight w:val="none"/>
                <w:u w:val="none"/>
                <w:lang w:val="en-US" w:eastAsia="zh-CN" w:bidi="ar"/>
              </w:rPr>
              <w:t>小计</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8E004">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52</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F242C">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33.55%</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0BE5C">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954</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EF3291">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526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73494">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18.96%</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9C8B9">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428</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47CA3">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15.43%</w:t>
            </w:r>
          </w:p>
        </w:tc>
      </w:tr>
      <w:tr w14:paraId="48F6D4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952" w:type="dxa"/>
            <w:vMerge w:val="restart"/>
            <w:tcBorders>
              <w:top w:val="single" w:color="000000" w:sz="4" w:space="0"/>
              <w:left w:val="single" w:color="000000" w:sz="4" w:space="0"/>
              <w:right w:val="single" w:color="000000" w:sz="4" w:space="0"/>
            </w:tcBorders>
            <w:shd w:val="clear" w:color="auto" w:fill="auto"/>
            <w:vAlign w:val="center"/>
          </w:tcPr>
          <w:p w14:paraId="5256CB0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color w:val="auto"/>
                <w:kern w:val="0"/>
                <w:sz w:val="24"/>
                <w:szCs w:val="24"/>
                <w:highlight w:val="none"/>
                <w:u w:val="none"/>
                <w:lang w:val="en-US" w:eastAsia="zh-CN" w:bidi="ar"/>
              </w:rPr>
              <w:t>专业课</w:t>
            </w: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8561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color w:val="auto"/>
                <w:kern w:val="0"/>
                <w:sz w:val="24"/>
                <w:szCs w:val="24"/>
                <w:highlight w:val="none"/>
                <w:u w:val="none"/>
                <w:lang w:val="en-US" w:eastAsia="zh-CN" w:bidi="ar"/>
              </w:rPr>
              <w:t>专业基础课</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A9A5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color w:val="auto"/>
                <w:kern w:val="0"/>
                <w:sz w:val="24"/>
                <w:szCs w:val="24"/>
                <w:highlight w:val="none"/>
                <w:u w:val="none"/>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152C3F">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35</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9E4FA">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22.58%</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F8569">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566</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80839">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314</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61C13">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11.32%</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B2085">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252</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15313">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9.08%</w:t>
            </w:r>
          </w:p>
        </w:tc>
      </w:tr>
      <w:tr w14:paraId="101A60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952" w:type="dxa"/>
            <w:vMerge w:val="continue"/>
            <w:tcBorders>
              <w:left w:val="single" w:color="000000" w:sz="4" w:space="0"/>
              <w:right w:val="single" w:color="000000" w:sz="4" w:space="0"/>
            </w:tcBorders>
            <w:shd w:val="clear" w:color="auto" w:fill="auto"/>
            <w:vAlign w:val="center"/>
          </w:tcPr>
          <w:p w14:paraId="5A327617">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4"/>
                <w:szCs w:val="24"/>
                <w:highlight w:val="none"/>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4D85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color w:val="auto"/>
                <w:kern w:val="0"/>
                <w:sz w:val="24"/>
                <w:szCs w:val="24"/>
                <w:highlight w:val="none"/>
                <w:u w:val="none"/>
                <w:lang w:val="en-US" w:eastAsia="zh-CN" w:bidi="ar"/>
              </w:rPr>
              <w:t>专业核心课</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8179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color w:val="auto"/>
                <w:kern w:val="0"/>
                <w:sz w:val="24"/>
                <w:szCs w:val="24"/>
                <w:highlight w:val="none"/>
                <w:u w:val="none"/>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4EF10">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28</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1688E">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18.06%</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D678D">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448</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2DEA1">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224</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6F727">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8.07%</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B52A3F">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224</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A1207">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8.07%</w:t>
            </w:r>
          </w:p>
        </w:tc>
      </w:tr>
      <w:tr w14:paraId="5B2091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952" w:type="dxa"/>
            <w:vMerge w:val="continue"/>
            <w:tcBorders>
              <w:left w:val="single" w:color="000000" w:sz="4" w:space="0"/>
              <w:right w:val="single" w:color="000000" w:sz="4" w:space="0"/>
            </w:tcBorders>
            <w:shd w:val="clear" w:color="auto" w:fill="auto"/>
            <w:vAlign w:val="center"/>
          </w:tcPr>
          <w:p w14:paraId="15458C11">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4"/>
                <w:szCs w:val="24"/>
                <w:highlight w:val="none"/>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4112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color w:val="auto"/>
                <w:kern w:val="0"/>
                <w:sz w:val="24"/>
                <w:szCs w:val="24"/>
                <w:highlight w:val="none"/>
                <w:u w:val="none"/>
                <w:lang w:val="en-US" w:eastAsia="zh-CN" w:bidi="ar"/>
              </w:rPr>
              <w:t>专业拓展课</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FEBB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color w:val="auto"/>
                <w:kern w:val="0"/>
                <w:sz w:val="24"/>
                <w:szCs w:val="24"/>
                <w:highlight w:val="none"/>
                <w:u w:val="none"/>
                <w:lang w:val="en-US" w:eastAsia="zh-CN" w:bidi="ar"/>
              </w:rPr>
              <w:t>选修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64A0E">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11</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9601E">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7.10%</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5DB30">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198</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3E10A">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138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7C260">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4.97%</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6C265">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60</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55412">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2.16%</w:t>
            </w:r>
          </w:p>
        </w:tc>
      </w:tr>
      <w:tr w14:paraId="5EB77E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952" w:type="dxa"/>
            <w:vMerge w:val="continue"/>
            <w:tcBorders>
              <w:left w:val="single" w:color="000000" w:sz="4" w:space="0"/>
              <w:right w:val="single" w:color="000000" w:sz="4" w:space="0"/>
            </w:tcBorders>
            <w:shd w:val="clear" w:color="auto" w:fill="auto"/>
            <w:vAlign w:val="center"/>
          </w:tcPr>
          <w:p w14:paraId="3361146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4"/>
                <w:szCs w:val="24"/>
                <w:highlight w:val="none"/>
                <w:u w:val="none"/>
                <w:lang w:val="en-US" w:eastAsia="zh-CN" w:bidi="ar"/>
              </w:rPr>
            </w:pPr>
          </w:p>
        </w:tc>
        <w:tc>
          <w:tcPr>
            <w:tcW w:w="2045" w:type="dxa"/>
            <w:tcBorders>
              <w:top w:val="single" w:color="000000" w:sz="4" w:space="0"/>
              <w:left w:val="single" w:color="auto" w:sz="4" w:space="0"/>
              <w:bottom w:val="single" w:color="000000" w:sz="4" w:space="0"/>
              <w:right w:val="single" w:color="000000" w:sz="4" w:space="0"/>
            </w:tcBorders>
            <w:shd w:val="clear" w:color="auto" w:fill="auto"/>
            <w:vAlign w:val="center"/>
          </w:tcPr>
          <w:p w14:paraId="3AEDBA3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z w:val="24"/>
                <w:szCs w:val="24"/>
                <w:highlight w:val="none"/>
                <w:u w:val="none"/>
              </w:rPr>
              <w:t>实践</w:t>
            </w:r>
            <w:r>
              <w:rPr>
                <w:rFonts w:hint="eastAsia" w:ascii="Times New Roman" w:hAnsi="Times New Roman" w:eastAsia="仿宋_GB2312" w:cs="仿宋_GB2312"/>
                <w:i w:val="0"/>
                <w:iCs w:val="0"/>
                <w:color w:val="auto"/>
                <w:sz w:val="24"/>
                <w:szCs w:val="24"/>
                <w:highlight w:val="none"/>
                <w:u w:val="none"/>
                <w:lang w:val="en-US" w:eastAsia="zh-CN"/>
              </w:rPr>
              <w:t>性</w:t>
            </w:r>
            <w:r>
              <w:rPr>
                <w:rFonts w:hint="eastAsia" w:ascii="Times New Roman" w:hAnsi="Times New Roman" w:eastAsia="仿宋_GB2312" w:cs="仿宋_GB2312"/>
                <w:i w:val="0"/>
                <w:iCs w:val="0"/>
                <w:color w:val="auto"/>
                <w:sz w:val="24"/>
                <w:szCs w:val="24"/>
                <w:highlight w:val="none"/>
                <w:u w:val="none"/>
              </w:rPr>
              <w:t>教学环节</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F2EB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4"/>
                <w:szCs w:val="24"/>
                <w:highlight w:val="none"/>
                <w:u w:val="none"/>
                <w:lang w:val="en-US" w:eastAsia="zh-CN" w:bidi="ar"/>
              </w:rPr>
            </w:pPr>
            <w:r>
              <w:rPr>
                <w:rFonts w:hint="eastAsia" w:ascii="Times New Roman" w:hAnsi="Times New Roman" w:eastAsia="仿宋_GB2312" w:cs="仿宋_GB2312"/>
                <w:i w:val="0"/>
                <w:color w:val="auto"/>
                <w:kern w:val="0"/>
                <w:sz w:val="24"/>
                <w:szCs w:val="24"/>
                <w:highlight w:val="none"/>
                <w:u w:val="none"/>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7B54F">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29</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C8185">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18.71%</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6C3EBC">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608</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8DBA3">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20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F3E38">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0.72%</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55919">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588</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EA534B">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21.20%</w:t>
            </w:r>
          </w:p>
        </w:tc>
      </w:tr>
      <w:tr w14:paraId="76FCE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952" w:type="dxa"/>
            <w:vMerge w:val="continue"/>
            <w:tcBorders>
              <w:left w:val="single" w:color="000000" w:sz="4" w:space="0"/>
              <w:bottom w:val="single" w:color="000000" w:sz="4" w:space="0"/>
              <w:right w:val="single" w:color="000000" w:sz="4" w:space="0"/>
            </w:tcBorders>
            <w:shd w:val="clear" w:color="auto" w:fill="auto"/>
            <w:vAlign w:val="center"/>
          </w:tcPr>
          <w:p w14:paraId="62AB433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4"/>
                <w:szCs w:val="24"/>
                <w:highlight w:val="none"/>
                <w:u w:val="none"/>
                <w:lang w:val="en-US" w:eastAsia="zh-CN" w:bidi="ar"/>
              </w:rPr>
            </w:pPr>
          </w:p>
        </w:tc>
        <w:tc>
          <w:tcPr>
            <w:tcW w:w="2909"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14:paraId="269747E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4"/>
                <w:szCs w:val="24"/>
                <w:highlight w:val="none"/>
                <w:u w:val="none"/>
                <w:lang w:val="en-US" w:eastAsia="zh-CN" w:bidi="ar"/>
              </w:rPr>
            </w:pPr>
            <w:r>
              <w:rPr>
                <w:rFonts w:hint="eastAsia" w:ascii="Times New Roman" w:hAnsi="Times New Roman" w:eastAsia="仿宋_GB2312" w:cs="仿宋_GB2312"/>
                <w:i w:val="0"/>
                <w:color w:val="auto"/>
                <w:kern w:val="0"/>
                <w:sz w:val="24"/>
                <w:szCs w:val="24"/>
                <w:highlight w:val="none"/>
                <w:u w:val="none"/>
                <w:lang w:val="en-US" w:eastAsia="zh-CN" w:bidi="ar"/>
              </w:rPr>
              <w:t>小计</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C169C">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103</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C8CB7">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66.45%</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50693">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1820</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E35F2">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696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9B7DF">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25.09%</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E3F77">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1124</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9CCC7">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40.52%</w:t>
            </w:r>
          </w:p>
        </w:tc>
      </w:tr>
      <w:tr w14:paraId="5C5EEC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386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6408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color w:val="auto"/>
                <w:kern w:val="0"/>
                <w:sz w:val="24"/>
                <w:szCs w:val="24"/>
                <w:highlight w:val="none"/>
                <w:u w:val="none"/>
                <w:lang w:val="en-US" w:eastAsia="zh-CN" w:bidi="ar"/>
              </w:rPr>
              <w:t>合计</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002BC">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155</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D9AFC">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100.00%</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43FE6">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2774</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FA1F3">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1222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64487">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44.05%</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EBDF6C">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1552</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46A29">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55.95%</w:t>
            </w:r>
          </w:p>
        </w:tc>
      </w:tr>
    </w:tbl>
    <w:p w14:paraId="02A6CC9F">
      <w:pPr>
        <w:pStyle w:val="3"/>
        <w:keepNext/>
        <w:keepLines/>
        <w:pageBreakBefore w:val="0"/>
        <w:widowControl w:val="0"/>
        <w:kinsoku/>
        <w:wordWrap/>
        <w:overflowPunct/>
        <w:topLinePunct w:val="0"/>
        <w:autoSpaceDE/>
        <w:autoSpaceDN/>
        <w:bidi w:val="0"/>
        <w:adjustRightInd/>
        <w:snapToGrid/>
        <w:spacing w:before="0" w:after="0" w:line="520" w:lineRule="exact"/>
        <w:ind w:firstLine="640" w:firstLineChars="200"/>
        <w:textAlignment w:val="auto"/>
        <w:rPr>
          <w:rFonts w:hint="eastAsia" w:ascii="楷体" w:hAnsi="楷体" w:eastAsia="楷体" w:cs="楷体"/>
          <w:b w:val="0"/>
          <w:bCs/>
          <w:lang w:val="en-US" w:eastAsia="zh-CN"/>
        </w:rPr>
      </w:pPr>
      <w:bookmarkStart w:id="57" w:name="_Toc23038"/>
      <w:r>
        <w:rPr>
          <w:rFonts w:hint="eastAsia" w:ascii="楷体" w:hAnsi="楷体" w:eastAsia="楷体" w:cs="楷体"/>
          <w:b w:val="0"/>
          <w:bCs/>
          <w:lang w:val="en-US" w:eastAsia="zh-CN"/>
        </w:rPr>
        <w:t>（三）教学计划进程</w:t>
      </w:r>
      <w:bookmarkEnd w:id="57"/>
    </w:p>
    <w:p w14:paraId="5D61225F">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表</w:t>
      </w:r>
      <w:r>
        <w:rPr>
          <w:rFonts w:hint="eastAsia" w:ascii="Times New Roman" w:hAnsi="Times New Roman" w:eastAsia="仿宋_GB2312" w:cs="仿宋_GB2312"/>
          <w:color w:val="auto"/>
          <w:sz w:val="32"/>
          <w:szCs w:val="32"/>
          <w:highlight w:val="none"/>
          <w:lang w:val="en-US" w:eastAsia="zh-CN"/>
        </w:rPr>
        <w:t xml:space="preserve">10 </w:t>
      </w:r>
      <w:r>
        <w:rPr>
          <w:rFonts w:hint="eastAsia" w:ascii="Times New Roman" w:hAnsi="Times New Roman" w:eastAsia="仿宋_GB2312" w:cs="仿宋_GB2312"/>
          <w:color w:val="auto"/>
          <w:sz w:val="32"/>
          <w:szCs w:val="32"/>
          <w:highlight w:val="none"/>
        </w:rPr>
        <w:t>教学计划进程安排表</w:t>
      </w:r>
    </w:p>
    <w:tbl>
      <w:tblPr>
        <w:tblStyle w:val="13"/>
        <w:tblW w:w="5749"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23"/>
        <w:gridCol w:w="382"/>
        <w:gridCol w:w="480"/>
        <w:gridCol w:w="518"/>
        <w:gridCol w:w="1402"/>
        <w:gridCol w:w="1882"/>
        <w:gridCol w:w="717"/>
        <w:gridCol w:w="800"/>
        <w:gridCol w:w="733"/>
        <w:gridCol w:w="767"/>
        <w:gridCol w:w="271"/>
        <w:gridCol w:w="354"/>
        <w:gridCol w:w="263"/>
        <w:gridCol w:w="255"/>
        <w:gridCol w:w="450"/>
        <w:gridCol w:w="450"/>
        <w:gridCol w:w="633"/>
      </w:tblGrid>
      <w:tr w14:paraId="4EFA0B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118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C15F88">
            <w:pPr>
              <w:keepNext w:val="0"/>
              <w:keepLines w:val="0"/>
              <w:pageBreakBefore w:val="0"/>
              <w:widowControl/>
              <w:suppressLineNumbers w:val="0"/>
              <w:kinsoku/>
              <w:wordWrap/>
              <w:overflowPunct/>
              <w:topLinePunct w:val="0"/>
              <w:autoSpaceDE/>
              <w:autoSpaceDN/>
              <w:bidi w:val="0"/>
              <w:adjustRightInd/>
              <w:snapToGrid/>
              <w:spacing w:after="0" w:line="300" w:lineRule="exact"/>
              <w:jc w:val="left"/>
              <w:textAlignment w:val="center"/>
              <w:rPr>
                <w:rFonts w:hint="eastAsia" w:ascii="Times New Roman" w:hAnsi="Times New Roman" w:eastAsia="仿宋_GB2312" w:cs="仿宋_GB2312"/>
                <w:i w:val="0"/>
                <w:iCs w:val="0"/>
                <w:color w:val="auto"/>
                <w:sz w:val="20"/>
                <w:szCs w:val="20"/>
                <w:highlight w:val="none"/>
                <w:u w:val="none"/>
              </w:rPr>
            </w:pPr>
            <w:bookmarkStart w:id="58" w:name="OLE_LINK3"/>
            <w:r>
              <w:rPr>
                <w:rFonts w:hint="eastAsia" w:ascii="Times New Roman" w:hAnsi="Times New Roman" w:eastAsia="仿宋_GB2312" w:cs="仿宋_GB2312"/>
                <w:i w:val="0"/>
                <w:color w:val="auto"/>
                <w:kern w:val="0"/>
                <w:sz w:val="20"/>
                <w:szCs w:val="20"/>
                <w:highlight w:val="none"/>
                <w:u w:val="none"/>
                <w:lang w:val="en-US" w:eastAsia="zh-CN" w:bidi="ar"/>
              </w:rPr>
              <w:t>课程类型</w:t>
            </w:r>
          </w:p>
        </w:tc>
        <w:tc>
          <w:tcPr>
            <w:tcW w:w="5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36DA9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color w:val="auto"/>
                <w:kern w:val="0"/>
                <w:sz w:val="20"/>
                <w:szCs w:val="20"/>
                <w:highlight w:val="none"/>
                <w:u w:val="none"/>
                <w:lang w:val="en-US" w:eastAsia="zh-CN" w:bidi="ar"/>
              </w:rPr>
              <w:t>序号</w:t>
            </w:r>
          </w:p>
        </w:tc>
        <w:tc>
          <w:tcPr>
            <w:tcW w:w="14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02D36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color w:val="auto"/>
                <w:kern w:val="0"/>
                <w:sz w:val="20"/>
                <w:szCs w:val="20"/>
                <w:highlight w:val="none"/>
                <w:u w:val="none"/>
                <w:lang w:val="en-US" w:eastAsia="zh-CN" w:bidi="ar"/>
              </w:rPr>
              <w:t>课程代码</w:t>
            </w:r>
          </w:p>
        </w:tc>
        <w:tc>
          <w:tcPr>
            <w:tcW w:w="18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03AAD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color w:val="auto"/>
                <w:kern w:val="0"/>
                <w:sz w:val="20"/>
                <w:szCs w:val="20"/>
                <w:highlight w:val="none"/>
                <w:u w:val="none"/>
                <w:lang w:val="en-US" w:eastAsia="zh-CN" w:bidi="ar"/>
              </w:rPr>
              <w:t>课程名称</w:t>
            </w:r>
          </w:p>
        </w:tc>
        <w:tc>
          <w:tcPr>
            <w:tcW w:w="7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31991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color w:val="auto"/>
                <w:kern w:val="0"/>
                <w:sz w:val="20"/>
                <w:szCs w:val="20"/>
                <w:highlight w:val="none"/>
                <w:u w:val="none"/>
                <w:lang w:val="en-US" w:eastAsia="zh-CN" w:bidi="ar"/>
              </w:rPr>
              <w:t>学分</w:t>
            </w:r>
          </w:p>
        </w:tc>
        <w:tc>
          <w:tcPr>
            <w:tcW w:w="230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38F0D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color w:val="auto"/>
                <w:kern w:val="0"/>
                <w:sz w:val="20"/>
                <w:szCs w:val="20"/>
                <w:highlight w:val="none"/>
                <w:u w:val="none"/>
                <w:lang w:val="en-US" w:eastAsia="zh-CN" w:bidi="ar"/>
              </w:rPr>
              <w:t>教学学时数</w:t>
            </w:r>
          </w:p>
        </w:tc>
        <w:tc>
          <w:tcPr>
            <w:tcW w:w="2043" w:type="dxa"/>
            <w:gridSpan w:val="6"/>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935CD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color w:val="auto"/>
                <w:kern w:val="0"/>
                <w:sz w:val="20"/>
                <w:szCs w:val="20"/>
                <w:highlight w:val="none"/>
                <w:u w:val="none"/>
                <w:lang w:val="en-US" w:eastAsia="zh-CN" w:bidi="ar"/>
              </w:rPr>
              <w:t>开课学期和周学时</w:t>
            </w:r>
          </w:p>
        </w:tc>
        <w:tc>
          <w:tcPr>
            <w:tcW w:w="6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2D36A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color w:val="auto"/>
                <w:kern w:val="0"/>
                <w:sz w:val="20"/>
                <w:szCs w:val="20"/>
                <w:highlight w:val="none"/>
                <w:u w:val="none"/>
                <w:lang w:val="en-US" w:eastAsia="zh-CN" w:bidi="ar"/>
              </w:rPr>
              <w:t>考核类型</w:t>
            </w:r>
          </w:p>
        </w:tc>
      </w:tr>
      <w:tr w14:paraId="6B0097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jc w:val="center"/>
        </w:trPr>
        <w:tc>
          <w:tcPr>
            <w:tcW w:w="118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D2912C">
            <w:pPr>
              <w:keepNext w:val="0"/>
              <w:keepLines w:val="0"/>
              <w:pageBreakBefore w:val="0"/>
              <w:widowControl/>
              <w:kinsoku/>
              <w:wordWrap/>
              <w:overflowPunct/>
              <w:topLinePunct w:val="0"/>
              <w:autoSpaceDE/>
              <w:autoSpaceDN/>
              <w:bidi w:val="0"/>
              <w:adjustRightInd/>
              <w:snapToGrid/>
              <w:spacing w:after="0" w:line="300" w:lineRule="exact"/>
              <w:jc w:val="left"/>
              <w:rPr>
                <w:rFonts w:hint="eastAsia" w:ascii="Times New Roman" w:hAnsi="Times New Roman" w:eastAsia="仿宋_GB2312" w:cs="仿宋_GB2312"/>
                <w:i w:val="0"/>
                <w:iCs w:val="0"/>
                <w:color w:val="auto"/>
                <w:sz w:val="20"/>
                <w:szCs w:val="20"/>
                <w:highlight w:val="none"/>
                <w:u w:val="none"/>
              </w:rPr>
            </w:pPr>
          </w:p>
        </w:tc>
        <w:tc>
          <w:tcPr>
            <w:tcW w:w="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01E2B7">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1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595880">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18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74555F">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7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3B8F14">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230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F6D4A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2043"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6C5874">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6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69078C">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r>
      <w:tr w14:paraId="00AA51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6" w:hRule="atLeast"/>
          <w:jc w:val="center"/>
        </w:trPr>
        <w:tc>
          <w:tcPr>
            <w:tcW w:w="118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800411">
            <w:pPr>
              <w:keepNext w:val="0"/>
              <w:keepLines w:val="0"/>
              <w:pageBreakBefore w:val="0"/>
              <w:widowControl/>
              <w:kinsoku/>
              <w:wordWrap/>
              <w:overflowPunct/>
              <w:topLinePunct w:val="0"/>
              <w:autoSpaceDE/>
              <w:autoSpaceDN/>
              <w:bidi w:val="0"/>
              <w:adjustRightInd/>
              <w:snapToGrid/>
              <w:spacing w:after="0" w:line="300" w:lineRule="exact"/>
              <w:jc w:val="left"/>
              <w:rPr>
                <w:rFonts w:hint="eastAsia" w:ascii="Times New Roman" w:hAnsi="Times New Roman" w:eastAsia="仿宋_GB2312" w:cs="仿宋_GB2312"/>
                <w:i w:val="0"/>
                <w:iCs w:val="0"/>
                <w:color w:val="auto"/>
                <w:sz w:val="20"/>
                <w:szCs w:val="20"/>
                <w:highlight w:val="none"/>
                <w:u w:val="none"/>
              </w:rPr>
            </w:pPr>
          </w:p>
        </w:tc>
        <w:tc>
          <w:tcPr>
            <w:tcW w:w="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E8DAB9">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1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DA870A">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18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0E7F55">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7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FA8ECB">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B243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color w:val="auto"/>
                <w:kern w:val="0"/>
                <w:sz w:val="20"/>
                <w:szCs w:val="20"/>
                <w:highlight w:val="none"/>
                <w:u w:val="none"/>
                <w:lang w:val="en-US" w:eastAsia="zh-CN" w:bidi="ar"/>
              </w:rPr>
              <w:t>合计</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2533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color w:val="auto"/>
                <w:kern w:val="0"/>
                <w:sz w:val="20"/>
                <w:szCs w:val="20"/>
                <w:highlight w:val="none"/>
                <w:u w:val="none"/>
                <w:lang w:val="en-US" w:eastAsia="zh-CN" w:bidi="ar"/>
              </w:rPr>
              <w:t>理论学时</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5C18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color w:val="auto"/>
                <w:kern w:val="0"/>
                <w:sz w:val="20"/>
                <w:szCs w:val="20"/>
                <w:highlight w:val="none"/>
                <w:u w:val="none"/>
                <w:lang w:val="en-US" w:eastAsia="zh-CN" w:bidi="ar"/>
              </w:rPr>
              <w:t>实践学时</w:t>
            </w:r>
          </w:p>
        </w:tc>
        <w:tc>
          <w:tcPr>
            <w:tcW w:w="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1F3A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color w:val="auto"/>
                <w:kern w:val="0"/>
                <w:sz w:val="20"/>
                <w:szCs w:val="20"/>
                <w:highlight w:val="none"/>
                <w:u w:val="none"/>
                <w:lang w:val="en-US" w:eastAsia="zh-CN" w:bidi="ar"/>
              </w:rPr>
              <w:t>一</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B829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color w:val="auto"/>
                <w:kern w:val="0"/>
                <w:sz w:val="20"/>
                <w:szCs w:val="20"/>
                <w:highlight w:val="none"/>
                <w:u w:val="none"/>
                <w:lang w:val="en-US" w:eastAsia="zh-CN" w:bidi="ar"/>
              </w:rPr>
              <w:t>二</w:t>
            </w:r>
          </w:p>
        </w:tc>
        <w:tc>
          <w:tcPr>
            <w:tcW w:w="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D52E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color w:val="auto"/>
                <w:kern w:val="0"/>
                <w:sz w:val="20"/>
                <w:szCs w:val="20"/>
                <w:highlight w:val="none"/>
                <w:u w:val="none"/>
                <w:lang w:val="en-US" w:eastAsia="zh-CN" w:bidi="ar"/>
              </w:rPr>
              <w:t>三</w:t>
            </w:r>
          </w:p>
        </w:tc>
        <w:tc>
          <w:tcPr>
            <w:tcW w:w="2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ECF4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color w:val="auto"/>
                <w:kern w:val="0"/>
                <w:sz w:val="20"/>
                <w:szCs w:val="20"/>
                <w:highlight w:val="none"/>
                <w:u w:val="none"/>
                <w:lang w:val="en-US" w:eastAsia="zh-CN" w:bidi="ar"/>
              </w:rPr>
              <w:t>四</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1EF1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color w:val="auto"/>
                <w:kern w:val="0"/>
                <w:sz w:val="20"/>
                <w:szCs w:val="20"/>
                <w:highlight w:val="none"/>
                <w:u w:val="none"/>
                <w:lang w:val="en-US" w:eastAsia="zh-CN" w:bidi="ar"/>
              </w:rPr>
              <w:t>五</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F83C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color w:val="auto"/>
                <w:kern w:val="0"/>
                <w:sz w:val="20"/>
                <w:szCs w:val="20"/>
                <w:highlight w:val="none"/>
                <w:u w:val="none"/>
                <w:lang w:val="en-US" w:eastAsia="zh-CN" w:bidi="ar"/>
              </w:rPr>
              <w:t>六</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01085">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r>
      <w:tr w14:paraId="2FBC28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jc w:val="center"/>
        </w:trPr>
        <w:tc>
          <w:tcPr>
            <w:tcW w:w="70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5765A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color w:val="auto"/>
                <w:kern w:val="0"/>
                <w:sz w:val="20"/>
                <w:szCs w:val="20"/>
                <w:highlight w:val="none"/>
                <w:u w:val="none"/>
                <w:lang w:val="en-US" w:eastAsia="zh-CN" w:bidi="ar"/>
              </w:rPr>
              <w:t>公共基础课</w:t>
            </w:r>
          </w:p>
        </w:tc>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690AE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color w:val="auto"/>
                <w:kern w:val="0"/>
                <w:sz w:val="20"/>
                <w:szCs w:val="20"/>
                <w:highlight w:val="none"/>
                <w:u w:val="none"/>
                <w:lang w:val="en-US" w:eastAsia="zh-CN" w:bidi="ar"/>
              </w:rPr>
              <w:t>必修</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CA1D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w:t>
            </w: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FC3BF">
            <w:pPr>
              <w:keepNext w:val="0"/>
              <w:keepLines w:val="0"/>
              <w:pageBreakBefore w:val="0"/>
              <w:widowControl/>
              <w:suppressLineNumbers w:val="0"/>
              <w:kinsoku/>
              <w:wordWrap/>
              <w:overflowPunct/>
              <w:topLinePunct w:val="0"/>
              <w:autoSpaceDE/>
              <w:autoSpaceDN/>
              <w:bidi w:val="0"/>
              <w:adjustRightInd/>
              <w:snapToGrid/>
              <w:spacing w:after="0" w:line="279" w:lineRule="auto"/>
              <w:jc w:val="left"/>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1B410101101</w:t>
            </w:r>
          </w:p>
        </w:tc>
        <w:tc>
          <w:tcPr>
            <w:tcW w:w="1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45CF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思想道德与法治</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1F42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1C02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48</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BE5A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36</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76FE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12</w:t>
            </w:r>
          </w:p>
        </w:tc>
        <w:tc>
          <w:tcPr>
            <w:tcW w:w="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B06F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45D8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E8AF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989B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C7FA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B99C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2910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考试</w:t>
            </w:r>
          </w:p>
        </w:tc>
      </w:tr>
      <w:tr w14:paraId="4FC5F0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6" w:hRule="exac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AA60B1">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61CA0F">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1ADC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080E9">
            <w:pPr>
              <w:keepNext w:val="0"/>
              <w:keepLines w:val="0"/>
              <w:pageBreakBefore w:val="0"/>
              <w:widowControl/>
              <w:suppressLineNumbers w:val="0"/>
              <w:kinsoku/>
              <w:wordWrap/>
              <w:overflowPunct/>
              <w:topLinePunct w:val="0"/>
              <w:autoSpaceDE/>
              <w:autoSpaceDN/>
              <w:bidi w:val="0"/>
              <w:adjustRightInd/>
              <w:snapToGrid/>
              <w:spacing w:after="0" w:line="279" w:lineRule="auto"/>
              <w:jc w:val="left"/>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1A410101102</w:t>
            </w:r>
          </w:p>
        </w:tc>
        <w:tc>
          <w:tcPr>
            <w:tcW w:w="1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83DC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形势与政策</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5B34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5E02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32</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8FB8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32</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A848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0</w:t>
            </w:r>
          </w:p>
        </w:tc>
        <w:tc>
          <w:tcPr>
            <w:tcW w:w="204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EE5913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1到4学期开课，每学期8学时。</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A62D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考查</w:t>
            </w:r>
          </w:p>
        </w:tc>
      </w:tr>
      <w:tr w14:paraId="6A5D21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A469B4">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26748E">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50D1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w:t>
            </w: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FE9D7">
            <w:pPr>
              <w:keepNext w:val="0"/>
              <w:keepLines w:val="0"/>
              <w:pageBreakBefore w:val="0"/>
              <w:widowControl/>
              <w:suppressLineNumbers w:val="0"/>
              <w:kinsoku/>
              <w:wordWrap/>
              <w:overflowPunct/>
              <w:topLinePunct w:val="0"/>
              <w:autoSpaceDE/>
              <w:autoSpaceDN/>
              <w:bidi w:val="0"/>
              <w:adjustRightInd/>
              <w:snapToGrid/>
              <w:spacing w:after="0" w:line="279" w:lineRule="auto"/>
              <w:jc w:val="left"/>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1A410101103</w:t>
            </w:r>
          </w:p>
        </w:tc>
        <w:tc>
          <w:tcPr>
            <w:tcW w:w="1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52F1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国家安全教育</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F85D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E0AF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16</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E446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16</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881F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0</w:t>
            </w:r>
          </w:p>
        </w:tc>
        <w:tc>
          <w:tcPr>
            <w:tcW w:w="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7A96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AA3F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6D25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50E7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97E5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06E7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AF74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考查</w:t>
            </w:r>
          </w:p>
        </w:tc>
      </w:tr>
      <w:tr w14:paraId="576700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B3038F">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AE154F">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0EC9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60515">
            <w:pPr>
              <w:keepNext w:val="0"/>
              <w:keepLines w:val="0"/>
              <w:pageBreakBefore w:val="0"/>
              <w:widowControl/>
              <w:suppressLineNumbers w:val="0"/>
              <w:kinsoku/>
              <w:wordWrap/>
              <w:overflowPunct/>
              <w:topLinePunct w:val="0"/>
              <w:autoSpaceDE/>
              <w:autoSpaceDN/>
              <w:bidi w:val="0"/>
              <w:adjustRightInd/>
              <w:snapToGrid/>
              <w:spacing w:after="0" w:line="279" w:lineRule="auto"/>
              <w:jc w:val="left"/>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1A410101104</w:t>
            </w:r>
          </w:p>
        </w:tc>
        <w:tc>
          <w:tcPr>
            <w:tcW w:w="1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F88F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军事理论</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E2A1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728A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36</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BB04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36</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4633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0</w:t>
            </w:r>
          </w:p>
        </w:tc>
        <w:tc>
          <w:tcPr>
            <w:tcW w:w="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6CD9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9812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13D7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20C9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9717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869B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5251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考查</w:t>
            </w:r>
          </w:p>
        </w:tc>
      </w:tr>
      <w:tr w14:paraId="597286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2" w:hRule="exac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5052F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E08BB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0AED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5</w:t>
            </w: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4F321">
            <w:pPr>
              <w:keepNext w:val="0"/>
              <w:keepLines w:val="0"/>
              <w:pageBreakBefore w:val="0"/>
              <w:widowControl/>
              <w:suppressLineNumbers w:val="0"/>
              <w:kinsoku/>
              <w:wordWrap/>
              <w:overflowPunct/>
              <w:topLinePunct w:val="0"/>
              <w:autoSpaceDE/>
              <w:autoSpaceDN/>
              <w:bidi w:val="0"/>
              <w:adjustRightInd/>
              <w:snapToGrid/>
              <w:spacing w:after="0" w:line="279" w:lineRule="auto"/>
              <w:jc w:val="left"/>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1C410101105</w:t>
            </w:r>
          </w:p>
        </w:tc>
        <w:tc>
          <w:tcPr>
            <w:tcW w:w="1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B669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军训</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FE4E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2C96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112</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9D98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0</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A259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112</w:t>
            </w:r>
          </w:p>
        </w:tc>
        <w:tc>
          <w:tcPr>
            <w:tcW w:w="204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74C09A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第1学期，实际训练时间不少于14天</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4ABC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考查</w:t>
            </w:r>
          </w:p>
        </w:tc>
      </w:tr>
      <w:tr w14:paraId="49E524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86F973">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F8A469">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CD57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6</w:t>
            </w: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8ADC7">
            <w:pPr>
              <w:keepNext w:val="0"/>
              <w:keepLines w:val="0"/>
              <w:pageBreakBefore w:val="0"/>
              <w:widowControl/>
              <w:suppressLineNumbers w:val="0"/>
              <w:kinsoku/>
              <w:wordWrap/>
              <w:overflowPunct/>
              <w:topLinePunct w:val="0"/>
              <w:autoSpaceDE/>
              <w:autoSpaceDN/>
              <w:bidi w:val="0"/>
              <w:adjustRightInd/>
              <w:snapToGrid/>
              <w:spacing w:after="0" w:line="279" w:lineRule="auto"/>
              <w:jc w:val="left"/>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1B410101106</w:t>
            </w:r>
          </w:p>
        </w:tc>
        <w:tc>
          <w:tcPr>
            <w:tcW w:w="1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5B0E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计算机基础</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96A0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D8DD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64</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3829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32</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1FD5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32</w:t>
            </w:r>
          </w:p>
        </w:tc>
        <w:tc>
          <w:tcPr>
            <w:tcW w:w="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4738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7CB2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A4F7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9D96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4551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80E6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E279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考查</w:t>
            </w:r>
          </w:p>
        </w:tc>
      </w:tr>
      <w:tr w14:paraId="40298B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F91AD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0CCD56">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72EE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7</w:t>
            </w: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DFB6D">
            <w:pPr>
              <w:keepNext w:val="0"/>
              <w:keepLines w:val="0"/>
              <w:pageBreakBefore w:val="0"/>
              <w:widowControl/>
              <w:suppressLineNumbers w:val="0"/>
              <w:kinsoku/>
              <w:wordWrap/>
              <w:overflowPunct/>
              <w:topLinePunct w:val="0"/>
              <w:autoSpaceDE/>
              <w:autoSpaceDN/>
              <w:bidi w:val="0"/>
              <w:adjustRightInd/>
              <w:snapToGrid/>
              <w:spacing w:after="0" w:line="279" w:lineRule="auto"/>
              <w:jc w:val="left"/>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1B410101107</w:t>
            </w:r>
          </w:p>
        </w:tc>
        <w:tc>
          <w:tcPr>
            <w:tcW w:w="1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A91C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高等数学</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1D77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85FD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64</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0908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64</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B53A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0</w:t>
            </w:r>
          </w:p>
        </w:tc>
        <w:tc>
          <w:tcPr>
            <w:tcW w:w="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A921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883BB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7534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CB7C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1B8E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3185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EB70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考试</w:t>
            </w:r>
          </w:p>
        </w:tc>
      </w:tr>
      <w:tr w14:paraId="380610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31F90C">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46741C">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83F7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8</w:t>
            </w: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93013">
            <w:pPr>
              <w:keepNext w:val="0"/>
              <w:keepLines w:val="0"/>
              <w:pageBreakBefore w:val="0"/>
              <w:widowControl/>
              <w:suppressLineNumbers w:val="0"/>
              <w:kinsoku/>
              <w:wordWrap/>
              <w:overflowPunct/>
              <w:topLinePunct w:val="0"/>
              <w:autoSpaceDE/>
              <w:autoSpaceDN/>
              <w:bidi w:val="0"/>
              <w:adjustRightInd/>
              <w:snapToGrid/>
              <w:spacing w:after="0" w:line="279" w:lineRule="auto"/>
              <w:jc w:val="left"/>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1B410101108</w:t>
            </w:r>
          </w:p>
        </w:tc>
        <w:tc>
          <w:tcPr>
            <w:tcW w:w="1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D7A6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大学英语</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ED66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8</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EA2B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128</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1CD9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104</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0B7B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24</w:t>
            </w:r>
          </w:p>
        </w:tc>
        <w:tc>
          <w:tcPr>
            <w:tcW w:w="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A836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0CE7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2063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9277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8AA0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69FA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9358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考试</w:t>
            </w:r>
          </w:p>
        </w:tc>
      </w:tr>
      <w:tr w14:paraId="4D2DC0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117B20">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48D5AC">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3646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9</w:t>
            </w: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67C8E">
            <w:pPr>
              <w:keepNext w:val="0"/>
              <w:keepLines w:val="0"/>
              <w:pageBreakBefore w:val="0"/>
              <w:widowControl/>
              <w:suppressLineNumbers w:val="0"/>
              <w:kinsoku/>
              <w:wordWrap/>
              <w:overflowPunct/>
              <w:topLinePunct w:val="0"/>
              <w:autoSpaceDE/>
              <w:autoSpaceDN/>
              <w:bidi w:val="0"/>
              <w:adjustRightInd/>
              <w:snapToGrid/>
              <w:spacing w:after="0" w:line="279" w:lineRule="auto"/>
              <w:jc w:val="left"/>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1C410101109</w:t>
            </w:r>
          </w:p>
        </w:tc>
        <w:tc>
          <w:tcPr>
            <w:tcW w:w="1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7689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大学体育</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BAD0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default"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8</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FC7B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default"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144</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E530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0</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8F00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default"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144</w:t>
            </w:r>
          </w:p>
        </w:tc>
        <w:tc>
          <w:tcPr>
            <w:tcW w:w="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4C19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46B8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25FB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2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3FE0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default"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3A76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53E8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5570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考查</w:t>
            </w:r>
          </w:p>
        </w:tc>
      </w:tr>
      <w:tr w14:paraId="5FAA46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9EFD2E">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BACF57">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CF42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10</w:t>
            </w: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30128">
            <w:pPr>
              <w:keepNext w:val="0"/>
              <w:keepLines w:val="0"/>
              <w:pageBreakBefore w:val="0"/>
              <w:widowControl/>
              <w:suppressLineNumbers w:val="0"/>
              <w:kinsoku/>
              <w:wordWrap/>
              <w:overflowPunct/>
              <w:topLinePunct w:val="0"/>
              <w:autoSpaceDE/>
              <w:autoSpaceDN/>
              <w:bidi w:val="0"/>
              <w:adjustRightInd/>
              <w:snapToGrid/>
              <w:spacing w:after="0" w:line="279" w:lineRule="auto"/>
              <w:jc w:val="left"/>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1B410101110</w:t>
            </w:r>
          </w:p>
        </w:tc>
        <w:tc>
          <w:tcPr>
            <w:tcW w:w="1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7D51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大学生职业发展与就业指导</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C422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B618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38</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C514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26</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315A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12</w:t>
            </w:r>
          </w:p>
        </w:tc>
        <w:tc>
          <w:tcPr>
            <w:tcW w:w="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8AA9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6A0A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499E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2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71A2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9150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8901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1BDF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考查</w:t>
            </w:r>
          </w:p>
        </w:tc>
      </w:tr>
      <w:tr w14:paraId="7380C1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7331E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F3FE0F">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90F2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11</w:t>
            </w: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E774F">
            <w:pPr>
              <w:keepNext w:val="0"/>
              <w:keepLines w:val="0"/>
              <w:pageBreakBefore w:val="0"/>
              <w:widowControl/>
              <w:suppressLineNumbers w:val="0"/>
              <w:kinsoku/>
              <w:wordWrap/>
              <w:overflowPunct/>
              <w:topLinePunct w:val="0"/>
              <w:autoSpaceDE/>
              <w:autoSpaceDN/>
              <w:bidi w:val="0"/>
              <w:adjustRightInd/>
              <w:snapToGrid/>
              <w:spacing w:after="0" w:line="279" w:lineRule="auto"/>
              <w:jc w:val="left"/>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1B410101111</w:t>
            </w:r>
          </w:p>
        </w:tc>
        <w:tc>
          <w:tcPr>
            <w:tcW w:w="1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2A12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spacing w:val="-17"/>
                <w:kern w:val="0"/>
                <w:sz w:val="20"/>
                <w:szCs w:val="20"/>
                <w:highlight w:val="none"/>
                <w:u w:val="none"/>
                <w:lang w:val="en-US" w:eastAsia="zh-CN" w:bidi="ar"/>
              </w:rPr>
              <w:t>大学生心理健康教育</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C584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6A77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32</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9670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20</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205F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12</w:t>
            </w:r>
          </w:p>
        </w:tc>
        <w:tc>
          <w:tcPr>
            <w:tcW w:w="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129B0">
            <w:pPr>
              <w:keepNext w:val="0"/>
              <w:keepLines w:val="0"/>
              <w:pageBreakBefore w:val="0"/>
              <w:kinsoku/>
              <w:wordWrap/>
              <w:overflowPunct/>
              <w:topLinePunct w:val="0"/>
              <w:autoSpaceDE/>
              <w:autoSpaceDN/>
              <w:bidi w:val="0"/>
              <w:adjustRightInd/>
              <w:snapToGrid/>
              <w:spacing w:line="300" w:lineRule="exact"/>
              <w:jc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7023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5C985">
            <w:pPr>
              <w:keepNext w:val="0"/>
              <w:keepLines w:val="0"/>
              <w:pageBreakBefore w:val="0"/>
              <w:kinsoku/>
              <w:wordWrap/>
              <w:overflowPunct/>
              <w:topLinePunct w:val="0"/>
              <w:autoSpaceDE/>
              <w:autoSpaceDN/>
              <w:bidi w:val="0"/>
              <w:adjustRightInd/>
              <w:snapToGrid/>
              <w:spacing w:line="300" w:lineRule="exact"/>
              <w:jc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29B37">
            <w:pPr>
              <w:keepNext w:val="0"/>
              <w:keepLines w:val="0"/>
              <w:pageBreakBefore w:val="0"/>
              <w:kinsoku/>
              <w:wordWrap/>
              <w:overflowPunct/>
              <w:topLinePunct w:val="0"/>
              <w:autoSpaceDE/>
              <w:autoSpaceDN/>
              <w:bidi w:val="0"/>
              <w:adjustRightInd/>
              <w:snapToGrid/>
              <w:spacing w:line="300" w:lineRule="exact"/>
              <w:jc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A7FF8">
            <w:pPr>
              <w:keepNext w:val="0"/>
              <w:keepLines w:val="0"/>
              <w:pageBreakBefore w:val="0"/>
              <w:kinsoku/>
              <w:wordWrap/>
              <w:overflowPunct/>
              <w:topLinePunct w:val="0"/>
              <w:autoSpaceDE/>
              <w:autoSpaceDN/>
              <w:bidi w:val="0"/>
              <w:adjustRightInd/>
              <w:snapToGrid/>
              <w:spacing w:line="300" w:lineRule="exact"/>
              <w:jc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61576">
            <w:pPr>
              <w:keepNext w:val="0"/>
              <w:keepLines w:val="0"/>
              <w:pageBreakBefore w:val="0"/>
              <w:kinsoku/>
              <w:wordWrap/>
              <w:overflowPunct/>
              <w:topLinePunct w:val="0"/>
              <w:autoSpaceDE/>
              <w:autoSpaceDN/>
              <w:bidi w:val="0"/>
              <w:adjustRightInd/>
              <w:snapToGrid/>
              <w:spacing w:line="300" w:lineRule="exact"/>
              <w:jc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27D4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考查</w:t>
            </w:r>
          </w:p>
        </w:tc>
      </w:tr>
      <w:tr w14:paraId="6C8166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83FED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3D8A90">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CF6C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12</w:t>
            </w: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F3159">
            <w:pPr>
              <w:keepNext w:val="0"/>
              <w:keepLines w:val="0"/>
              <w:pageBreakBefore w:val="0"/>
              <w:widowControl/>
              <w:suppressLineNumbers w:val="0"/>
              <w:kinsoku/>
              <w:wordWrap/>
              <w:overflowPunct/>
              <w:topLinePunct w:val="0"/>
              <w:autoSpaceDE/>
              <w:autoSpaceDN/>
              <w:bidi w:val="0"/>
              <w:adjustRightInd/>
              <w:snapToGrid/>
              <w:spacing w:after="0" w:line="279" w:lineRule="auto"/>
              <w:jc w:val="left"/>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1C410101112</w:t>
            </w:r>
          </w:p>
        </w:tc>
        <w:tc>
          <w:tcPr>
            <w:tcW w:w="1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CAC5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劳动教育</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69C6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3626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16</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9831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0</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27CC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16</w:t>
            </w:r>
          </w:p>
        </w:tc>
        <w:tc>
          <w:tcPr>
            <w:tcW w:w="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FC70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5E3D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63" w:type="dxa"/>
            <w:tcBorders>
              <w:top w:val="nil"/>
              <w:left w:val="nil"/>
              <w:bottom w:val="nil"/>
              <w:right w:val="nil"/>
            </w:tcBorders>
            <w:shd w:val="clear" w:color="auto" w:fill="auto"/>
            <w:noWrap/>
            <w:vAlign w:val="center"/>
          </w:tcPr>
          <w:p w14:paraId="08214D9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42B9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61D1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4DF9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F549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考查</w:t>
            </w:r>
          </w:p>
        </w:tc>
      </w:tr>
      <w:tr w14:paraId="6AF2AD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7"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FE77B5">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00E504">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CAF4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13</w:t>
            </w: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E19D5">
            <w:pPr>
              <w:keepNext w:val="0"/>
              <w:keepLines w:val="0"/>
              <w:pageBreakBefore w:val="0"/>
              <w:widowControl/>
              <w:suppressLineNumbers w:val="0"/>
              <w:kinsoku/>
              <w:wordWrap/>
              <w:overflowPunct/>
              <w:topLinePunct w:val="0"/>
              <w:autoSpaceDE/>
              <w:autoSpaceDN/>
              <w:bidi w:val="0"/>
              <w:adjustRightInd/>
              <w:snapToGrid/>
              <w:spacing w:after="0" w:line="279" w:lineRule="auto"/>
              <w:jc w:val="left"/>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1B410101113</w:t>
            </w:r>
          </w:p>
        </w:tc>
        <w:tc>
          <w:tcPr>
            <w:tcW w:w="1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B109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毛泽东思想和中国特色社会主义理论体系概论</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8F1B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5038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32</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008A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28</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0B95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1C28E">
            <w:pPr>
              <w:keepNext w:val="0"/>
              <w:keepLines w:val="0"/>
              <w:pageBreakBefore w:val="0"/>
              <w:kinsoku/>
              <w:wordWrap/>
              <w:overflowPunct/>
              <w:topLinePunct w:val="0"/>
              <w:autoSpaceDE/>
              <w:autoSpaceDN/>
              <w:bidi w:val="0"/>
              <w:adjustRightInd/>
              <w:snapToGrid/>
              <w:spacing w:line="300" w:lineRule="exact"/>
              <w:jc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F169A">
            <w:pPr>
              <w:keepNext w:val="0"/>
              <w:keepLines w:val="0"/>
              <w:pageBreakBefore w:val="0"/>
              <w:kinsoku/>
              <w:wordWrap/>
              <w:overflowPunct/>
              <w:topLinePunct w:val="0"/>
              <w:autoSpaceDE/>
              <w:autoSpaceDN/>
              <w:bidi w:val="0"/>
              <w:adjustRightInd/>
              <w:snapToGrid/>
              <w:spacing w:line="300" w:lineRule="exact"/>
              <w:jc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56B1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2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F9CC1">
            <w:pPr>
              <w:keepNext w:val="0"/>
              <w:keepLines w:val="0"/>
              <w:pageBreakBefore w:val="0"/>
              <w:kinsoku/>
              <w:wordWrap/>
              <w:overflowPunct/>
              <w:topLinePunct w:val="0"/>
              <w:autoSpaceDE/>
              <w:autoSpaceDN/>
              <w:bidi w:val="0"/>
              <w:adjustRightInd/>
              <w:snapToGrid/>
              <w:spacing w:line="300" w:lineRule="exact"/>
              <w:jc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C8EC3">
            <w:pPr>
              <w:keepNext w:val="0"/>
              <w:keepLines w:val="0"/>
              <w:pageBreakBefore w:val="0"/>
              <w:kinsoku/>
              <w:wordWrap/>
              <w:overflowPunct/>
              <w:topLinePunct w:val="0"/>
              <w:autoSpaceDE/>
              <w:autoSpaceDN/>
              <w:bidi w:val="0"/>
              <w:adjustRightInd/>
              <w:snapToGrid/>
              <w:spacing w:line="300" w:lineRule="exact"/>
              <w:jc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D3AEB">
            <w:pPr>
              <w:keepNext w:val="0"/>
              <w:keepLines w:val="0"/>
              <w:pageBreakBefore w:val="0"/>
              <w:kinsoku/>
              <w:wordWrap/>
              <w:overflowPunct/>
              <w:topLinePunct w:val="0"/>
              <w:autoSpaceDE/>
              <w:autoSpaceDN/>
              <w:bidi w:val="0"/>
              <w:adjustRightInd/>
              <w:snapToGrid/>
              <w:spacing w:line="300" w:lineRule="exact"/>
              <w:jc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298A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考试</w:t>
            </w:r>
          </w:p>
        </w:tc>
      </w:tr>
      <w:tr w14:paraId="325B41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E08D6B">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251AC5">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D997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14</w:t>
            </w: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0E5E1">
            <w:pPr>
              <w:keepNext w:val="0"/>
              <w:keepLines w:val="0"/>
              <w:pageBreakBefore w:val="0"/>
              <w:widowControl/>
              <w:suppressLineNumbers w:val="0"/>
              <w:kinsoku/>
              <w:wordWrap/>
              <w:overflowPunct/>
              <w:topLinePunct w:val="0"/>
              <w:autoSpaceDE/>
              <w:autoSpaceDN/>
              <w:bidi w:val="0"/>
              <w:adjustRightInd/>
              <w:snapToGrid/>
              <w:spacing w:after="0" w:line="279" w:lineRule="auto"/>
              <w:jc w:val="left"/>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1B410101114</w:t>
            </w:r>
          </w:p>
        </w:tc>
        <w:tc>
          <w:tcPr>
            <w:tcW w:w="1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7F67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创新创业教育</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9D3B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5292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16</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F9BF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12</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9161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63F3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BF88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63" w:type="dxa"/>
            <w:tcBorders>
              <w:top w:val="nil"/>
              <w:left w:val="nil"/>
              <w:bottom w:val="nil"/>
              <w:right w:val="nil"/>
            </w:tcBorders>
            <w:shd w:val="clear" w:color="auto" w:fill="auto"/>
            <w:noWrap/>
            <w:vAlign w:val="center"/>
          </w:tcPr>
          <w:p w14:paraId="18B9DF9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5301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A062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579B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A26C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考查</w:t>
            </w:r>
          </w:p>
        </w:tc>
      </w:tr>
      <w:tr w14:paraId="2491D9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7"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BE1EA5">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480"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4E831AEC">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E4D2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15</w:t>
            </w: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4D660">
            <w:pPr>
              <w:keepNext w:val="0"/>
              <w:keepLines w:val="0"/>
              <w:pageBreakBefore w:val="0"/>
              <w:widowControl/>
              <w:suppressLineNumbers w:val="0"/>
              <w:kinsoku/>
              <w:wordWrap/>
              <w:overflowPunct/>
              <w:topLinePunct w:val="0"/>
              <w:autoSpaceDE/>
              <w:autoSpaceDN/>
              <w:bidi w:val="0"/>
              <w:adjustRightInd/>
              <w:snapToGrid/>
              <w:spacing w:after="0" w:line="279" w:lineRule="auto"/>
              <w:jc w:val="left"/>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1B410101115</w:t>
            </w:r>
          </w:p>
        </w:tc>
        <w:tc>
          <w:tcPr>
            <w:tcW w:w="1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5357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习近平新时代中国特色社会主义思想概论</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65CC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0B40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default"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48</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FD85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default"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40</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234A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8</w:t>
            </w:r>
          </w:p>
        </w:tc>
        <w:tc>
          <w:tcPr>
            <w:tcW w:w="271" w:type="dxa"/>
            <w:tcBorders>
              <w:top w:val="single" w:color="000000" w:sz="4" w:space="0"/>
              <w:left w:val="single" w:color="000000" w:sz="4" w:space="0"/>
              <w:bottom w:val="single" w:color="auto" w:sz="4" w:space="0"/>
              <w:right w:val="single" w:color="000000" w:sz="4" w:space="0"/>
            </w:tcBorders>
            <w:shd w:val="clear" w:color="auto" w:fill="auto"/>
            <w:vAlign w:val="center"/>
          </w:tcPr>
          <w:p w14:paraId="19505B59">
            <w:pPr>
              <w:keepNext w:val="0"/>
              <w:keepLines w:val="0"/>
              <w:pageBreakBefore w:val="0"/>
              <w:kinsoku/>
              <w:wordWrap/>
              <w:overflowPunct/>
              <w:topLinePunct w:val="0"/>
              <w:autoSpaceDE/>
              <w:autoSpaceDN/>
              <w:bidi w:val="0"/>
              <w:adjustRightInd/>
              <w:snapToGrid/>
              <w:spacing w:line="300" w:lineRule="exact"/>
              <w:jc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auto" w:sz="4" w:space="0"/>
              <w:right w:val="single" w:color="000000" w:sz="4" w:space="0"/>
            </w:tcBorders>
            <w:shd w:val="clear" w:color="auto" w:fill="auto"/>
            <w:vAlign w:val="center"/>
          </w:tcPr>
          <w:p w14:paraId="250F16ED">
            <w:pPr>
              <w:keepNext w:val="0"/>
              <w:keepLines w:val="0"/>
              <w:pageBreakBefore w:val="0"/>
              <w:kinsoku/>
              <w:wordWrap/>
              <w:overflowPunct/>
              <w:topLinePunct w:val="0"/>
              <w:autoSpaceDE/>
              <w:autoSpaceDN/>
              <w:bidi w:val="0"/>
              <w:adjustRightInd/>
              <w:snapToGrid/>
              <w:spacing w:line="300" w:lineRule="exact"/>
              <w:jc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63" w:type="dxa"/>
            <w:tcBorders>
              <w:top w:val="single" w:color="000000" w:sz="4" w:space="0"/>
              <w:left w:val="single" w:color="000000" w:sz="4" w:space="0"/>
              <w:bottom w:val="single" w:color="auto" w:sz="4" w:space="0"/>
              <w:right w:val="single" w:color="000000" w:sz="4" w:space="0"/>
            </w:tcBorders>
            <w:shd w:val="clear" w:color="auto" w:fill="auto"/>
            <w:vAlign w:val="center"/>
          </w:tcPr>
          <w:p w14:paraId="0A57467E">
            <w:pPr>
              <w:keepNext w:val="0"/>
              <w:keepLines w:val="0"/>
              <w:pageBreakBefore w:val="0"/>
              <w:kinsoku/>
              <w:wordWrap/>
              <w:overflowPunct/>
              <w:topLinePunct w:val="0"/>
              <w:autoSpaceDE/>
              <w:autoSpaceDN/>
              <w:bidi w:val="0"/>
              <w:adjustRightInd/>
              <w:snapToGrid/>
              <w:spacing w:line="300" w:lineRule="exact"/>
              <w:jc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55"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532397F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450" w:type="dxa"/>
            <w:tcBorders>
              <w:top w:val="single" w:color="000000" w:sz="4" w:space="0"/>
              <w:left w:val="single" w:color="000000" w:sz="4" w:space="0"/>
              <w:bottom w:val="single" w:color="auto" w:sz="4" w:space="0"/>
              <w:right w:val="single" w:color="000000" w:sz="4" w:space="0"/>
            </w:tcBorders>
            <w:shd w:val="clear" w:color="auto" w:fill="auto"/>
            <w:vAlign w:val="center"/>
          </w:tcPr>
          <w:p w14:paraId="37A36734">
            <w:pPr>
              <w:keepNext w:val="0"/>
              <w:keepLines w:val="0"/>
              <w:pageBreakBefore w:val="0"/>
              <w:kinsoku/>
              <w:wordWrap/>
              <w:overflowPunct/>
              <w:topLinePunct w:val="0"/>
              <w:autoSpaceDE/>
              <w:autoSpaceDN/>
              <w:bidi w:val="0"/>
              <w:adjustRightInd/>
              <w:snapToGrid/>
              <w:spacing w:line="300" w:lineRule="exact"/>
              <w:jc w:val="center"/>
              <w:rPr>
                <w:rFonts w:hint="eastAsia" w:ascii="Times New Roman" w:hAnsi="Times New Roman" w:eastAsia="仿宋_GB2312" w:cs="仿宋_GB2312"/>
                <w:i w:val="0"/>
                <w:iCs w:val="0"/>
                <w:color w:val="FF0000"/>
                <w:kern w:val="0"/>
                <w:sz w:val="20"/>
                <w:szCs w:val="20"/>
                <w:highlight w:val="none"/>
                <w:u w:val="none"/>
                <w:lang w:val="en-US" w:eastAsia="zh-CN" w:bidi="ar"/>
              </w:rPr>
            </w:pPr>
          </w:p>
        </w:tc>
        <w:tc>
          <w:tcPr>
            <w:tcW w:w="450" w:type="dxa"/>
            <w:tcBorders>
              <w:top w:val="single" w:color="000000" w:sz="4" w:space="0"/>
              <w:left w:val="single" w:color="000000" w:sz="4" w:space="0"/>
              <w:bottom w:val="single" w:color="auto" w:sz="4" w:space="0"/>
              <w:right w:val="single" w:color="000000" w:sz="4" w:space="0"/>
            </w:tcBorders>
            <w:shd w:val="clear" w:color="auto" w:fill="auto"/>
            <w:vAlign w:val="center"/>
          </w:tcPr>
          <w:p w14:paraId="74478ABA">
            <w:pPr>
              <w:keepNext w:val="0"/>
              <w:keepLines w:val="0"/>
              <w:pageBreakBefore w:val="0"/>
              <w:kinsoku/>
              <w:wordWrap/>
              <w:overflowPunct/>
              <w:topLinePunct w:val="0"/>
              <w:autoSpaceDE/>
              <w:autoSpaceDN/>
              <w:bidi w:val="0"/>
              <w:adjustRightInd/>
              <w:snapToGrid/>
              <w:spacing w:line="300" w:lineRule="exact"/>
              <w:jc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0818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考试</w:t>
            </w:r>
          </w:p>
        </w:tc>
      </w:tr>
      <w:tr w14:paraId="1E1E5C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7693F33B">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4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7F2D19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color w:val="auto"/>
                <w:kern w:val="0"/>
                <w:sz w:val="20"/>
                <w:szCs w:val="20"/>
                <w:highlight w:val="none"/>
                <w:u w:val="none"/>
                <w:lang w:val="en-US" w:eastAsia="zh-CN" w:bidi="ar"/>
              </w:rPr>
              <w:t>选修</w:t>
            </w:r>
          </w:p>
        </w:tc>
        <w:tc>
          <w:tcPr>
            <w:tcW w:w="518" w:type="dxa"/>
            <w:tcBorders>
              <w:top w:val="single" w:color="000000" w:sz="4" w:space="0"/>
              <w:left w:val="single" w:color="auto" w:sz="4" w:space="0"/>
              <w:bottom w:val="single" w:color="000000" w:sz="4" w:space="0"/>
              <w:right w:val="single" w:color="000000" w:sz="4" w:space="0"/>
            </w:tcBorders>
            <w:shd w:val="clear" w:color="auto" w:fill="auto"/>
            <w:vAlign w:val="center"/>
          </w:tcPr>
          <w:p w14:paraId="4941B0F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w:t>
            </w: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26181">
            <w:pPr>
              <w:keepNext w:val="0"/>
              <w:keepLines w:val="0"/>
              <w:pageBreakBefore w:val="0"/>
              <w:widowControl/>
              <w:suppressLineNumbers w:val="0"/>
              <w:kinsoku/>
              <w:wordWrap/>
              <w:overflowPunct/>
              <w:topLinePunct w:val="0"/>
              <w:autoSpaceDE/>
              <w:autoSpaceDN/>
              <w:bidi w:val="0"/>
              <w:adjustRightInd/>
              <w:snapToGrid/>
              <w:spacing w:after="0" w:line="279" w:lineRule="auto"/>
              <w:jc w:val="left"/>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1B410101201</w:t>
            </w:r>
          </w:p>
        </w:tc>
        <w:tc>
          <w:tcPr>
            <w:tcW w:w="1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3836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中国民俗剪纸技法</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E0DD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C7A3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32</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F511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8</w:t>
            </w:r>
          </w:p>
        </w:tc>
        <w:tc>
          <w:tcPr>
            <w:tcW w:w="767" w:type="dxa"/>
            <w:tcBorders>
              <w:top w:val="single" w:color="000000" w:sz="4" w:space="0"/>
              <w:left w:val="single" w:color="000000" w:sz="4" w:space="0"/>
              <w:bottom w:val="single" w:color="000000" w:sz="4" w:space="0"/>
              <w:right w:val="single" w:color="auto" w:sz="4" w:space="0"/>
            </w:tcBorders>
            <w:shd w:val="clear" w:color="auto" w:fill="auto"/>
            <w:vAlign w:val="center"/>
          </w:tcPr>
          <w:p w14:paraId="26DBB99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24</w:t>
            </w:r>
          </w:p>
        </w:tc>
        <w:tc>
          <w:tcPr>
            <w:tcW w:w="2043" w:type="dxa"/>
            <w:gridSpan w:val="6"/>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89BF7A4">
            <w:pPr>
              <w:keepNext w:val="0"/>
              <w:keepLines w:val="0"/>
              <w:pageBreakBefore w:val="0"/>
              <w:widowControl/>
              <w:suppressLineNumbers w:val="0"/>
              <w:kinsoku/>
              <w:wordWrap/>
              <w:overflowPunct/>
              <w:topLinePunct w:val="0"/>
              <w:autoSpaceDE/>
              <w:autoSpaceDN/>
              <w:bidi w:val="0"/>
              <w:adjustRightInd/>
              <w:snapToGrid/>
              <w:spacing w:after="0" w:line="300" w:lineRule="exact"/>
              <w:jc w:val="both"/>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公共选修课最低学分要求为 8学分，其中要求2个学分为思政选修课学分。</w:t>
            </w:r>
          </w:p>
        </w:tc>
        <w:tc>
          <w:tcPr>
            <w:tcW w:w="633" w:type="dxa"/>
            <w:tcBorders>
              <w:top w:val="single" w:color="000000" w:sz="4" w:space="0"/>
              <w:left w:val="single" w:color="auto" w:sz="4" w:space="0"/>
              <w:bottom w:val="single" w:color="000000" w:sz="4" w:space="0"/>
              <w:right w:val="single" w:color="000000" w:sz="4" w:space="0"/>
            </w:tcBorders>
            <w:shd w:val="clear" w:color="auto" w:fill="auto"/>
            <w:vAlign w:val="center"/>
          </w:tcPr>
          <w:p w14:paraId="67DAD79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考查</w:t>
            </w:r>
          </w:p>
        </w:tc>
      </w:tr>
      <w:tr w14:paraId="21C8A7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7" w:hRule="atLeast"/>
          <w:jc w:val="center"/>
        </w:trPr>
        <w:tc>
          <w:tcPr>
            <w:tcW w:w="705" w:type="dxa"/>
            <w:gridSpan w:val="2"/>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1FAC9FA0">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4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9937CBD">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518" w:type="dxa"/>
            <w:tcBorders>
              <w:top w:val="single" w:color="000000" w:sz="4" w:space="0"/>
              <w:left w:val="single" w:color="auto" w:sz="4" w:space="0"/>
              <w:bottom w:val="single" w:color="000000" w:sz="4" w:space="0"/>
              <w:right w:val="single" w:color="000000" w:sz="4" w:space="0"/>
            </w:tcBorders>
            <w:shd w:val="clear" w:color="auto" w:fill="auto"/>
            <w:vAlign w:val="center"/>
          </w:tcPr>
          <w:p w14:paraId="4DC9340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E75CD">
            <w:pPr>
              <w:keepNext w:val="0"/>
              <w:keepLines w:val="0"/>
              <w:pageBreakBefore w:val="0"/>
              <w:widowControl/>
              <w:suppressLineNumbers w:val="0"/>
              <w:kinsoku/>
              <w:wordWrap/>
              <w:overflowPunct/>
              <w:topLinePunct w:val="0"/>
              <w:autoSpaceDE/>
              <w:autoSpaceDN/>
              <w:bidi w:val="0"/>
              <w:adjustRightInd/>
              <w:snapToGrid/>
              <w:spacing w:after="0" w:line="279" w:lineRule="auto"/>
              <w:jc w:val="left"/>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1B410101202</w:t>
            </w:r>
          </w:p>
        </w:tc>
        <w:tc>
          <w:tcPr>
            <w:tcW w:w="1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C900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影视与鉴赏</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588A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B94F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32</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1E99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8</w:t>
            </w:r>
          </w:p>
        </w:tc>
        <w:tc>
          <w:tcPr>
            <w:tcW w:w="767" w:type="dxa"/>
            <w:tcBorders>
              <w:top w:val="single" w:color="000000" w:sz="4" w:space="0"/>
              <w:left w:val="single" w:color="000000" w:sz="4" w:space="0"/>
              <w:bottom w:val="single" w:color="000000" w:sz="4" w:space="0"/>
              <w:right w:val="single" w:color="auto" w:sz="4" w:space="0"/>
            </w:tcBorders>
            <w:shd w:val="clear" w:color="auto" w:fill="auto"/>
            <w:vAlign w:val="center"/>
          </w:tcPr>
          <w:p w14:paraId="7E30924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24</w:t>
            </w:r>
          </w:p>
        </w:tc>
        <w:tc>
          <w:tcPr>
            <w:tcW w:w="2043" w:type="dxa"/>
            <w:gridSpan w:val="6"/>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EF4A35B">
            <w:pPr>
              <w:keepNext w:val="0"/>
              <w:keepLines w:val="0"/>
              <w:pageBreakBefore w:val="0"/>
              <w:widowControl/>
              <w:suppressLineNumbers w:val="0"/>
              <w:kinsoku/>
              <w:wordWrap/>
              <w:overflowPunct/>
              <w:topLinePunct w:val="0"/>
              <w:autoSpaceDE/>
              <w:autoSpaceDN/>
              <w:bidi w:val="0"/>
              <w:adjustRightInd/>
              <w:snapToGrid/>
              <w:spacing w:after="0" w:line="300" w:lineRule="exact"/>
              <w:jc w:val="both"/>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633" w:type="dxa"/>
            <w:tcBorders>
              <w:top w:val="single" w:color="000000" w:sz="4" w:space="0"/>
              <w:left w:val="single" w:color="auto" w:sz="4" w:space="0"/>
              <w:bottom w:val="single" w:color="000000" w:sz="4" w:space="0"/>
              <w:right w:val="single" w:color="000000" w:sz="4" w:space="0"/>
            </w:tcBorders>
            <w:shd w:val="clear" w:color="auto" w:fill="auto"/>
            <w:vAlign w:val="center"/>
          </w:tcPr>
          <w:p w14:paraId="33D9369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考查</w:t>
            </w:r>
          </w:p>
        </w:tc>
      </w:tr>
      <w:tr w14:paraId="6EA9D7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3753CE41">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4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3083384">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518" w:type="dxa"/>
            <w:tcBorders>
              <w:top w:val="single" w:color="000000" w:sz="4" w:space="0"/>
              <w:left w:val="single" w:color="auto" w:sz="4" w:space="0"/>
              <w:bottom w:val="single" w:color="000000" w:sz="4" w:space="0"/>
              <w:right w:val="single" w:color="000000" w:sz="4" w:space="0"/>
            </w:tcBorders>
            <w:shd w:val="clear" w:color="auto" w:fill="auto"/>
            <w:vAlign w:val="center"/>
          </w:tcPr>
          <w:p w14:paraId="7AA5B60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w:t>
            </w: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2A601">
            <w:pPr>
              <w:keepNext w:val="0"/>
              <w:keepLines w:val="0"/>
              <w:pageBreakBefore w:val="0"/>
              <w:widowControl/>
              <w:suppressLineNumbers w:val="0"/>
              <w:kinsoku/>
              <w:wordWrap/>
              <w:overflowPunct/>
              <w:topLinePunct w:val="0"/>
              <w:autoSpaceDE/>
              <w:autoSpaceDN/>
              <w:bidi w:val="0"/>
              <w:adjustRightInd/>
              <w:snapToGrid/>
              <w:spacing w:after="0" w:line="279" w:lineRule="auto"/>
              <w:jc w:val="left"/>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1A410101203</w:t>
            </w:r>
          </w:p>
        </w:tc>
        <w:tc>
          <w:tcPr>
            <w:tcW w:w="1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B6E5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中华优秀传统文化</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0D97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190A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32</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B1AE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32</w:t>
            </w:r>
          </w:p>
        </w:tc>
        <w:tc>
          <w:tcPr>
            <w:tcW w:w="767" w:type="dxa"/>
            <w:tcBorders>
              <w:top w:val="single" w:color="000000" w:sz="4" w:space="0"/>
              <w:left w:val="single" w:color="000000" w:sz="4" w:space="0"/>
              <w:bottom w:val="single" w:color="000000" w:sz="4" w:space="0"/>
              <w:right w:val="single" w:color="auto" w:sz="4" w:space="0"/>
            </w:tcBorders>
            <w:shd w:val="clear" w:color="auto" w:fill="auto"/>
            <w:vAlign w:val="center"/>
          </w:tcPr>
          <w:p w14:paraId="3A682C6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0</w:t>
            </w:r>
          </w:p>
        </w:tc>
        <w:tc>
          <w:tcPr>
            <w:tcW w:w="2043" w:type="dxa"/>
            <w:gridSpan w:val="6"/>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29D6FF6">
            <w:pPr>
              <w:keepNext w:val="0"/>
              <w:keepLines w:val="0"/>
              <w:pageBreakBefore w:val="0"/>
              <w:widowControl/>
              <w:kinsoku/>
              <w:wordWrap/>
              <w:overflowPunct/>
              <w:topLinePunct w:val="0"/>
              <w:autoSpaceDE/>
              <w:autoSpaceDN/>
              <w:bidi w:val="0"/>
              <w:adjustRightInd/>
              <w:snapToGrid/>
              <w:spacing w:after="0" w:line="300" w:lineRule="exact"/>
              <w:jc w:val="both"/>
              <w:rPr>
                <w:rFonts w:hint="eastAsia" w:ascii="Times New Roman" w:hAnsi="Times New Roman" w:eastAsia="仿宋_GB2312" w:cs="仿宋_GB2312"/>
                <w:i w:val="0"/>
                <w:iCs w:val="0"/>
                <w:color w:val="auto"/>
                <w:sz w:val="20"/>
                <w:szCs w:val="20"/>
                <w:highlight w:val="none"/>
                <w:u w:val="none"/>
              </w:rPr>
            </w:pPr>
          </w:p>
        </w:tc>
        <w:tc>
          <w:tcPr>
            <w:tcW w:w="633" w:type="dxa"/>
            <w:tcBorders>
              <w:top w:val="single" w:color="000000" w:sz="4" w:space="0"/>
              <w:left w:val="single" w:color="auto" w:sz="4" w:space="0"/>
              <w:bottom w:val="single" w:color="000000" w:sz="4" w:space="0"/>
              <w:right w:val="single" w:color="000000" w:sz="4" w:space="0"/>
            </w:tcBorders>
            <w:shd w:val="clear" w:color="auto" w:fill="auto"/>
            <w:vAlign w:val="center"/>
          </w:tcPr>
          <w:p w14:paraId="2AA7C0E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考查</w:t>
            </w:r>
          </w:p>
        </w:tc>
      </w:tr>
      <w:tr w14:paraId="5B20D9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4" w:hRule="atLeast"/>
          <w:jc w:val="center"/>
        </w:trPr>
        <w:tc>
          <w:tcPr>
            <w:tcW w:w="705" w:type="dxa"/>
            <w:gridSpan w:val="2"/>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4D294461">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4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2DD2DB0">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518" w:type="dxa"/>
            <w:tcBorders>
              <w:top w:val="single" w:color="000000" w:sz="4" w:space="0"/>
              <w:left w:val="single" w:color="auto" w:sz="4" w:space="0"/>
              <w:bottom w:val="single" w:color="000000" w:sz="4" w:space="0"/>
              <w:right w:val="single" w:color="000000" w:sz="4" w:space="0"/>
            </w:tcBorders>
            <w:shd w:val="clear" w:color="auto" w:fill="auto"/>
            <w:vAlign w:val="center"/>
          </w:tcPr>
          <w:p w14:paraId="77583D9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6C59D">
            <w:pPr>
              <w:keepNext w:val="0"/>
              <w:keepLines w:val="0"/>
              <w:pageBreakBefore w:val="0"/>
              <w:widowControl/>
              <w:suppressLineNumbers w:val="0"/>
              <w:kinsoku/>
              <w:wordWrap/>
              <w:overflowPunct/>
              <w:topLinePunct w:val="0"/>
              <w:autoSpaceDE/>
              <w:autoSpaceDN/>
              <w:bidi w:val="0"/>
              <w:adjustRightInd/>
              <w:snapToGrid/>
              <w:spacing w:after="0" w:line="279" w:lineRule="auto"/>
              <w:jc w:val="left"/>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1A410101204</w:t>
            </w:r>
          </w:p>
        </w:tc>
        <w:tc>
          <w:tcPr>
            <w:tcW w:w="1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4143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中国共产党简史</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1E9C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E2DC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32</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AC8B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32</w:t>
            </w:r>
          </w:p>
        </w:tc>
        <w:tc>
          <w:tcPr>
            <w:tcW w:w="767" w:type="dxa"/>
            <w:tcBorders>
              <w:top w:val="single" w:color="000000" w:sz="4" w:space="0"/>
              <w:left w:val="single" w:color="000000" w:sz="4" w:space="0"/>
              <w:bottom w:val="single" w:color="000000" w:sz="4" w:space="0"/>
              <w:right w:val="single" w:color="auto" w:sz="4" w:space="0"/>
            </w:tcBorders>
            <w:shd w:val="clear" w:color="auto" w:fill="auto"/>
            <w:vAlign w:val="center"/>
          </w:tcPr>
          <w:p w14:paraId="2D50E3C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0</w:t>
            </w:r>
          </w:p>
        </w:tc>
        <w:tc>
          <w:tcPr>
            <w:tcW w:w="2043" w:type="dxa"/>
            <w:gridSpan w:val="6"/>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0E7BD3F">
            <w:pPr>
              <w:keepNext w:val="0"/>
              <w:keepLines w:val="0"/>
              <w:pageBreakBefore w:val="0"/>
              <w:widowControl/>
              <w:kinsoku/>
              <w:wordWrap/>
              <w:overflowPunct/>
              <w:topLinePunct w:val="0"/>
              <w:autoSpaceDE/>
              <w:autoSpaceDN/>
              <w:bidi w:val="0"/>
              <w:adjustRightInd/>
              <w:snapToGrid/>
              <w:spacing w:after="0" w:line="300" w:lineRule="exact"/>
              <w:jc w:val="both"/>
              <w:rPr>
                <w:rFonts w:hint="eastAsia" w:ascii="Times New Roman" w:hAnsi="Times New Roman" w:eastAsia="仿宋_GB2312" w:cs="仿宋_GB2312"/>
                <w:i w:val="0"/>
                <w:iCs w:val="0"/>
                <w:color w:val="auto"/>
                <w:sz w:val="20"/>
                <w:szCs w:val="20"/>
                <w:highlight w:val="none"/>
                <w:u w:val="none"/>
              </w:rPr>
            </w:pPr>
          </w:p>
        </w:tc>
        <w:tc>
          <w:tcPr>
            <w:tcW w:w="633" w:type="dxa"/>
            <w:tcBorders>
              <w:top w:val="single" w:color="000000" w:sz="4" w:space="0"/>
              <w:left w:val="single" w:color="auto" w:sz="4" w:space="0"/>
              <w:bottom w:val="single" w:color="000000" w:sz="4" w:space="0"/>
              <w:right w:val="single" w:color="000000" w:sz="4" w:space="0"/>
            </w:tcBorders>
            <w:shd w:val="clear" w:color="auto" w:fill="auto"/>
            <w:vAlign w:val="center"/>
          </w:tcPr>
          <w:p w14:paraId="07CA832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考查</w:t>
            </w:r>
          </w:p>
        </w:tc>
      </w:tr>
      <w:tr w14:paraId="57CB89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1BCF43FE">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4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EDBC49D">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518" w:type="dxa"/>
            <w:tcBorders>
              <w:top w:val="single" w:color="000000" w:sz="4" w:space="0"/>
              <w:left w:val="single" w:color="auto" w:sz="4" w:space="0"/>
              <w:bottom w:val="single" w:color="000000" w:sz="4" w:space="0"/>
              <w:right w:val="single" w:color="000000" w:sz="4" w:space="0"/>
            </w:tcBorders>
            <w:shd w:val="clear" w:color="auto" w:fill="auto"/>
            <w:vAlign w:val="center"/>
          </w:tcPr>
          <w:p w14:paraId="4A9A42D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5</w:t>
            </w: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B6F21">
            <w:pPr>
              <w:keepNext w:val="0"/>
              <w:keepLines w:val="0"/>
              <w:pageBreakBefore w:val="0"/>
              <w:widowControl/>
              <w:suppressLineNumbers w:val="0"/>
              <w:kinsoku/>
              <w:wordWrap/>
              <w:overflowPunct/>
              <w:topLinePunct w:val="0"/>
              <w:autoSpaceDE/>
              <w:autoSpaceDN/>
              <w:bidi w:val="0"/>
              <w:adjustRightInd/>
              <w:snapToGrid/>
              <w:spacing w:after="0" w:line="279" w:lineRule="auto"/>
              <w:jc w:val="left"/>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1A410101205</w:t>
            </w:r>
          </w:p>
        </w:tc>
        <w:tc>
          <w:tcPr>
            <w:tcW w:w="1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52BD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改革开放简史</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1B7B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3A46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32</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2770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32</w:t>
            </w:r>
          </w:p>
        </w:tc>
        <w:tc>
          <w:tcPr>
            <w:tcW w:w="767" w:type="dxa"/>
            <w:tcBorders>
              <w:top w:val="single" w:color="000000" w:sz="4" w:space="0"/>
              <w:left w:val="single" w:color="000000" w:sz="4" w:space="0"/>
              <w:bottom w:val="single" w:color="000000" w:sz="4" w:space="0"/>
              <w:right w:val="single" w:color="auto" w:sz="4" w:space="0"/>
            </w:tcBorders>
            <w:shd w:val="clear" w:color="auto" w:fill="auto"/>
            <w:vAlign w:val="center"/>
          </w:tcPr>
          <w:p w14:paraId="3ECAE86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0</w:t>
            </w:r>
          </w:p>
        </w:tc>
        <w:tc>
          <w:tcPr>
            <w:tcW w:w="2043" w:type="dxa"/>
            <w:gridSpan w:val="6"/>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88CB081">
            <w:pPr>
              <w:keepNext w:val="0"/>
              <w:keepLines w:val="0"/>
              <w:pageBreakBefore w:val="0"/>
              <w:widowControl/>
              <w:kinsoku/>
              <w:wordWrap/>
              <w:overflowPunct/>
              <w:topLinePunct w:val="0"/>
              <w:autoSpaceDE/>
              <w:autoSpaceDN/>
              <w:bidi w:val="0"/>
              <w:adjustRightInd/>
              <w:snapToGrid/>
              <w:spacing w:after="0" w:line="300" w:lineRule="exact"/>
              <w:jc w:val="both"/>
              <w:rPr>
                <w:rFonts w:hint="eastAsia" w:ascii="Times New Roman" w:hAnsi="Times New Roman" w:eastAsia="仿宋_GB2312" w:cs="仿宋_GB2312"/>
                <w:i w:val="0"/>
                <w:iCs w:val="0"/>
                <w:color w:val="auto"/>
                <w:sz w:val="20"/>
                <w:szCs w:val="20"/>
                <w:highlight w:val="none"/>
                <w:u w:val="none"/>
              </w:rPr>
            </w:pPr>
          </w:p>
        </w:tc>
        <w:tc>
          <w:tcPr>
            <w:tcW w:w="633" w:type="dxa"/>
            <w:tcBorders>
              <w:top w:val="single" w:color="000000" w:sz="4" w:space="0"/>
              <w:left w:val="single" w:color="auto" w:sz="4" w:space="0"/>
              <w:bottom w:val="single" w:color="000000" w:sz="4" w:space="0"/>
              <w:right w:val="single" w:color="000000" w:sz="4" w:space="0"/>
            </w:tcBorders>
            <w:shd w:val="clear" w:color="auto" w:fill="auto"/>
            <w:vAlign w:val="center"/>
          </w:tcPr>
          <w:p w14:paraId="05CCB8A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考查</w:t>
            </w:r>
          </w:p>
        </w:tc>
      </w:tr>
      <w:tr w14:paraId="661B64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5AA878A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4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457F2E7">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518" w:type="dxa"/>
            <w:tcBorders>
              <w:top w:val="single" w:color="000000" w:sz="4" w:space="0"/>
              <w:left w:val="single" w:color="auto" w:sz="4" w:space="0"/>
              <w:bottom w:val="single" w:color="000000" w:sz="4" w:space="0"/>
              <w:right w:val="single" w:color="000000" w:sz="4" w:space="0"/>
            </w:tcBorders>
            <w:shd w:val="clear" w:color="auto" w:fill="auto"/>
            <w:vAlign w:val="center"/>
          </w:tcPr>
          <w:p w14:paraId="64E9E0A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6</w:t>
            </w: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C3C9F">
            <w:pPr>
              <w:keepNext w:val="0"/>
              <w:keepLines w:val="0"/>
              <w:pageBreakBefore w:val="0"/>
              <w:widowControl/>
              <w:suppressLineNumbers w:val="0"/>
              <w:kinsoku/>
              <w:wordWrap/>
              <w:overflowPunct/>
              <w:topLinePunct w:val="0"/>
              <w:autoSpaceDE/>
              <w:autoSpaceDN/>
              <w:bidi w:val="0"/>
              <w:adjustRightInd/>
              <w:snapToGrid/>
              <w:spacing w:after="0" w:line="279" w:lineRule="auto"/>
              <w:jc w:val="left"/>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1A410101206</w:t>
            </w:r>
          </w:p>
        </w:tc>
        <w:tc>
          <w:tcPr>
            <w:tcW w:w="1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5964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spacing w:val="-17"/>
                <w:kern w:val="0"/>
                <w:sz w:val="20"/>
                <w:szCs w:val="20"/>
                <w:highlight w:val="none"/>
                <w:u w:val="none"/>
                <w:lang w:val="en-US" w:eastAsia="zh-CN" w:bidi="ar"/>
              </w:rPr>
              <w:t>中华人民共和国简史</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14A8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7A90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32</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C489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32</w:t>
            </w:r>
          </w:p>
        </w:tc>
        <w:tc>
          <w:tcPr>
            <w:tcW w:w="767" w:type="dxa"/>
            <w:tcBorders>
              <w:top w:val="single" w:color="000000" w:sz="4" w:space="0"/>
              <w:left w:val="single" w:color="000000" w:sz="4" w:space="0"/>
              <w:bottom w:val="single" w:color="000000" w:sz="4" w:space="0"/>
              <w:right w:val="single" w:color="auto" w:sz="4" w:space="0"/>
            </w:tcBorders>
            <w:shd w:val="clear" w:color="auto" w:fill="auto"/>
            <w:vAlign w:val="center"/>
          </w:tcPr>
          <w:p w14:paraId="50AA076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0</w:t>
            </w:r>
          </w:p>
        </w:tc>
        <w:tc>
          <w:tcPr>
            <w:tcW w:w="2043" w:type="dxa"/>
            <w:gridSpan w:val="6"/>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6271D3E">
            <w:pPr>
              <w:keepNext w:val="0"/>
              <w:keepLines w:val="0"/>
              <w:pageBreakBefore w:val="0"/>
              <w:widowControl/>
              <w:kinsoku/>
              <w:wordWrap/>
              <w:overflowPunct/>
              <w:topLinePunct w:val="0"/>
              <w:autoSpaceDE/>
              <w:autoSpaceDN/>
              <w:bidi w:val="0"/>
              <w:adjustRightInd/>
              <w:snapToGrid/>
              <w:spacing w:after="0" w:line="300" w:lineRule="exact"/>
              <w:jc w:val="both"/>
              <w:rPr>
                <w:rFonts w:hint="eastAsia" w:ascii="Times New Roman" w:hAnsi="Times New Roman" w:eastAsia="仿宋_GB2312" w:cs="仿宋_GB2312"/>
                <w:i w:val="0"/>
                <w:iCs w:val="0"/>
                <w:color w:val="auto"/>
                <w:sz w:val="20"/>
                <w:szCs w:val="20"/>
                <w:highlight w:val="none"/>
                <w:u w:val="none"/>
              </w:rPr>
            </w:pPr>
          </w:p>
        </w:tc>
        <w:tc>
          <w:tcPr>
            <w:tcW w:w="633" w:type="dxa"/>
            <w:tcBorders>
              <w:top w:val="single" w:color="000000" w:sz="4" w:space="0"/>
              <w:left w:val="single" w:color="auto" w:sz="4" w:space="0"/>
              <w:bottom w:val="single" w:color="000000" w:sz="4" w:space="0"/>
              <w:right w:val="single" w:color="000000" w:sz="4" w:space="0"/>
            </w:tcBorders>
            <w:shd w:val="clear" w:color="auto" w:fill="auto"/>
            <w:vAlign w:val="center"/>
          </w:tcPr>
          <w:p w14:paraId="1315403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考查</w:t>
            </w:r>
          </w:p>
        </w:tc>
      </w:tr>
      <w:tr w14:paraId="10349D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5E81E3E7">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4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A4935A4">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518" w:type="dxa"/>
            <w:tcBorders>
              <w:top w:val="single" w:color="000000" w:sz="4" w:space="0"/>
              <w:left w:val="single" w:color="auto" w:sz="4" w:space="0"/>
              <w:bottom w:val="single" w:color="000000" w:sz="4" w:space="0"/>
              <w:right w:val="single" w:color="000000" w:sz="4" w:space="0"/>
            </w:tcBorders>
            <w:shd w:val="clear" w:color="auto" w:fill="auto"/>
            <w:vAlign w:val="center"/>
          </w:tcPr>
          <w:p w14:paraId="23572AF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7</w:t>
            </w: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9C331">
            <w:pPr>
              <w:keepNext w:val="0"/>
              <w:keepLines w:val="0"/>
              <w:pageBreakBefore w:val="0"/>
              <w:widowControl/>
              <w:suppressLineNumbers w:val="0"/>
              <w:kinsoku/>
              <w:wordWrap/>
              <w:overflowPunct/>
              <w:topLinePunct w:val="0"/>
              <w:autoSpaceDE/>
              <w:autoSpaceDN/>
              <w:bidi w:val="0"/>
              <w:adjustRightInd/>
              <w:snapToGrid/>
              <w:spacing w:after="0" w:line="279" w:lineRule="auto"/>
              <w:jc w:val="left"/>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1A410101207</w:t>
            </w:r>
          </w:p>
        </w:tc>
        <w:tc>
          <w:tcPr>
            <w:tcW w:w="1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535E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社会主义发展简史</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F206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5CC6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32</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D41E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32</w:t>
            </w:r>
          </w:p>
        </w:tc>
        <w:tc>
          <w:tcPr>
            <w:tcW w:w="767" w:type="dxa"/>
            <w:tcBorders>
              <w:top w:val="single" w:color="000000" w:sz="4" w:space="0"/>
              <w:left w:val="single" w:color="000000" w:sz="4" w:space="0"/>
              <w:bottom w:val="single" w:color="000000" w:sz="4" w:space="0"/>
              <w:right w:val="single" w:color="auto" w:sz="4" w:space="0"/>
            </w:tcBorders>
            <w:shd w:val="clear" w:color="auto" w:fill="auto"/>
            <w:vAlign w:val="center"/>
          </w:tcPr>
          <w:p w14:paraId="42E7D01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0</w:t>
            </w:r>
          </w:p>
        </w:tc>
        <w:tc>
          <w:tcPr>
            <w:tcW w:w="2043" w:type="dxa"/>
            <w:gridSpan w:val="6"/>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FA99EB8">
            <w:pPr>
              <w:keepNext w:val="0"/>
              <w:keepLines w:val="0"/>
              <w:pageBreakBefore w:val="0"/>
              <w:widowControl/>
              <w:kinsoku/>
              <w:wordWrap/>
              <w:overflowPunct/>
              <w:topLinePunct w:val="0"/>
              <w:autoSpaceDE/>
              <w:autoSpaceDN/>
              <w:bidi w:val="0"/>
              <w:adjustRightInd/>
              <w:snapToGrid/>
              <w:spacing w:after="0" w:line="300" w:lineRule="exact"/>
              <w:jc w:val="both"/>
              <w:rPr>
                <w:rFonts w:hint="eastAsia" w:ascii="Times New Roman" w:hAnsi="Times New Roman" w:eastAsia="仿宋_GB2312" w:cs="仿宋_GB2312"/>
                <w:i w:val="0"/>
                <w:iCs w:val="0"/>
                <w:color w:val="auto"/>
                <w:sz w:val="20"/>
                <w:szCs w:val="20"/>
                <w:highlight w:val="none"/>
                <w:u w:val="none"/>
              </w:rPr>
            </w:pPr>
          </w:p>
        </w:tc>
        <w:tc>
          <w:tcPr>
            <w:tcW w:w="633" w:type="dxa"/>
            <w:tcBorders>
              <w:top w:val="single" w:color="000000" w:sz="4" w:space="0"/>
              <w:left w:val="single" w:color="auto" w:sz="4" w:space="0"/>
              <w:bottom w:val="single" w:color="000000" w:sz="4" w:space="0"/>
              <w:right w:val="single" w:color="000000" w:sz="4" w:space="0"/>
            </w:tcBorders>
            <w:shd w:val="clear" w:color="auto" w:fill="auto"/>
            <w:vAlign w:val="center"/>
          </w:tcPr>
          <w:p w14:paraId="11EFFE8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考查</w:t>
            </w:r>
          </w:p>
        </w:tc>
      </w:tr>
      <w:tr w14:paraId="65925A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1F4B92BC">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4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C068731">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518" w:type="dxa"/>
            <w:tcBorders>
              <w:top w:val="single" w:color="000000" w:sz="4" w:space="0"/>
              <w:left w:val="single" w:color="auto" w:sz="4" w:space="0"/>
              <w:bottom w:val="single" w:color="000000" w:sz="4" w:space="0"/>
              <w:right w:val="single" w:color="000000" w:sz="4" w:space="0"/>
            </w:tcBorders>
            <w:shd w:val="clear" w:color="auto" w:fill="auto"/>
            <w:vAlign w:val="center"/>
          </w:tcPr>
          <w:p w14:paraId="23FAB3D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8</w:t>
            </w: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81BA9">
            <w:pPr>
              <w:keepNext w:val="0"/>
              <w:keepLines w:val="0"/>
              <w:pageBreakBefore w:val="0"/>
              <w:widowControl/>
              <w:suppressLineNumbers w:val="0"/>
              <w:kinsoku/>
              <w:wordWrap/>
              <w:overflowPunct/>
              <w:topLinePunct w:val="0"/>
              <w:autoSpaceDE/>
              <w:autoSpaceDN/>
              <w:bidi w:val="0"/>
              <w:adjustRightInd/>
              <w:snapToGrid/>
              <w:spacing w:after="0" w:line="279" w:lineRule="auto"/>
              <w:jc w:val="left"/>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1A410101208</w:t>
            </w:r>
          </w:p>
        </w:tc>
        <w:tc>
          <w:tcPr>
            <w:tcW w:w="1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EEDC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spacing w:val="-17"/>
                <w:kern w:val="0"/>
                <w:sz w:val="20"/>
                <w:szCs w:val="20"/>
                <w:highlight w:val="none"/>
                <w:u w:val="none"/>
                <w:lang w:val="en-US" w:eastAsia="zh-CN" w:bidi="ar"/>
              </w:rPr>
              <w:t>中华民族共同体概论</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B393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F421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32</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549D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32</w:t>
            </w:r>
          </w:p>
        </w:tc>
        <w:tc>
          <w:tcPr>
            <w:tcW w:w="767" w:type="dxa"/>
            <w:tcBorders>
              <w:top w:val="single" w:color="000000" w:sz="4" w:space="0"/>
              <w:left w:val="single" w:color="000000" w:sz="4" w:space="0"/>
              <w:bottom w:val="single" w:color="000000" w:sz="4" w:space="0"/>
              <w:right w:val="single" w:color="auto" w:sz="4" w:space="0"/>
            </w:tcBorders>
            <w:shd w:val="clear" w:color="auto" w:fill="auto"/>
            <w:vAlign w:val="center"/>
          </w:tcPr>
          <w:p w14:paraId="6D75877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0</w:t>
            </w:r>
          </w:p>
        </w:tc>
        <w:tc>
          <w:tcPr>
            <w:tcW w:w="2043" w:type="dxa"/>
            <w:gridSpan w:val="6"/>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09D3A7F">
            <w:pPr>
              <w:keepNext w:val="0"/>
              <w:keepLines w:val="0"/>
              <w:pageBreakBefore w:val="0"/>
              <w:widowControl/>
              <w:kinsoku/>
              <w:wordWrap/>
              <w:overflowPunct/>
              <w:topLinePunct w:val="0"/>
              <w:autoSpaceDE/>
              <w:autoSpaceDN/>
              <w:bidi w:val="0"/>
              <w:adjustRightInd/>
              <w:snapToGrid/>
              <w:spacing w:after="0" w:line="300" w:lineRule="exact"/>
              <w:jc w:val="both"/>
              <w:rPr>
                <w:rFonts w:hint="eastAsia" w:ascii="Times New Roman" w:hAnsi="Times New Roman" w:eastAsia="仿宋_GB2312" w:cs="仿宋_GB2312"/>
                <w:i w:val="0"/>
                <w:iCs w:val="0"/>
                <w:color w:val="auto"/>
                <w:sz w:val="20"/>
                <w:szCs w:val="20"/>
                <w:highlight w:val="none"/>
                <w:u w:val="none"/>
              </w:rPr>
            </w:pPr>
          </w:p>
        </w:tc>
        <w:tc>
          <w:tcPr>
            <w:tcW w:w="633" w:type="dxa"/>
            <w:tcBorders>
              <w:top w:val="single" w:color="000000" w:sz="4" w:space="0"/>
              <w:left w:val="single" w:color="auto" w:sz="4" w:space="0"/>
              <w:bottom w:val="single" w:color="000000" w:sz="4" w:space="0"/>
              <w:right w:val="single" w:color="000000" w:sz="4" w:space="0"/>
            </w:tcBorders>
            <w:shd w:val="clear" w:color="auto" w:fill="auto"/>
            <w:vAlign w:val="center"/>
          </w:tcPr>
          <w:p w14:paraId="7DE4178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考查</w:t>
            </w:r>
          </w:p>
        </w:tc>
      </w:tr>
      <w:tr w14:paraId="29D098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705" w:type="dxa"/>
            <w:gridSpan w:val="2"/>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025ABB33">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4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8C414DB">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518" w:type="dxa"/>
            <w:tcBorders>
              <w:top w:val="single" w:color="000000" w:sz="4" w:space="0"/>
              <w:left w:val="single" w:color="auto" w:sz="4" w:space="0"/>
              <w:bottom w:val="single" w:color="000000" w:sz="4" w:space="0"/>
              <w:right w:val="single" w:color="000000" w:sz="4" w:space="0"/>
            </w:tcBorders>
            <w:shd w:val="clear" w:color="auto" w:fill="auto"/>
            <w:vAlign w:val="center"/>
          </w:tcPr>
          <w:p w14:paraId="009CDEC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9</w:t>
            </w: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8F69C">
            <w:pPr>
              <w:keepNext w:val="0"/>
              <w:keepLines w:val="0"/>
              <w:pageBreakBefore w:val="0"/>
              <w:widowControl/>
              <w:suppressLineNumbers w:val="0"/>
              <w:kinsoku/>
              <w:wordWrap/>
              <w:overflowPunct/>
              <w:topLinePunct w:val="0"/>
              <w:autoSpaceDE/>
              <w:autoSpaceDN/>
              <w:bidi w:val="0"/>
              <w:adjustRightInd/>
              <w:snapToGrid/>
              <w:spacing w:after="0" w:line="279" w:lineRule="auto"/>
              <w:jc w:val="left"/>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1A410101210</w:t>
            </w:r>
          </w:p>
        </w:tc>
        <w:tc>
          <w:tcPr>
            <w:tcW w:w="1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60E1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语文</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C5F6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3B0A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32</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BC0E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32</w:t>
            </w:r>
          </w:p>
        </w:tc>
        <w:tc>
          <w:tcPr>
            <w:tcW w:w="767" w:type="dxa"/>
            <w:tcBorders>
              <w:top w:val="single" w:color="000000" w:sz="4" w:space="0"/>
              <w:left w:val="single" w:color="000000" w:sz="4" w:space="0"/>
              <w:bottom w:val="single" w:color="000000" w:sz="4" w:space="0"/>
              <w:right w:val="single" w:color="auto" w:sz="4" w:space="0"/>
            </w:tcBorders>
            <w:shd w:val="clear" w:color="auto" w:fill="auto"/>
            <w:vAlign w:val="center"/>
          </w:tcPr>
          <w:p w14:paraId="78FFF11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0</w:t>
            </w:r>
          </w:p>
        </w:tc>
        <w:tc>
          <w:tcPr>
            <w:tcW w:w="2043" w:type="dxa"/>
            <w:gridSpan w:val="6"/>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7A97D2F">
            <w:pPr>
              <w:keepNext w:val="0"/>
              <w:keepLines w:val="0"/>
              <w:pageBreakBefore w:val="0"/>
              <w:widowControl/>
              <w:kinsoku/>
              <w:wordWrap/>
              <w:overflowPunct/>
              <w:topLinePunct w:val="0"/>
              <w:autoSpaceDE/>
              <w:autoSpaceDN/>
              <w:bidi w:val="0"/>
              <w:adjustRightInd/>
              <w:snapToGrid/>
              <w:spacing w:after="0" w:line="300" w:lineRule="exact"/>
              <w:jc w:val="both"/>
              <w:rPr>
                <w:rFonts w:hint="eastAsia" w:ascii="Times New Roman" w:hAnsi="Times New Roman" w:eastAsia="仿宋_GB2312" w:cs="仿宋_GB2312"/>
                <w:i w:val="0"/>
                <w:iCs w:val="0"/>
                <w:color w:val="auto"/>
                <w:sz w:val="20"/>
                <w:szCs w:val="20"/>
                <w:highlight w:val="none"/>
                <w:u w:val="none"/>
              </w:rPr>
            </w:pPr>
          </w:p>
        </w:tc>
        <w:tc>
          <w:tcPr>
            <w:tcW w:w="633" w:type="dxa"/>
            <w:tcBorders>
              <w:top w:val="single" w:color="000000" w:sz="4" w:space="0"/>
              <w:left w:val="single" w:color="auto" w:sz="4" w:space="0"/>
              <w:bottom w:val="single" w:color="000000" w:sz="4" w:space="0"/>
              <w:right w:val="single" w:color="000000" w:sz="4" w:space="0"/>
            </w:tcBorders>
            <w:shd w:val="clear" w:color="auto" w:fill="auto"/>
            <w:vAlign w:val="center"/>
          </w:tcPr>
          <w:p w14:paraId="13DF004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考查</w:t>
            </w:r>
          </w:p>
        </w:tc>
      </w:tr>
      <w:tr w14:paraId="789A24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05" w:type="dxa"/>
            <w:gridSpan w:val="2"/>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1F0F8B7E">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4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E6F8955">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518" w:type="dxa"/>
            <w:tcBorders>
              <w:top w:val="single" w:color="000000" w:sz="4" w:space="0"/>
              <w:left w:val="single" w:color="auto" w:sz="4" w:space="0"/>
              <w:bottom w:val="single" w:color="000000" w:sz="4" w:space="0"/>
              <w:right w:val="single" w:color="000000" w:sz="4" w:space="0"/>
            </w:tcBorders>
            <w:shd w:val="clear" w:color="auto" w:fill="auto"/>
            <w:vAlign w:val="center"/>
          </w:tcPr>
          <w:p w14:paraId="472ACD4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10</w:t>
            </w: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2C45D">
            <w:pPr>
              <w:keepNext w:val="0"/>
              <w:keepLines w:val="0"/>
              <w:pageBreakBefore w:val="0"/>
              <w:widowControl/>
              <w:suppressLineNumbers w:val="0"/>
              <w:kinsoku/>
              <w:wordWrap/>
              <w:overflowPunct/>
              <w:topLinePunct w:val="0"/>
              <w:autoSpaceDE/>
              <w:autoSpaceDN/>
              <w:bidi w:val="0"/>
              <w:adjustRightInd/>
              <w:snapToGrid/>
              <w:spacing w:after="0" w:line="279" w:lineRule="auto"/>
              <w:jc w:val="left"/>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1A410101211</w:t>
            </w:r>
          </w:p>
        </w:tc>
        <w:tc>
          <w:tcPr>
            <w:tcW w:w="1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0B37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物理</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F1AD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FB5E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32</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5964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32</w:t>
            </w:r>
          </w:p>
        </w:tc>
        <w:tc>
          <w:tcPr>
            <w:tcW w:w="767" w:type="dxa"/>
            <w:tcBorders>
              <w:top w:val="single" w:color="000000" w:sz="4" w:space="0"/>
              <w:left w:val="single" w:color="000000" w:sz="4" w:space="0"/>
              <w:bottom w:val="single" w:color="000000" w:sz="4" w:space="0"/>
              <w:right w:val="single" w:color="auto" w:sz="4" w:space="0"/>
            </w:tcBorders>
            <w:shd w:val="clear" w:color="auto" w:fill="auto"/>
            <w:vAlign w:val="center"/>
          </w:tcPr>
          <w:p w14:paraId="3BC4849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0</w:t>
            </w:r>
          </w:p>
        </w:tc>
        <w:tc>
          <w:tcPr>
            <w:tcW w:w="2043" w:type="dxa"/>
            <w:gridSpan w:val="6"/>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7308BD4">
            <w:pPr>
              <w:keepNext w:val="0"/>
              <w:keepLines w:val="0"/>
              <w:pageBreakBefore w:val="0"/>
              <w:widowControl/>
              <w:kinsoku/>
              <w:wordWrap/>
              <w:overflowPunct/>
              <w:topLinePunct w:val="0"/>
              <w:autoSpaceDE/>
              <w:autoSpaceDN/>
              <w:bidi w:val="0"/>
              <w:adjustRightInd/>
              <w:snapToGrid/>
              <w:spacing w:after="0" w:line="300" w:lineRule="exact"/>
              <w:jc w:val="both"/>
              <w:rPr>
                <w:rFonts w:hint="eastAsia" w:ascii="Times New Roman" w:hAnsi="Times New Roman" w:eastAsia="仿宋_GB2312" w:cs="仿宋_GB2312"/>
                <w:i w:val="0"/>
                <w:iCs w:val="0"/>
                <w:color w:val="auto"/>
                <w:sz w:val="20"/>
                <w:szCs w:val="20"/>
                <w:highlight w:val="none"/>
                <w:u w:val="none"/>
              </w:rPr>
            </w:pPr>
          </w:p>
        </w:tc>
        <w:tc>
          <w:tcPr>
            <w:tcW w:w="633" w:type="dxa"/>
            <w:tcBorders>
              <w:top w:val="single" w:color="000000" w:sz="4" w:space="0"/>
              <w:left w:val="single" w:color="auto" w:sz="4" w:space="0"/>
              <w:bottom w:val="single" w:color="000000" w:sz="4" w:space="0"/>
              <w:right w:val="single" w:color="000000" w:sz="4" w:space="0"/>
            </w:tcBorders>
            <w:shd w:val="clear" w:color="auto" w:fill="auto"/>
            <w:vAlign w:val="center"/>
          </w:tcPr>
          <w:p w14:paraId="4C01432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考查</w:t>
            </w:r>
          </w:p>
        </w:tc>
      </w:tr>
      <w:tr w14:paraId="06A53F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05" w:type="dxa"/>
            <w:gridSpan w:val="2"/>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1885E9DA">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4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2D565F9">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518" w:type="dxa"/>
            <w:tcBorders>
              <w:top w:val="single" w:color="000000" w:sz="4" w:space="0"/>
              <w:left w:val="single" w:color="auto" w:sz="4" w:space="0"/>
              <w:bottom w:val="single" w:color="000000" w:sz="4" w:space="0"/>
              <w:right w:val="single" w:color="000000" w:sz="4" w:space="0"/>
            </w:tcBorders>
            <w:shd w:val="clear" w:color="auto" w:fill="auto"/>
            <w:vAlign w:val="center"/>
          </w:tcPr>
          <w:p w14:paraId="681E264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11</w:t>
            </w: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F1607">
            <w:pPr>
              <w:keepNext w:val="0"/>
              <w:keepLines w:val="0"/>
              <w:pageBreakBefore w:val="0"/>
              <w:widowControl/>
              <w:suppressLineNumbers w:val="0"/>
              <w:kinsoku/>
              <w:wordWrap/>
              <w:overflowPunct/>
              <w:topLinePunct w:val="0"/>
              <w:autoSpaceDE/>
              <w:autoSpaceDN/>
              <w:bidi w:val="0"/>
              <w:adjustRightInd/>
              <w:snapToGrid/>
              <w:spacing w:after="0" w:line="279" w:lineRule="auto"/>
              <w:jc w:val="left"/>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1A410101212</w:t>
            </w:r>
          </w:p>
        </w:tc>
        <w:tc>
          <w:tcPr>
            <w:tcW w:w="1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8A21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化学</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6671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20BB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32</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E087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32</w:t>
            </w:r>
          </w:p>
        </w:tc>
        <w:tc>
          <w:tcPr>
            <w:tcW w:w="767" w:type="dxa"/>
            <w:tcBorders>
              <w:top w:val="single" w:color="000000" w:sz="4" w:space="0"/>
              <w:left w:val="single" w:color="000000" w:sz="4" w:space="0"/>
              <w:bottom w:val="single" w:color="000000" w:sz="4" w:space="0"/>
              <w:right w:val="single" w:color="auto" w:sz="4" w:space="0"/>
            </w:tcBorders>
            <w:shd w:val="clear" w:color="auto" w:fill="auto"/>
            <w:vAlign w:val="center"/>
          </w:tcPr>
          <w:p w14:paraId="1C2A434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0</w:t>
            </w:r>
          </w:p>
        </w:tc>
        <w:tc>
          <w:tcPr>
            <w:tcW w:w="2043" w:type="dxa"/>
            <w:gridSpan w:val="6"/>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67EB839">
            <w:pPr>
              <w:keepNext w:val="0"/>
              <w:keepLines w:val="0"/>
              <w:pageBreakBefore w:val="0"/>
              <w:widowControl/>
              <w:kinsoku/>
              <w:wordWrap/>
              <w:overflowPunct/>
              <w:topLinePunct w:val="0"/>
              <w:autoSpaceDE/>
              <w:autoSpaceDN/>
              <w:bidi w:val="0"/>
              <w:adjustRightInd/>
              <w:snapToGrid/>
              <w:spacing w:after="0" w:line="300" w:lineRule="exact"/>
              <w:jc w:val="both"/>
              <w:rPr>
                <w:rFonts w:hint="eastAsia" w:ascii="Times New Roman" w:hAnsi="Times New Roman" w:eastAsia="仿宋_GB2312" w:cs="仿宋_GB2312"/>
                <w:i w:val="0"/>
                <w:iCs w:val="0"/>
                <w:color w:val="auto"/>
                <w:sz w:val="20"/>
                <w:szCs w:val="20"/>
                <w:highlight w:val="none"/>
                <w:u w:val="none"/>
              </w:rPr>
            </w:pPr>
          </w:p>
        </w:tc>
        <w:tc>
          <w:tcPr>
            <w:tcW w:w="633" w:type="dxa"/>
            <w:tcBorders>
              <w:top w:val="single" w:color="000000" w:sz="4" w:space="0"/>
              <w:left w:val="single" w:color="auto" w:sz="4" w:space="0"/>
              <w:bottom w:val="single" w:color="000000" w:sz="4" w:space="0"/>
              <w:right w:val="single" w:color="000000" w:sz="4" w:space="0"/>
            </w:tcBorders>
            <w:shd w:val="clear" w:color="auto" w:fill="auto"/>
            <w:vAlign w:val="center"/>
          </w:tcPr>
          <w:p w14:paraId="177356C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考查</w:t>
            </w:r>
          </w:p>
        </w:tc>
      </w:tr>
      <w:tr w14:paraId="7D816B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4" w:hRule="atLeast"/>
          <w:jc w:val="center"/>
        </w:trPr>
        <w:tc>
          <w:tcPr>
            <w:tcW w:w="705" w:type="dxa"/>
            <w:gridSpan w:val="2"/>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1B78AE05">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4282"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416BA03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color w:val="auto"/>
                <w:kern w:val="0"/>
                <w:sz w:val="20"/>
                <w:szCs w:val="20"/>
                <w:highlight w:val="none"/>
                <w:u w:val="none"/>
                <w:lang w:val="en-US" w:eastAsia="zh-CN" w:bidi="ar"/>
              </w:rPr>
              <w:t>公共必修课程学分、学时小计</w:t>
            </w:r>
          </w:p>
        </w:tc>
        <w:tc>
          <w:tcPr>
            <w:tcW w:w="717" w:type="dxa"/>
            <w:tcBorders>
              <w:top w:val="single" w:color="auto" w:sz="4" w:space="0"/>
              <w:left w:val="single" w:color="auto" w:sz="4" w:space="0"/>
              <w:bottom w:val="single" w:color="auto" w:sz="4" w:space="0"/>
              <w:right w:val="single" w:color="auto" w:sz="4" w:space="0"/>
            </w:tcBorders>
            <w:shd w:val="clear" w:color="auto" w:fill="auto"/>
            <w:vAlign w:val="center"/>
          </w:tcPr>
          <w:p w14:paraId="0C27D13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44</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5C7D501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826</w:t>
            </w:r>
          </w:p>
        </w:tc>
        <w:tc>
          <w:tcPr>
            <w:tcW w:w="733" w:type="dxa"/>
            <w:tcBorders>
              <w:top w:val="single" w:color="auto" w:sz="4" w:space="0"/>
              <w:left w:val="single" w:color="auto" w:sz="4" w:space="0"/>
              <w:bottom w:val="single" w:color="auto" w:sz="4" w:space="0"/>
              <w:right w:val="single" w:color="auto" w:sz="4" w:space="0"/>
            </w:tcBorders>
            <w:shd w:val="clear" w:color="auto" w:fill="auto"/>
            <w:vAlign w:val="center"/>
          </w:tcPr>
          <w:p w14:paraId="151D647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446</w:t>
            </w:r>
          </w:p>
        </w:tc>
        <w:tc>
          <w:tcPr>
            <w:tcW w:w="767" w:type="dxa"/>
            <w:tcBorders>
              <w:top w:val="single" w:color="auto" w:sz="4" w:space="0"/>
              <w:left w:val="single" w:color="auto" w:sz="4" w:space="0"/>
              <w:bottom w:val="single" w:color="auto" w:sz="4" w:space="0"/>
              <w:right w:val="single" w:color="auto" w:sz="4" w:space="0"/>
            </w:tcBorders>
            <w:shd w:val="clear" w:color="auto" w:fill="auto"/>
            <w:vAlign w:val="center"/>
          </w:tcPr>
          <w:p w14:paraId="5AB242A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380</w:t>
            </w:r>
          </w:p>
        </w:tc>
        <w:tc>
          <w:tcPr>
            <w:tcW w:w="271" w:type="dxa"/>
            <w:tcBorders>
              <w:top w:val="single" w:color="auto" w:sz="4" w:space="0"/>
              <w:left w:val="single" w:color="auto" w:sz="4" w:space="0"/>
              <w:bottom w:val="single" w:color="auto" w:sz="4" w:space="0"/>
              <w:right w:val="single" w:color="auto" w:sz="4" w:space="0"/>
            </w:tcBorders>
            <w:shd w:val="clear" w:color="auto" w:fill="auto"/>
            <w:vAlign w:val="center"/>
          </w:tcPr>
          <w:p w14:paraId="1A24A1BF">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354" w:type="dxa"/>
            <w:tcBorders>
              <w:top w:val="single" w:color="auto" w:sz="4" w:space="0"/>
              <w:left w:val="single" w:color="auto" w:sz="4" w:space="0"/>
              <w:bottom w:val="single" w:color="000000" w:sz="4" w:space="0"/>
              <w:right w:val="single" w:color="000000" w:sz="4" w:space="0"/>
            </w:tcBorders>
            <w:shd w:val="clear" w:color="auto" w:fill="auto"/>
            <w:vAlign w:val="center"/>
          </w:tcPr>
          <w:p w14:paraId="6756789E">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263" w:type="dxa"/>
            <w:tcBorders>
              <w:top w:val="single" w:color="auto" w:sz="4" w:space="0"/>
              <w:left w:val="single" w:color="000000" w:sz="4" w:space="0"/>
              <w:bottom w:val="single" w:color="000000" w:sz="4" w:space="0"/>
              <w:right w:val="single" w:color="000000" w:sz="4" w:space="0"/>
            </w:tcBorders>
            <w:shd w:val="clear" w:color="auto" w:fill="auto"/>
            <w:vAlign w:val="center"/>
          </w:tcPr>
          <w:p w14:paraId="368A30B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255" w:type="dxa"/>
            <w:tcBorders>
              <w:top w:val="single" w:color="auto" w:sz="4" w:space="0"/>
              <w:left w:val="single" w:color="000000" w:sz="4" w:space="0"/>
              <w:bottom w:val="single" w:color="000000" w:sz="4" w:space="0"/>
              <w:right w:val="single" w:color="000000" w:sz="4" w:space="0"/>
            </w:tcBorders>
            <w:shd w:val="clear" w:color="auto" w:fill="auto"/>
            <w:vAlign w:val="center"/>
          </w:tcPr>
          <w:p w14:paraId="404CB831">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450" w:type="dxa"/>
            <w:tcBorders>
              <w:top w:val="single" w:color="auto" w:sz="4" w:space="0"/>
              <w:left w:val="single" w:color="000000" w:sz="4" w:space="0"/>
              <w:bottom w:val="single" w:color="000000" w:sz="4" w:space="0"/>
              <w:right w:val="single" w:color="000000" w:sz="4" w:space="0"/>
            </w:tcBorders>
            <w:shd w:val="clear" w:color="auto" w:fill="auto"/>
            <w:vAlign w:val="center"/>
          </w:tcPr>
          <w:p w14:paraId="7B03B27B">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450"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21A2C9BF">
            <w:pPr>
              <w:keepNext w:val="0"/>
              <w:keepLines w:val="0"/>
              <w:pageBreakBefore w:val="0"/>
              <w:widowControl/>
              <w:kinsoku/>
              <w:wordWrap/>
              <w:overflowPunct/>
              <w:topLinePunct w:val="0"/>
              <w:autoSpaceDE/>
              <w:autoSpaceDN/>
              <w:bidi w:val="0"/>
              <w:adjustRightInd/>
              <w:snapToGrid/>
              <w:spacing w:after="0" w:line="300" w:lineRule="exact"/>
              <w:jc w:val="both"/>
              <w:rPr>
                <w:rFonts w:hint="eastAsia" w:ascii="Times New Roman" w:hAnsi="Times New Roman" w:eastAsia="仿宋_GB2312" w:cs="仿宋_GB2312"/>
                <w:i w:val="0"/>
                <w:iCs w:val="0"/>
                <w:color w:val="auto"/>
                <w:sz w:val="20"/>
                <w:szCs w:val="20"/>
                <w:highlight w:val="none"/>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D5DDE">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r>
      <w:tr w14:paraId="1050EA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8"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2832DD">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4282" w:type="dxa"/>
            <w:gridSpan w:val="4"/>
            <w:tcBorders>
              <w:top w:val="single" w:color="auto" w:sz="4" w:space="0"/>
              <w:left w:val="single" w:color="000000" w:sz="4" w:space="0"/>
              <w:bottom w:val="single" w:color="000000" w:sz="4" w:space="0"/>
              <w:right w:val="single" w:color="000000" w:sz="4" w:space="0"/>
            </w:tcBorders>
            <w:shd w:val="clear" w:color="auto" w:fill="auto"/>
            <w:vAlign w:val="center"/>
          </w:tcPr>
          <w:p w14:paraId="64270B5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color w:val="auto"/>
                <w:kern w:val="0"/>
                <w:sz w:val="20"/>
                <w:szCs w:val="20"/>
                <w:highlight w:val="none"/>
                <w:u w:val="none"/>
                <w:lang w:val="en-US" w:eastAsia="zh-CN" w:bidi="ar"/>
              </w:rPr>
              <w:t>公共必修课程学分、学时占比</w:t>
            </w:r>
          </w:p>
        </w:tc>
        <w:tc>
          <w:tcPr>
            <w:tcW w:w="717" w:type="dxa"/>
            <w:tcBorders>
              <w:top w:val="single" w:color="auto" w:sz="4" w:space="0"/>
              <w:left w:val="single" w:color="000000" w:sz="4" w:space="0"/>
              <w:bottom w:val="single" w:color="000000" w:sz="4" w:space="0"/>
              <w:right w:val="single" w:color="auto" w:sz="4" w:space="0"/>
            </w:tcBorders>
            <w:shd w:val="clear" w:color="auto" w:fill="auto"/>
            <w:vAlign w:val="center"/>
          </w:tcPr>
          <w:p w14:paraId="33D374F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pacing w:val="-20"/>
                <w:kern w:val="0"/>
                <w:sz w:val="20"/>
                <w:szCs w:val="20"/>
                <w:highlight w:val="none"/>
                <w:u w:val="none"/>
                <w:lang w:val="en-US" w:eastAsia="zh-CN" w:bidi="ar"/>
              </w:rPr>
            </w:pPr>
            <w:r>
              <w:rPr>
                <w:rFonts w:hint="eastAsia" w:ascii="Times New Roman" w:hAnsi="Times New Roman" w:eastAsia="仿宋_GB2312" w:cs="仿宋_GB2312"/>
                <w:i w:val="0"/>
                <w:iCs w:val="0"/>
                <w:color w:val="auto"/>
                <w:spacing w:val="-20"/>
                <w:kern w:val="0"/>
                <w:sz w:val="20"/>
                <w:szCs w:val="20"/>
                <w:highlight w:val="none"/>
                <w:u w:val="none"/>
                <w:lang w:val="en-US" w:eastAsia="zh-CN" w:bidi="ar"/>
              </w:rPr>
              <w:t>28.39%</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0A1A128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pacing w:val="-20"/>
                <w:kern w:val="0"/>
                <w:sz w:val="20"/>
                <w:szCs w:val="20"/>
                <w:highlight w:val="none"/>
                <w:u w:val="none"/>
                <w:lang w:val="en-US" w:eastAsia="zh-CN" w:bidi="ar"/>
              </w:rPr>
            </w:pPr>
            <w:r>
              <w:rPr>
                <w:rFonts w:hint="eastAsia" w:ascii="Times New Roman" w:hAnsi="Times New Roman" w:eastAsia="仿宋_GB2312" w:cs="仿宋_GB2312"/>
                <w:i w:val="0"/>
                <w:iCs w:val="0"/>
                <w:color w:val="auto"/>
                <w:spacing w:val="-20"/>
                <w:kern w:val="0"/>
                <w:sz w:val="20"/>
                <w:szCs w:val="20"/>
                <w:highlight w:val="none"/>
                <w:u w:val="none"/>
                <w:lang w:val="en-US" w:eastAsia="zh-CN" w:bidi="ar"/>
              </w:rPr>
              <w:t>29.78%</w:t>
            </w:r>
          </w:p>
        </w:tc>
        <w:tc>
          <w:tcPr>
            <w:tcW w:w="733" w:type="dxa"/>
            <w:tcBorders>
              <w:top w:val="single" w:color="auto" w:sz="4" w:space="0"/>
              <w:left w:val="single" w:color="auto" w:sz="4" w:space="0"/>
              <w:bottom w:val="single" w:color="auto" w:sz="4" w:space="0"/>
              <w:right w:val="single" w:color="auto" w:sz="4" w:space="0"/>
            </w:tcBorders>
            <w:shd w:val="clear" w:color="auto" w:fill="auto"/>
            <w:vAlign w:val="center"/>
          </w:tcPr>
          <w:p w14:paraId="70A74D7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pacing w:val="-20"/>
                <w:kern w:val="0"/>
                <w:sz w:val="20"/>
                <w:szCs w:val="20"/>
                <w:highlight w:val="none"/>
                <w:u w:val="none"/>
                <w:lang w:val="en-US" w:eastAsia="zh-CN" w:bidi="ar"/>
              </w:rPr>
            </w:pPr>
            <w:r>
              <w:rPr>
                <w:rFonts w:hint="eastAsia" w:ascii="Times New Roman" w:hAnsi="Times New Roman" w:eastAsia="仿宋_GB2312" w:cs="仿宋_GB2312"/>
                <w:i w:val="0"/>
                <w:iCs w:val="0"/>
                <w:color w:val="auto"/>
                <w:spacing w:val="-20"/>
                <w:kern w:val="0"/>
                <w:sz w:val="20"/>
                <w:szCs w:val="20"/>
                <w:highlight w:val="none"/>
                <w:u w:val="none"/>
                <w:lang w:val="en-US" w:eastAsia="zh-CN" w:bidi="ar"/>
              </w:rPr>
              <w:t>16.08%</w:t>
            </w:r>
          </w:p>
        </w:tc>
        <w:tc>
          <w:tcPr>
            <w:tcW w:w="767" w:type="dxa"/>
            <w:tcBorders>
              <w:top w:val="single" w:color="auto" w:sz="4" w:space="0"/>
              <w:left w:val="single" w:color="auto" w:sz="4" w:space="0"/>
              <w:bottom w:val="single" w:color="auto" w:sz="4" w:space="0"/>
              <w:right w:val="single" w:color="auto" w:sz="4" w:space="0"/>
            </w:tcBorders>
            <w:shd w:val="clear" w:color="auto" w:fill="auto"/>
            <w:vAlign w:val="center"/>
          </w:tcPr>
          <w:p w14:paraId="520C26A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pacing w:val="-20"/>
                <w:kern w:val="0"/>
                <w:sz w:val="20"/>
                <w:szCs w:val="20"/>
                <w:highlight w:val="none"/>
                <w:u w:val="none"/>
                <w:lang w:val="en-US" w:eastAsia="zh-CN" w:bidi="ar"/>
              </w:rPr>
            </w:pPr>
            <w:r>
              <w:rPr>
                <w:rFonts w:hint="eastAsia" w:ascii="Times New Roman" w:hAnsi="Times New Roman" w:eastAsia="仿宋_GB2312" w:cs="仿宋_GB2312"/>
                <w:i w:val="0"/>
                <w:iCs w:val="0"/>
                <w:color w:val="auto"/>
                <w:spacing w:val="-20"/>
                <w:kern w:val="0"/>
                <w:sz w:val="20"/>
                <w:szCs w:val="20"/>
                <w:highlight w:val="none"/>
                <w:u w:val="none"/>
                <w:lang w:val="en-US" w:eastAsia="zh-CN" w:bidi="ar"/>
              </w:rPr>
              <w:t>13.70%</w:t>
            </w:r>
          </w:p>
        </w:tc>
        <w:tc>
          <w:tcPr>
            <w:tcW w:w="271" w:type="dxa"/>
            <w:tcBorders>
              <w:top w:val="single" w:color="auto" w:sz="4" w:space="0"/>
              <w:left w:val="single" w:color="auto" w:sz="4" w:space="0"/>
              <w:bottom w:val="single" w:color="000000" w:sz="4" w:space="0"/>
              <w:right w:val="single" w:color="000000" w:sz="4" w:space="0"/>
            </w:tcBorders>
            <w:shd w:val="clear" w:color="auto" w:fill="auto"/>
            <w:vAlign w:val="center"/>
          </w:tcPr>
          <w:p w14:paraId="751A1753">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DD781">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558DC">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2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6284E">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73F3E">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20359">
            <w:pPr>
              <w:keepNext w:val="0"/>
              <w:keepLines w:val="0"/>
              <w:pageBreakBefore w:val="0"/>
              <w:widowControl/>
              <w:kinsoku/>
              <w:wordWrap/>
              <w:overflowPunct/>
              <w:topLinePunct w:val="0"/>
              <w:autoSpaceDE/>
              <w:autoSpaceDN/>
              <w:bidi w:val="0"/>
              <w:adjustRightInd/>
              <w:snapToGrid/>
              <w:spacing w:after="0" w:line="300" w:lineRule="exact"/>
              <w:jc w:val="both"/>
              <w:rPr>
                <w:rFonts w:hint="eastAsia" w:ascii="Times New Roman" w:hAnsi="Times New Roman" w:eastAsia="仿宋_GB2312" w:cs="仿宋_GB2312"/>
                <w:i w:val="0"/>
                <w:iCs w:val="0"/>
                <w:color w:val="auto"/>
                <w:sz w:val="20"/>
                <w:szCs w:val="20"/>
                <w:highlight w:val="none"/>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F83019">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r>
      <w:tr w14:paraId="775A64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7C9DAF">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4282"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E064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color w:val="auto"/>
                <w:kern w:val="0"/>
                <w:sz w:val="20"/>
                <w:szCs w:val="20"/>
                <w:highlight w:val="none"/>
                <w:u w:val="none"/>
                <w:lang w:val="en-US" w:eastAsia="zh-CN" w:bidi="ar"/>
              </w:rPr>
              <w:t>公共选修课程学分、学时小计</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56A9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8</w:t>
            </w:r>
          </w:p>
        </w:tc>
        <w:tc>
          <w:tcPr>
            <w:tcW w:w="800" w:type="dxa"/>
            <w:tcBorders>
              <w:top w:val="single" w:color="auto" w:sz="4" w:space="0"/>
              <w:left w:val="single" w:color="000000" w:sz="4" w:space="0"/>
              <w:bottom w:val="single" w:color="000000" w:sz="4" w:space="0"/>
              <w:right w:val="nil"/>
            </w:tcBorders>
            <w:shd w:val="clear" w:color="auto" w:fill="auto"/>
            <w:vAlign w:val="center"/>
          </w:tcPr>
          <w:p w14:paraId="3F094E6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128</w:t>
            </w:r>
          </w:p>
        </w:tc>
        <w:tc>
          <w:tcPr>
            <w:tcW w:w="733" w:type="dxa"/>
            <w:tcBorders>
              <w:top w:val="single" w:color="auto" w:sz="4" w:space="0"/>
              <w:left w:val="single" w:color="000000" w:sz="4" w:space="0"/>
              <w:bottom w:val="single" w:color="000000" w:sz="4" w:space="0"/>
              <w:right w:val="single" w:color="000000" w:sz="4" w:space="0"/>
            </w:tcBorders>
            <w:shd w:val="clear" w:color="auto" w:fill="auto"/>
            <w:vAlign w:val="center"/>
          </w:tcPr>
          <w:p w14:paraId="3EDDBC0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80</w:t>
            </w:r>
          </w:p>
        </w:tc>
        <w:tc>
          <w:tcPr>
            <w:tcW w:w="767" w:type="dxa"/>
            <w:tcBorders>
              <w:top w:val="single" w:color="auto" w:sz="4" w:space="0"/>
              <w:left w:val="single" w:color="000000" w:sz="4" w:space="0"/>
              <w:bottom w:val="single" w:color="000000" w:sz="4" w:space="0"/>
              <w:right w:val="single" w:color="000000" w:sz="4" w:space="0"/>
            </w:tcBorders>
            <w:shd w:val="clear" w:color="auto" w:fill="auto"/>
            <w:vAlign w:val="center"/>
          </w:tcPr>
          <w:p w14:paraId="70CD5E2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48</w:t>
            </w:r>
          </w:p>
        </w:tc>
        <w:tc>
          <w:tcPr>
            <w:tcW w:w="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6013F">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AE1DF">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0226F">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2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30027">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118F3">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3517B">
            <w:pPr>
              <w:keepNext w:val="0"/>
              <w:keepLines w:val="0"/>
              <w:pageBreakBefore w:val="0"/>
              <w:widowControl/>
              <w:kinsoku/>
              <w:wordWrap/>
              <w:overflowPunct/>
              <w:topLinePunct w:val="0"/>
              <w:autoSpaceDE/>
              <w:autoSpaceDN/>
              <w:bidi w:val="0"/>
              <w:adjustRightInd/>
              <w:snapToGrid/>
              <w:spacing w:after="0" w:line="300" w:lineRule="exact"/>
              <w:jc w:val="both"/>
              <w:rPr>
                <w:rFonts w:hint="eastAsia" w:ascii="Times New Roman" w:hAnsi="Times New Roman" w:eastAsia="仿宋_GB2312" w:cs="仿宋_GB2312"/>
                <w:i w:val="0"/>
                <w:iCs w:val="0"/>
                <w:color w:val="auto"/>
                <w:sz w:val="20"/>
                <w:szCs w:val="20"/>
                <w:highlight w:val="none"/>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FC1B7">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r>
      <w:tr w14:paraId="38D320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2"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98004E">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4282"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EF86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color w:val="auto"/>
                <w:kern w:val="0"/>
                <w:sz w:val="20"/>
                <w:szCs w:val="20"/>
                <w:highlight w:val="none"/>
                <w:u w:val="none"/>
                <w:lang w:val="en-US" w:eastAsia="zh-CN" w:bidi="ar"/>
              </w:rPr>
              <w:t>公共选修课程学分、学时占比</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992D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eastAsia="仿宋_GB2312" w:cs="仿宋_GB2312"/>
                <w:i w:val="0"/>
                <w:iCs w:val="0"/>
                <w:color w:val="auto"/>
                <w:spacing w:val="-11"/>
                <w:kern w:val="0"/>
                <w:sz w:val="20"/>
                <w:szCs w:val="20"/>
                <w:highlight w:val="none"/>
                <w:u w:val="none"/>
                <w:lang w:val="en-US" w:eastAsia="zh-CN" w:bidi="ar"/>
              </w:rPr>
              <w:t>5.16</w:t>
            </w:r>
            <w:r>
              <w:rPr>
                <w:rFonts w:hint="eastAsia" w:ascii="Times New Roman" w:hAnsi="Times New Roman" w:eastAsia="仿宋_GB2312" w:cs="仿宋_GB2312"/>
                <w:i w:val="0"/>
                <w:iCs w:val="0"/>
                <w:color w:val="auto"/>
                <w:spacing w:val="-11"/>
                <w:kern w:val="0"/>
                <w:sz w:val="20"/>
                <w:szCs w:val="20"/>
                <w:highlight w:val="none"/>
                <w:u w:val="none"/>
                <w:lang w:val="en-US" w:eastAsia="zh-CN" w:bidi="ar"/>
              </w:rPr>
              <w:t>%</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3C7F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4.61%</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707D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2.88%</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B089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1.73%</w:t>
            </w:r>
          </w:p>
        </w:tc>
        <w:tc>
          <w:tcPr>
            <w:tcW w:w="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DFAAB">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80D16">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FDB73">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2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1D8E6">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C5D7C">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985C6">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DF43B">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r>
      <w:tr w14:paraId="731F1E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jc w:val="center"/>
        </w:trPr>
        <w:tc>
          <w:tcPr>
            <w:tcW w:w="32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40C07A4">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color w:val="auto"/>
                <w:kern w:val="0"/>
                <w:sz w:val="20"/>
                <w:szCs w:val="20"/>
                <w:highlight w:val="none"/>
                <w:u w:val="none"/>
                <w:lang w:val="en-US" w:eastAsia="zh-CN" w:bidi="ar"/>
              </w:rPr>
              <w:t>专业课</w:t>
            </w:r>
          </w:p>
        </w:tc>
        <w:tc>
          <w:tcPr>
            <w:tcW w:w="38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9696CA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default" w:ascii="Times New Roman" w:hAnsi="Times New Roman" w:eastAsia="仿宋_GB2312" w:cs="仿宋_GB2312"/>
                <w:i w:val="0"/>
                <w:color w:val="auto"/>
                <w:kern w:val="0"/>
                <w:sz w:val="20"/>
                <w:szCs w:val="20"/>
                <w:highlight w:val="none"/>
                <w:u w:val="none"/>
                <w:lang w:val="en-US" w:eastAsia="zh-CN" w:bidi="ar"/>
              </w:rPr>
            </w:pPr>
            <w:r>
              <w:rPr>
                <w:rFonts w:hint="eastAsia" w:eastAsia="仿宋_GB2312" w:cs="仿宋_GB2312"/>
                <w:i w:val="0"/>
                <w:color w:val="auto"/>
                <w:kern w:val="0"/>
                <w:sz w:val="20"/>
                <w:szCs w:val="20"/>
                <w:highlight w:val="none"/>
                <w:u w:val="none"/>
                <w:lang w:val="en-US" w:eastAsia="zh-CN" w:bidi="ar"/>
              </w:rPr>
              <w:t>专业基础课</w:t>
            </w:r>
          </w:p>
        </w:tc>
        <w:tc>
          <w:tcPr>
            <w:tcW w:w="480"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285D006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必修</w:t>
            </w:r>
          </w:p>
        </w:tc>
        <w:tc>
          <w:tcPr>
            <w:tcW w:w="51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40C053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w:t>
            </w:r>
          </w:p>
        </w:tc>
        <w:tc>
          <w:tcPr>
            <w:tcW w:w="140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963A250">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3B460113301</w:t>
            </w:r>
          </w:p>
        </w:tc>
        <w:tc>
          <w:tcPr>
            <w:tcW w:w="1882" w:type="dxa"/>
            <w:tcBorders>
              <w:top w:val="single" w:color="auto" w:sz="4" w:space="0"/>
              <w:left w:val="single" w:color="auto" w:sz="4" w:space="0"/>
              <w:bottom w:val="single" w:color="auto" w:sz="4" w:space="0"/>
              <w:right w:val="single" w:color="auto" w:sz="4" w:space="0"/>
            </w:tcBorders>
            <w:shd w:val="clear" w:color="auto" w:fill="auto"/>
            <w:vAlign w:val="center"/>
          </w:tcPr>
          <w:p w14:paraId="25D2014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pacing w:val="-17"/>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机械制图</w:t>
            </w:r>
          </w:p>
        </w:tc>
        <w:tc>
          <w:tcPr>
            <w:tcW w:w="717" w:type="dxa"/>
            <w:tcBorders>
              <w:top w:val="single" w:color="auto" w:sz="4" w:space="0"/>
              <w:left w:val="single" w:color="auto" w:sz="4" w:space="0"/>
              <w:bottom w:val="single" w:color="auto" w:sz="4" w:space="0"/>
              <w:right w:val="single" w:color="auto" w:sz="4" w:space="0"/>
            </w:tcBorders>
            <w:shd w:val="clear" w:color="auto" w:fill="auto"/>
            <w:vAlign w:val="center"/>
          </w:tcPr>
          <w:p w14:paraId="0A0F80D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8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4E0A7B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64</w:t>
            </w:r>
          </w:p>
        </w:tc>
        <w:tc>
          <w:tcPr>
            <w:tcW w:w="73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2FDA53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40</w:t>
            </w:r>
          </w:p>
        </w:tc>
        <w:tc>
          <w:tcPr>
            <w:tcW w:w="76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E68BB0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24</w:t>
            </w:r>
          </w:p>
        </w:tc>
        <w:tc>
          <w:tcPr>
            <w:tcW w:w="27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449942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3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D72599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26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8DC821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020E44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C6D85E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4C61A4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633" w:type="dxa"/>
            <w:tcBorders>
              <w:top w:val="single" w:color="auto" w:sz="4" w:space="0"/>
              <w:left w:val="single" w:color="auto" w:sz="4" w:space="0"/>
              <w:bottom w:val="single" w:color="auto" w:sz="4" w:space="0"/>
              <w:right w:val="single" w:color="auto" w:sz="4" w:space="0"/>
            </w:tcBorders>
            <w:shd w:val="clear" w:color="auto" w:fill="auto"/>
            <w:vAlign w:val="center"/>
          </w:tcPr>
          <w:p w14:paraId="7EBA85B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考试</w:t>
            </w:r>
          </w:p>
        </w:tc>
      </w:tr>
      <w:tr w14:paraId="3C8C28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32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D33E3C2">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382"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02E70EE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p>
        </w:tc>
        <w:tc>
          <w:tcPr>
            <w:tcW w:w="480" w:type="dxa"/>
            <w:vMerge w:val="continue"/>
            <w:tcBorders>
              <w:top w:val="single" w:color="auto" w:sz="4" w:space="0"/>
              <w:left w:val="single" w:color="000000" w:sz="4" w:space="0"/>
              <w:bottom w:val="single" w:color="auto" w:sz="4" w:space="0"/>
              <w:right w:val="single" w:color="auto" w:sz="4" w:space="0"/>
            </w:tcBorders>
            <w:shd w:val="clear" w:color="auto" w:fill="auto"/>
            <w:noWrap/>
            <w:vAlign w:val="center"/>
          </w:tcPr>
          <w:p w14:paraId="77ECEE3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p>
        </w:tc>
        <w:tc>
          <w:tcPr>
            <w:tcW w:w="51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D9DD70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140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D82FDC0">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3B460113302</w:t>
            </w:r>
          </w:p>
        </w:tc>
        <w:tc>
          <w:tcPr>
            <w:tcW w:w="1882" w:type="dxa"/>
            <w:tcBorders>
              <w:top w:val="single" w:color="auto" w:sz="4" w:space="0"/>
              <w:left w:val="single" w:color="auto" w:sz="4" w:space="0"/>
              <w:bottom w:val="single" w:color="auto" w:sz="4" w:space="0"/>
              <w:right w:val="single" w:color="auto" w:sz="4" w:space="0"/>
            </w:tcBorders>
            <w:shd w:val="clear" w:color="auto" w:fill="auto"/>
            <w:vAlign w:val="center"/>
          </w:tcPr>
          <w:p w14:paraId="6B0A8D8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pacing w:val="-17"/>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电工电子技术</w:t>
            </w:r>
          </w:p>
        </w:tc>
        <w:tc>
          <w:tcPr>
            <w:tcW w:w="717" w:type="dxa"/>
            <w:tcBorders>
              <w:top w:val="single" w:color="auto" w:sz="4" w:space="0"/>
              <w:left w:val="single" w:color="auto" w:sz="4" w:space="0"/>
              <w:bottom w:val="single" w:color="auto" w:sz="4" w:space="0"/>
              <w:right w:val="single" w:color="auto" w:sz="4" w:space="0"/>
            </w:tcBorders>
            <w:shd w:val="clear" w:color="auto" w:fill="auto"/>
            <w:vAlign w:val="center"/>
          </w:tcPr>
          <w:p w14:paraId="07D88C2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8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35D5B0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64</w:t>
            </w:r>
          </w:p>
        </w:tc>
        <w:tc>
          <w:tcPr>
            <w:tcW w:w="73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4F9744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40</w:t>
            </w:r>
          </w:p>
        </w:tc>
        <w:tc>
          <w:tcPr>
            <w:tcW w:w="76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07AC94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24</w:t>
            </w:r>
          </w:p>
        </w:tc>
        <w:tc>
          <w:tcPr>
            <w:tcW w:w="27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FAC3F6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3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EAC4FA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26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234EFC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237546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252BBC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6210F2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633" w:type="dxa"/>
            <w:tcBorders>
              <w:top w:val="single" w:color="auto" w:sz="4" w:space="0"/>
              <w:left w:val="single" w:color="auto" w:sz="4" w:space="0"/>
              <w:bottom w:val="single" w:color="auto" w:sz="4" w:space="0"/>
              <w:right w:val="single" w:color="auto" w:sz="4" w:space="0"/>
            </w:tcBorders>
            <w:shd w:val="clear" w:color="auto" w:fill="auto"/>
            <w:vAlign w:val="center"/>
          </w:tcPr>
          <w:p w14:paraId="6887F25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考试</w:t>
            </w:r>
          </w:p>
        </w:tc>
      </w:tr>
      <w:tr w14:paraId="5C5199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32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1FB22FF">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382"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3B525B1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p>
        </w:tc>
        <w:tc>
          <w:tcPr>
            <w:tcW w:w="480" w:type="dxa"/>
            <w:vMerge w:val="continue"/>
            <w:tcBorders>
              <w:top w:val="single" w:color="auto" w:sz="4" w:space="0"/>
              <w:left w:val="single" w:color="000000" w:sz="4" w:space="0"/>
              <w:bottom w:val="single" w:color="auto" w:sz="4" w:space="0"/>
              <w:right w:val="single" w:color="auto" w:sz="4" w:space="0"/>
            </w:tcBorders>
            <w:shd w:val="clear" w:color="auto" w:fill="auto"/>
            <w:noWrap/>
            <w:vAlign w:val="center"/>
          </w:tcPr>
          <w:p w14:paraId="134BCEB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p>
        </w:tc>
        <w:tc>
          <w:tcPr>
            <w:tcW w:w="51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A08483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w:t>
            </w:r>
          </w:p>
        </w:tc>
        <w:tc>
          <w:tcPr>
            <w:tcW w:w="140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A961454">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3B460113303</w:t>
            </w:r>
          </w:p>
        </w:tc>
        <w:tc>
          <w:tcPr>
            <w:tcW w:w="1882" w:type="dxa"/>
            <w:tcBorders>
              <w:top w:val="single" w:color="auto" w:sz="4" w:space="0"/>
              <w:left w:val="single" w:color="auto" w:sz="4" w:space="0"/>
              <w:bottom w:val="single" w:color="auto" w:sz="4" w:space="0"/>
              <w:right w:val="single" w:color="auto" w:sz="4" w:space="0"/>
            </w:tcBorders>
            <w:shd w:val="clear" w:color="auto" w:fill="auto"/>
            <w:vAlign w:val="center"/>
          </w:tcPr>
          <w:p w14:paraId="1B351C8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pacing w:val="-17"/>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工程材料与热处理</w:t>
            </w:r>
          </w:p>
        </w:tc>
        <w:tc>
          <w:tcPr>
            <w:tcW w:w="717" w:type="dxa"/>
            <w:tcBorders>
              <w:top w:val="single" w:color="auto" w:sz="4" w:space="0"/>
              <w:left w:val="single" w:color="auto" w:sz="4" w:space="0"/>
              <w:bottom w:val="single" w:color="auto" w:sz="4" w:space="0"/>
              <w:right w:val="single" w:color="auto" w:sz="4" w:space="0"/>
            </w:tcBorders>
            <w:shd w:val="clear" w:color="auto" w:fill="auto"/>
            <w:vAlign w:val="center"/>
          </w:tcPr>
          <w:p w14:paraId="7A7DE7D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8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F5D898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64</w:t>
            </w:r>
          </w:p>
        </w:tc>
        <w:tc>
          <w:tcPr>
            <w:tcW w:w="73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74EF57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52</w:t>
            </w:r>
          </w:p>
        </w:tc>
        <w:tc>
          <w:tcPr>
            <w:tcW w:w="76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67C363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12</w:t>
            </w:r>
          </w:p>
        </w:tc>
        <w:tc>
          <w:tcPr>
            <w:tcW w:w="27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15020B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3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52AD74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26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8CA2B9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C50E7F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E92EFC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65CC4E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633" w:type="dxa"/>
            <w:tcBorders>
              <w:top w:val="single" w:color="auto" w:sz="4" w:space="0"/>
              <w:left w:val="single" w:color="auto" w:sz="4" w:space="0"/>
              <w:bottom w:val="single" w:color="auto" w:sz="4" w:space="0"/>
              <w:right w:val="single" w:color="auto" w:sz="4" w:space="0"/>
            </w:tcBorders>
            <w:shd w:val="clear" w:color="auto" w:fill="auto"/>
            <w:vAlign w:val="center"/>
          </w:tcPr>
          <w:p w14:paraId="78AA239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考试</w:t>
            </w:r>
          </w:p>
        </w:tc>
      </w:tr>
      <w:tr w14:paraId="77CC15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7FDB49F">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382"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5181958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p>
        </w:tc>
        <w:tc>
          <w:tcPr>
            <w:tcW w:w="480" w:type="dxa"/>
            <w:vMerge w:val="continue"/>
            <w:tcBorders>
              <w:top w:val="single" w:color="auto" w:sz="4" w:space="0"/>
              <w:left w:val="single" w:color="000000" w:sz="4" w:space="0"/>
              <w:bottom w:val="single" w:color="auto" w:sz="4" w:space="0"/>
              <w:right w:val="single" w:color="auto" w:sz="4" w:space="0"/>
            </w:tcBorders>
            <w:shd w:val="clear" w:color="auto" w:fill="auto"/>
            <w:noWrap/>
            <w:vAlign w:val="center"/>
          </w:tcPr>
          <w:p w14:paraId="771A690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p>
        </w:tc>
        <w:tc>
          <w:tcPr>
            <w:tcW w:w="51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7EB3A5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140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18C61A6">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3B460113304</w:t>
            </w:r>
          </w:p>
        </w:tc>
        <w:tc>
          <w:tcPr>
            <w:tcW w:w="1882" w:type="dxa"/>
            <w:tcBorders>
              <w:top w:val="single" w:color="auto" w:sz="4" w:space="0"/>
              <w:left w:val="single" w:color="auto" w:sz="4" w:space="0"/>
              <w:bottom w:val="single" w:color="auto" w:sz="4" w:space="0"/>
              <w:right w:val="single" w:color="auto" w:sz="4" w:space="0"/>
            </w:tcBorders>
            <w:shd w:val="clear" w:color="auto" w:fill="auto"/>
            <w:vAlign w:val="center"/>
          </w:tcPr>
          <w:p w14:paraId="159B941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pacing w:val="-17"/>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机械设计基础</w:t>
            </w:r>
          </w:p>
        </w:tc>
        <w:tc>
          <w:tcPr>
            <w:tcW w:w="717" w:type="dxa"/>
            <w:tcBorders>
              <w:top w:val="single" w:color="auto" w:sz="4" w:space="0"/>
              <w:left w:val="single" w:color="auto" w:sz="4" w:space="0"/>
              <w:bottom w:val="single" w:color="auto" w:sz="4" w:space="0"/>
              <w:right w:val="single" w:color="auto" w:sz="4" w:space="0"/>
            </w:tcBorders>
            <w:shd w:val="clear" w:color="auto" w:fill="auto"/>
            <w:vAlign w:val="center"/>
          </w:tcPr>
          <w:p w14:paraId="72CA3BC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8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DC2B89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64</w:t>
            </w:r>
          </w:p>
        </w:tc>
        <w:tc>
          <w:tcPr>
            <w:tcW w:w="73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3C1201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40</w:t>
            </w:r>
          </w:p>
        </w:tc>
        <w:tc>
          <w:tcPr>
            <w:tcW w:w="76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4F055E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24</w:t>
            </w:r>
          </w:p>
        </w:tc>
        <w:tc>
          <w:tcPr>
            <w:tcW w:w="27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340145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3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6898F4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26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3E98F6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1E96C9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BC0A2A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BD7691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633" w:type="dxa"/>
            <w:tcBorders>
              <w:top w:val="single" w:color="auto" w:sz="4" w:space="0"/>
              <w:left w:val="single" w:color="auto" w:sz="4" w:space="0"/>
              <w:bottom w:val="single" w:color="auto" w:sz="4" w:space="0"/>
              <w:right w:val="single" w:color="auto" w:sz="4" w:space="0"/>
            </w:tcBorders>
            <w:shd w:val="clear" w:color="auto" w:fill="auto"/>
            <w:vAlign w:val="center"/>
          </w:tcPr>
          <w:p w14:paraId="363FE80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考试</w:t>
            </w:r>
          </w:p>
        </w:tc>
      </w:tr>
      <w:tr w14:paraId="39FED8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6249DDB">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382"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32B4320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p>
        </w:tc>
        <w:tc>
          <w:tcPr>
            <w:tcW w:w="480" w:type="dxa"/>
            <w:vMerge w:val="continue"/>
            <w:tcBorders>
              <w:top w:val="single" w:color="auto" w:sz="4" w:space="0"/>
              <w:left w:val="single" w:color="000000" w:sz="4" w:space="0"/>
              <w:bottom w:val="single" w:color="auto" w:sz="4" w:space="0"/>
              <w:right w:val="single" w:color="auto" w:sz="4" w:space="0"/>
            </w:tcBorders>
            <w:shd w:val="clear" w:color="auto" w:fill="auto"/>
            <w:noWrap/>
            <w:vAlign w:val="center"/>
          </w:tcPr>
          <w:p w14:paraId="5112106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p>
        </w:tc>
        <w:tc>
          <w:tcPr>
            <w:tcW w:w="51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DE5E70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5</w:t>
            </w:r>
          </w:p>
        </w:tc>
        <w:tc>
          <w:tcPr>
            <w:tcW w:w="140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526203B">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3A460305308</w:t>
            </w:r>
          </w:p>
        </w:tc>
        <w:tc>
          <w:tcPr>
            <w:tcW w:w="1882" w:type="dxa"/>
            <w:tcBorders>
              <w:top w:val="single" w:color="auto" w:sz="4" w:space="0"/>
              <w:left w:val="single" w:color="auto" w:sz="4" w:space="0"/>
              <w:bottom w:val="single" w:color="auto" w:sz="4" w:space="0"/>
              <w:right w:val="single" w:color="auto" w:sz="4" w:space="0"/>
            </w:tcBorders>
            <w:shd w:val="clear" w:color="auto" w:fill="auto"/>
            <w:vAlign w:val="center"/>
          </w:tcPr>
          <w:p w14:paraId="53230A2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pacing w:val="-17"/>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液压与气压传动</w:t>
            </w:r>
          </w:p>
        </w:tc>
        <w:tc>
          <w:tcPr>
            <w:tcW w:w="717" w:type="dxa"/>
            <w:tcBorders>
              <w:top w:val="single" w:color="auto" w:sz="4" w:space="0"/>
              <w:left w:val="single" w:color="auto" w:sz="4" w:space="0"/>
              <w:bottom w:val="single" w:color="auto" w:sz="4" w:space="0"/>
              <w:right w:val="single" w:color="auto" w:sz="4" w:space="0"/>
            </w:tcBorders>
            <w:shd w:val="clear" w:color="auto" w:fill="auto"/>
            <w:vAlign w:val="center"/>
          </w:tcPr>
          <w:p w14:paraId="7FCCE40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3</w:t>
            </w:r>
          </w:p>
        </w:tc>
        <w:tc>
          <w:tcPr>
            <w:tcW w:w="8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165DA2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54</w:t>
            </w:r>
          </w:p>
        </w:tc>
        <w:tc>
          <w:tcPr>
            <w:tcW w:w="73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F5A64A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54</w:t>
            </w:r>
          </w:p>
        </w:tc>
        <w:tc>
          <w:tcPr>
            <w:tcW w:w="76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966336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0</w:t>
            </w:r>
          </w:p>
        </w:tc>
        <w:tc>
          <w:tcPr>
            <w:tcW w:w="27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7FA1D1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3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BFAF75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26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0DFA74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39F09E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912037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A6563D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633" w:type="dxa"/>
            <w:tcBorders>
              <w:top w:val="single" w:color="auto" w:sz="4" w:space="0"/>
              <w:left w:val="single" w:color="auto" w:sz="4" w:space="0"/>
              <w:bottom w:val="single" w:color="auto" w:sz="4" w:space="0"/>
              <w:right w:val="single" w:color="auto" w:sz="4" w:space="0"/>
            </w:tcBorders>
            <w:shd w:val="clear" w:color="auto" w:fill="auto"/>
            <w:vAlign w:val="center"/>
          </w:tcPr>
          <w:p w14:paraId="1BBFD51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考试</w:t>
            </w:r>
          </w:p>
        </w:tc>
      </w:tr>
      <w:tr w14:paraId="714DF1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3746849">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382"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7379067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p>
        </w:tc>
        <w:tc>
          <w:tcPr>
            <w:tcW w:w="480" w:type="dxa"/>
            <w:vMerge w:val="continue"/>
            <w:tcBorders>
              <w:top w:val="single" w:color="auto" w:sz="4" w:space="0"/>
              <w:left w:val="single" w:color="000000" w:sz="4" w:space="0"/>
              <w:bottom w:val="single" w:color="auto" w:sz="4" w:space="0"/>
              <w:right w:val="single" w:color="auto" w:sz="4" w:space="0"/>
            </w:tcBorders>
            <w:shd w:val="clear" w:color="auto" w:fill="auto"/>
            <w:noWrap/>
            <w:vAlign w:val="center"/>
          </w:tcPr>
          <w:p w14:paraId="3570455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p>
        </w:tc>
        <w:tc>
          <w:tcPr>
            <w:tcW w:w="51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EF228C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6</w:t>
            </w:r>
          </w:p>
        </w:tc>
        <w:tc>
          <w:tcPr>
            <w:tcW w:w="140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9D0B46B">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3A460113306</w:t>
            </w:r>
          </w:p>
        </w:tc>
        <w:tc>
          <w:tcPr>
            <w:tcW w:w="1882" w:type="dxa"/>
            <w:tcBorders>
              <w:top w:val="single" w:color="auto" w:sz="4" w:space="0"/>
              <w:left w:val="single" w:color="auto" w:sz="4" w:space="0"/>
              <w:bottom w:val="single" w:color="auto" w:sz="4" w:space="0"/>
              <w:right w:val="single" w:color="auto" w:sz="4" w:space="0"/>
            </w:tcBorders>
            <w:shd w:val="clear" w:color="auto" w:fill="auto"/>
            <w:vAlign w:val="center"/>
          </w:tcPr>
          <w:p w14:paraId="1CA5DDA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pacing w:val="-17"/>
                <w:kern w:val="0"/>
                <w:sz w:val="20"/>
                <w:szCs w:val="20"/>
                <w:highlight w:val="none"/>
                <w:u w:val="none"/>
                <w:lang w:val="en-US" w:eastAsia="zh-CN" w:bidi="ar"/>
              </w:rPr>
            </w:pPr>
            <w:r>
              <w:rPr>
                <w:rFonts w:hint="eastAsia" w:ascii="Times New Roman" w:hAnsi="Times New Roman" w:eastAsia="仿宋_GB2312" w:cs="仿宋_GB2312"/>
                <w:i w:val="0"/>
                <w:iCs w:val="0"/>
                <w:color w:val="auto"/>
                <w:spacing w:val="-17"/>
                <w:kern w:val="0"/>
                <w:sz w:val="20"/>
                <w:szCs w:val="20"/>
                <w:highlight w:val="none"/>
                <w:u w:val="none"/>
                <w:lang w:val="en-US" w:eastAsia="zh-CN" w:bidi="ar"/>
              </w:rPr>
              <w:t>公差配合与测量技术</w:t>
            </w:r>
          </w:p>
        </w:tc>
        <w:tc>
          <w:tcPr>
            <w:tcW w:w="717" w:type="dxa"/>
            <w:tcBorders>
              <w:top w:val="single" w:color="auto" w:sz="4" w:space="0"/>
              <w:left w:val="single" w:color="auto" w:sz="4" w:space="0"/>
              <w:bottom w:val="single" w:color="auto" w:sz="4" w:space="0"/>
              <w:right w:val="single" w:color="auto" w:sz="4" w:space="0"/>
            </w:tcBorders>
            <w:shd w:val="clear" w:color="auto" w:fill="auto"/>
            <w:vAlign w:val="center"/>
          </w:tcPr>
          <w:p w14:paraId="0078EF3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8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395EDA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64</w:t>
            </w:r>
          </w:p>
        </w:tc>
        <w:tc>
          <w:tcPr>
            <w:tcW w:w="73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32A321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64</w:t>
            </w:r>
          </w:p>
        </w:tc>
        <w:tc>
          <w:tcPr>
            <w:tcW w:w="76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194D00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0</w:t>
            </w:r>
          </w:p>
        </w:tc>
        <w:tc>
          <w:tcPr>
            <w:tcW w:w="27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8BE4DD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3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34511E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26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231344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1D313F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CFBA07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BF89DA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633" w:type="dxa"/>
            <w:tcBorders>
              <w:top w:val="single" w:color="auto" w:sz="4" w:space="0"/>
              <w:left w:val="single" w:color="auto" w:sz="4" w:space="0"/>
              <w:bottom w:val="single" w:color="auto" w:sz="4" w:space="0"/>
              <w:right w:val="single" w:color="auto" w:sz="4" w:space="0"/>
            </w:tcBorders>
            <w:shd w:val="clear" w:color="auto" w:fill="auto"/>
            <w:vAlign w:val="center"/>
          </w:tcPr>
          <w:p w14:paraId="5E483AD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考试</w:t>
            </w:r>
          </w:p>
        </w:tc>
      </w:tr>
      <w:tr w14:paraId="73D6D8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4396CCC">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382"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3859A6E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p>
        </w:tc>
        <w:tc>
          <w:tcPr>
            <w:tcW w:w="480" w:type="dxa"/>
            <w:vMerge w:val="continue"/>
            <w:tcBorders>
              <w:top w:val="single" w:color="auto" w:sz="4" w:space="0"/>
              <w:left w:val="single" w:color="000000" w:sz="4" w:space="0"/>
              <w:bottom w:val="single" w:color="auto" w:sz="4" w:space="0"/>
              <w:right w:val="single" w:color="auto" w:sz="4" w:space="0"/>
            </w:tcBorders>
            <w:shd w:val="clear" w:color="auto" w:fill="auto"/>
            <w:noWrap/>
            <w:vAlign w:val="center"/>
          </w:tcPr>
          <w:p w14:paraId="7F4C23D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p>
        </w:tc>
        <w:tc>
          <w:tcPr>
            <w:tcW w:w="51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A8BAC9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7</w:t>
            </w:r>
          </w:p>
        </w:tc>
        <w:tc>
          <w:tcPr>
            <w:tcW w:w="140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2245B22">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3C460113607</w:t>
            </w:r>
          </w:p>
        </w:tc>
        <w:tc>
          <w:tcPr>
            <w:tcW w:w="1882" w:type="dxa"/>
            <w:tcBorders>
              <w:top w:val="single" w:color="auto" w:sz="4" w:space="0"/>
              <w:left w:val="single" w:color="auto" w:sz="4" w:space="0"/>
              <w:bottom w:val="single" w:color="auto" w:sz="4" w:space="0"/>
              <w:right w:val="single" w:color="auto" w:sz="4" w:space="0"/>
            </w:tcBorders>
            <w:shd w:val="clear" w:color="auto" w:fill="auto"/>
            <w:vAlign w:val="center"/>
          </w:tcPr>
          <w:p w14:paraId="6B82FCB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pacing w:val="-17"/>
                <w:kern w:val="0"/>
                <w:sz w:val="20"/>
                <w:szCs w:val="20"/>
                <w:highlight w:val="none"/>
                <w:u w:val="none"/>
                <w:lang w:val="en-US" w:eastAsia="zh-CN" w:bidi="ar"/>
              </w:rPr>
            </w:pPr>
            <w:r>
              <w:rPr>
                <w:rFonts w:hint="eastAsia" w:ascii="Times New Roman" w:hAnsi="Times New Roman" w:eastAsia="仿宋_GB2312" w:cs="仿宋_GB2312"/>
                <w:i w:val="0"/>
                <w:iCs w:val="0"/>
                <w:color w:val="auto"/>
                <w:spacing w:val="-23"/>
                <w:kern w:val="0"/>
                <w:sz w:val="20"/>
                <w:szCs w:val="20"/>
                <w:highlight w:val="none"/>
                <w:u w:val="none"/>
                <w:lang w:val="en-US" w:eastAsia="zh-CN" w:bidi="ar"/>
              </w:rPr>
              <w:t>AutoCAD机械制图基础</w:t>
            </w:r>
          </w:p>
        </w:tc>
        <w:tc>
          <w:tcPr>
            <w:tcW w:w="717" w:type="dxa"/>
            <w:tcBorders>
              <w:top w:val="single" w:color="auto" w:sz="4" w:space="0"/>
              <w:left w:val="single" w:color="auto" w:sz="4" w:space="0"/>
              <w:bottom w:val="single" w:color="auto" w:sz="4" w:space="0"/>
              <w:right w:val="single" w:color="auto" w:sz="4" w:space="0"/>
            </w:tcBorders>
            <w:shd w:val="clear" w:color="auto" w:fill="auto"/>
            <w:vAlign w:val="center"/>
          </w:tcPr>
          <w:p w14:paraId="0AF1B55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8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4C3960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64</w:t>
            </w:r>
          </w:p>
        </w:tc>
        <w:tc>
          <w:tcPr>
            <w:tcW w:w="73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9FECE2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0</w:t>
            </w:r>
          </w:p>
        </w:tc>
        <w:tc>
          <w:tcPr>
            <w:tcW w:w="76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5F3DB4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64</w:t>
            </w:r>
          </w:p>
        </w:tc>
        <w:tc>
          <w:tcPr>
            <w:tcW w:w="27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AC1523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3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4EB325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26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59219E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7DFEE2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320345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67D9E2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633" w:type="dxa"/>
            <w:tcBorders>
              <w:top w:val="single" w:color="auto" w:sz="4" w:space="0"/>
              <w:left w:val="single" w:color="auto" w:sz="4" w:space="0"/>
              <w:bottom w:val="single" w:color="auto" w:sz="4" w:space="0"/>
              <w:right w:val="single" w:color="auto" w:sz="4" w:space="0"/>
            </w:tcBorders>
            <w:shd w:val="clear" w:color="auto" w:fill="auto"/>
            <w:vAlign w:val="center"/>
          </w:tcPr>
          <w:p w14:paraId="0DBD111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考查</w:t>
            </w:r>
          </w:p>
        </w:tc>
      </w:tr>
      <w:tr w14:paraId="57786B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32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17BE637">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382"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4D5F40D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p>
        </w:tc>
        <w:tc>
          <w:tcPr>
            <w:tcW w:w="480" w:type="dxa"/>
            <w:vMerge w:val="continue"/>
            <w:tcBorders>
              <w:top w:val="single" w:color="auto" w:sz="4" w:space="0"/>
              <w:left w:val="single" w:color="000000" w:sz="4" w:space="0"/>
              <w:bottom w:val="single" w:color="auto" w:sz="4" w:space="0"/>
              <w:right w:val="single" w:color="auto" w:sz="4" w:space="0"/>
            </w:tcBorders>
            <w:shd w:val="clear" w:color="auto" w:fill="auto"/>
            <w:noWrap/>
            <w:vAlign w:val="center"/>
          </w:tcPr>
          <w:p w14:paraId="00A0968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p>
        </w:tc>
        <w:tc>
          <w:tcPr>
            <w:tcW w:w="51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EFFD1B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8</w:t>
            </w:r>
          </w:p>
        </w:tc>
        <w:tc>
          <w:tcPr>
            <w:tcW w:w="140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28390D0">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3C460113608</w:t>
            </w:r>
          </w:p>
        </w:tc>
        <w:tc>
          <w:tcPr>
            <w:tcW w:w="1882" w:type="dxa"/>
            <w:tcBorders>
              <w:top w:val="single" w:color="auto" w:sz="4" w:space="0"/>
              <w:left w:val="single" w:color="auto" w:sz="4" w:space="0"/>
              <w:bottom w:val="single" w:color="auto" w:sz="4" w:space="0"/>
              <w:right w:val="single" w:color="auto" w:sz="4" w:space="0"/>
            </w:tcBorders>
            <w:shd w:val="clear" w:color="auto" w:fill="auto"/>
            <w:vAlign w:val="center"/>
          </w:tcPr>
          <w:p w14:paraId="1131DE1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pacing w:val="-17"/>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模具零件普通机械加工技术</w:t>
            </w:r>
          </w:p>
        </w:tc>
        <w:tc>
          <w:tcPr>
            <w:tcW w:w="717" w:type="dxa"/>
            <w:tcBorders>
              <w:top w:val="single" w:color="auto" w:sz="4" w:space="0"/>
              <w:left w:val="single" w:color="auto" w:sz="4" w:space="0"/>
              <w:bottom w:val="single" w:color="auto" w:sz="4" w:space="0"/>
              <w:right w:val="single" w:color="auto" w:sz="4" w:space="0"/>
            </w:tcBorders>
            <w:shd w:val="clear" w:color="auto" w:fill="auto"/>
            <w:vAlign w:val="center"/>
          </w:tcPr>
          <w:p w14:paraId="4BEE696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8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B14041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64</w:t>
            </w:r>
          </w:p>
        </w:tc>
        <w:tc>
          <w:tcPr>
            <w:tcW w:w="73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E93CE5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0</w:t>
            </w:r>
          </w:p>
        </w:tc>
        <w:tc>
          <w:tcPr>
            <w:tcW w:w="76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C8A449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64</w:t>
            </w:r>
          </w:p>
        </w:tc>
        <w:tc>
          <w:tcPr>
            <w:tcW w:w="27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C7FEFA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3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8DD156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26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06B1E1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p>
        </w:tc>
        <w:tc>
          <w:tcPr>
            <w:tcW w:w="2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4E36FF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AE2142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AEA7BE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633" w:type="dxa"/>
            <w:tcBorders>
              <w:top w:val="single" w:color="auto" w:sz="4" w:space="0"/>
              <w:left w:val="single" w:color="auto" w:sz="4" w:space="0"/>
              <w:bottom w:val="single" w:color="auto" w:sz="4" w:space="0"/>
              <w:right w:val="single" w:color="auto" w:sz="4" w:space="0"/>
            </w:tcBorders>
            <w:shd w:val="clear" w:color="auto" w:fill="auto"/>
            <w:vAlign w:val="center"/>
          </w:tcPr>
          <w:p w14:paraId="15B0ECC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考查</w:t>
            </w:r>
          </w:p>
        </w:tc>
      </w:tr>
      <w:tr w14:paraId="735025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8A47EBD">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382"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12EBA82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p>
        </w:tc>
        <w:tc>
          <w:tcPr>
            <w:tcW w:w="480" w:type="dxa"/>
            <w:vMerge w:val="continue"/>
            <w:tcBorders>
              <w:top w:val="single" w:color="auto" w:sz="4" w:space="0"/>
              <w:left w:val="single" w:color="000000" w:sz="4" w:space="0"/>
              <w:bottom w:val="single" w:color="auto" w:sz="4" w:space="0"/>
              <w:right w:val="single" w:color="auto" w:sz="4" w:space="0"/>
            </w:tcBorders>
            <w:shd w:val="clear" w:color="auto" w:fill="auto"/>
            <w:noWrap/>
            <w:vAlign w:val="center"/>
          </w:tcPr>
          <w:p w14:paraId="3C565C5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p>
        </w:tc>
        <w:tc>
          <w:tcPr>
            <w:tcW w:w="51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C11F50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9</w:t>
            </w:r>
          </w:p>
        </w:tc>
        <w:tc>
          <w:tcPr>
            <w:tcW w:w="140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C2FCEEE">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3B460113309</w:t>
            </w:r>
          </w:p>
        </w:tc>
        <w:tc>
          <w:tcPr>
            <w:tcW w:w="1882" w:type="dxa"/>
            <w:tcBorders>
              <w:top w:val="single" w:color="auto" w:sz="4" w:space="0"/>
              <w:left w:val="single" w:color="auto" w:sz="4" w:space="0"/>
              <w:bottom w:val="single" w:color="auto" w:sz="4" w:space="0"/>
              <w:right w:val="single" w:color="auto" w:sz="4" w:space="0"/>
            </w:tcBorders>
            <w:shd w:val="clear" w:color="auto" w:fill="auto"/>
            <w:vAlign w:val="center"/>
          </w:tcPr>
          <w:p w14:paraId="479EA28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pacing w:val="-17"/>
                <w:kern w:val="0"/>
                <w:sz w:val="20"/>
                <w:szCs w:val="20"/>
                <w:highlight w:val="none"/>
                <w:u w:val="none"/>
                <w:lang w:val="en-US" w:eastAsia="zh-CN" w:bidi="ar"/>
              </w:rPr>
            </w:pPr>
            <w:r>
              <w:rPr>
                <w:rFonts w:hint="eastAsia" w:ascii="Times New Roman" w:hAnsi="Times New Roman" w:eastAsia="仿宋_GB2312" w:cs="仿宋_GB2312"/>
                <w:i w:val="0"/>
                <w:iCs w:val="0"/>
                <w:color w:val="auto"/>
                <w:spacing w:val="-11"/>
                <w:kern w:val="0"/>
                <w:sz w:val="20"/>
                <w:szCs w:val="20"/>
                <w:highlight w:val="none"/>
                <w:u w:val="none"/>
                <w:lang w:val="en-US" w:eastAsia="zh-CN" w:bidi="ar"/>
              </w:rPr>
              <w:t>UGNX10.0基础教程</w:t>
            </w:r>
          </w:p>
        </w:tc>
        <w:tc>
          <w:tcPr>
            <w:tcW w:w="717" w:type="dxa"/>
            <w:tcBorders>
              <w:top w:val="single" w:color="auto" w:sz="4" w:space="0"/>
              <w:left w:val="single" w:color="auto" w:sz="4" w:space="0"/>
              <w:bottom w:val="single" w:color="auto" w:sz="4" w:space="0"/>
              <w:right w:val="single" w:color="auto" w:sz="4" w:space="0"/>
            </w:tcBorders>
            <w:shd w:val="clear" w:color="auto" w:fill="auto"/>
            <w:vAlign w:val="center"/>
          </w:tcPr>
          <w:p w14:paraId="6914EC9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8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C1356D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64</w:t>
            </w:r>
          </w:p>
        </w:tc>
        <w:tc>
          <w:tcPr>
            <w:tcW w:w="73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C6B053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24</w:t>
            </w:r>
          </w:p>
        </w:tc>
        <w:tc>
          <w:tcPr>
            <w:tcW w:w="76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A47DCE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40</w:t>
            </w:r>
          </w:p>
        </w:tc>
        <w:tc>
          <w:tcPr>
            <w:tcW w:w="27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88558B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3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F8CC3C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26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EB4265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2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931FBC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AC991D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109BC7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633" w:type="dxa"/>
            <w:tcBorders>
              <w:top w:val="single" w:color="auto" w:sz="4" w:space="0"/>
              <w:left w:val="single" w:color="auto" w:sz="4" w:space="0"/>
              <w:bottom w:val="single" w:color="auto" w:sz="4" w:space="0"/>
              <w:right w:val="single" w:color="auto" w:sz="4" w:space="0"/>
            </w:tcBorders>
            <w:shd w:val="clear" w:color="auto" w:fill="auto"/>
            <w:vAlign w:val="center"/>
          </w:tcPr>
          <w:p w14:paraId="64B98BE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考查</w:t>
            </w:r>
          </w:p>
        </w:tc>
      </w:tr>
      <w:tr w14:paraId="60EC08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A49E483">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382" w:type="dxa"/>
            <w:vMerge w:val="restart"/>
            <w:tcBorders>
              <w:top w:val="single" w:color="auto" w:sz="4" w:space="0"/>
              <w:left w:val="single" w:color="auto" w:sz="4" w:space="0"/>
              <w:bottom w:val="single" w:color="auto" w:sz="4" w:space="0"/>
              <w:right w:val="single" w:color="000000" w:sz="4" w:space="0"/>
            </w:tcBorders>
            <w:shd w:val="clear" w:color="auto" w:fill="auto"/>
            <w:vAlign w:val="center"/>
          </w:tcPr>
          <w:p w14:paraId="4066DE6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color w:val="auto"/>
                <w:kern w:val="0"/>
                <w:sz w:val="20"/>
                <w:szCs w:val="20"/>
                <w:highlight w:val="none"/>
                <w:u w:val="none"/>
                <w:lang w:val="en-US" w:eastAsia="zh-CN" w:bidi="ar"/>
              </w:rPr>
              <w:t>专业核心课</w:t>
            </w:r>
          </w:p>
        </w:tc>
        <w:tc>
          <w:tcPr>
            <w:tcW w:w="480" w:type="dxa"/>
            <w:vMerge w:val="restart"/>
            <w:tcBorders>
              <w:top w:val="single" w:color="auto" w:sz="4" w:space="0"/>
              <w:left w:val="single" w:color="000000" w:sz="4" w:space="0"/>
              <w:bottom w:val="single" w:color="auto" w:sz="4" w:space="0"/>
              <w:right w:val="single" w:color="auto" w:sz="4" w:space="0"/>
            </w:tcBorders>
            <w:shd w:val="clear" w:color="auto" w:fill="auto"/>
            <w:noWrap/>
            <w:vAlign w:val="center"/>
          </w:tcPr>
          <w:p w14:paraId="743E681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color w:val="auto"/>
                <w:kern w:val="0"/>
                <w:sz w:val="20"/>
                <w:szCs w:val="20"/>
                <w:highlight w:val="none"/>
                <w:u w:val="none"/>
                <w:lang w:val="en-US" w:eastAsia="zh-CN" w:bidi="ar"/>
              </w:rPr>
              <w:t>必修</w:t>
            </w:r>
          </w:p>
        </w:tc>
        <w:tc>
          <w:tcPr>
            <w:tcW w:w="51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0DCDFC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1</w:t>
            </w:r>
          </w:p>
        </w:tc>
        <w:tc>
          <w:tcPr>
            <w:tcW w:w="140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DEB1931">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u w:val="none"/>
                <w:lang w:val="en-US" w:eastAsia="zh-CN" w:bidi="ar"/>
              </w:rPr>
              <w:t>3B460113401</w:t>
            </w:r>
          </w:p>
        </w:tc>
        <w:tc>
          <w:tcPr>
            <w:tcW w:w="1882" w:type="dxa"/>
            <w:tcBorders>
              <w:top w:val="single" w:color="auto" w:sz="4" w:space="0"/>
              <w:left w:val="single" w:color="auto" w:sz="4" w:space="0"/>
              <w:bottom w:val="single" w:color="auto" w:sz="4" w:space="0"/>
              <w:right w:val="single" w:color="auto" w:sz="4" w:space="0"/>
            </w:tcBorders>
            <w:shd w:val="clear" w:color="auto" w:fill="auto"/>
            <w:vAlign w:val="center"/>
          </w:tcPr>
          <w:p w14:paraId="31B0724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spacing w:val="-17"/>
                <w:kern w:val="0"/>
                <w:sz w:val="20"/>
                <w:szCs w:val="20"/>
                <w:highlight w:val="none"/>
                <w:u w:val="none"/>
                <w:lang w:val="en-US" w:eastAsia="zh-CN" w:bidi="ar"/>
              </w:rPr>
              <w:t>冲压工艺及模具设计</w:t>
            </w:r>
          </w:p>
        </w:tc>
        <w:tc>
          <w:tcPr>
            <w:tcW w:w="717" w:type="dxa"/>
            <w:tcBorders>
              <w:top w:val="single" w:color="auto" w:sz="4" w:space="0"/>
              <w:left w:val="single" w:color="auto" w:sz="4" w:space="0"/>
              <w:bottom w:val="single" w:color="auto" w:sz="4" w:space="0"/>
              <w:right w:val="single" w:color="auto" w:sz="4" w:space="0"/>
            </w:tcBorders>
            <w:shd w:val="clear" w:color="auto" w:fill="auto"/>
            <w:vAlign w:val="center"/>
          </w:tcPr>
          <w:p w14:paraId="49DFD22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8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E48B3B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64</w:t>
            </w:r>
          </w:p>
        </w:tc>
        <w:tc>
          <w:tcPr>
            <w:tcW w:w="73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747BBC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40</w:t>
            </w:r>
          </w:p>
        </w:tc>
        <w:tc>
          <w:tcPr>
            <w:tcW w:w="76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93EFBE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24</w:t>
            </w:r>
          </w:p>
        </w:tc>
        <w:tc>
          <w:tcPr>
            <w:tcW w:w="27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84A952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3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C3B947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26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2C13A8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2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D3A339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55B87F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552F18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633" w:type="dxa"/>
            <w:tcBorders>
              <w:top w:val="single" w:color="auto" w:sz="4" w:space="0"/>
              <w:left w:val="single" w:color="auto" w:sz="4" w:space="0"/>
              <w:bottom w:val="single" w:color="auto" w:sz="4" w:space="0"/>
              <w:right w:val="single" w:color="auto" w:sz="4" w:space="0"/>
            </w:tcBorders>
            <w:shd w:val="clear" w:color="auto" w:fill="auto"/>
            <w:vAlign w:val="center"/>
          </w:tcPr>
          <w:p w14:paraId="6FE7B0E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考试</w:t>
            </w:r>
          </w:p>
        </w:tc>
      </w:tr>
      <w:tr w14:paraId="3F7E8C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1" w:hRule="atLeast"/>
          <w:jc w:val="center"/>
        </w:trPr>
        <w:tc>
          <w:tcPr>
            <w:tcW w:w="32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9584794">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382"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53F2824E">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480" w:type="dxa"/>
            <w:vMerge w:val="continue"/>
            <w:tcBorders>
              <w:top w:val="single" w:color="auto" w:sz="4" w:space="0"/>
              <w:left w:val="single" w:color="000000" w:sz="4" w:space="0"/>
              <w:bottom w:val="single" w:color="auto" w:sz="4" w:space="0"/>
              <w:right w:val="single" w:color="auto" w:sz="4" w:space="0"/>
            </w:tcBorders>
            <w:shd w:val="clear" w:color="auto" w:fill="auto"/>
            <w:noWrap/>
            <w:vAlign w:val="center"/>
          </w:tcPr>
          <w:p w14:paraId="05CF45B7">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51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7168D7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140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B3DE773">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u w:val="none"/>
                <w:lang w:val="en-US" w:eastAsia="zh-CN" w:bidi="ar"/>
              </w:rPr>
              <w:t>3B460113402</w:t>
            </w:r>
          </w:p>
        </w:tc>
        <w:tc>
          <w:tcPr>
            <w:tcW w:w="1882" w:type="dxa"/>
            <w:tcBorders>
              <w:top w:val="single" w:color="auto" w:sz="4" w:space="0"/>
              <w:left w:val="single" w:color="auto" w:sz="4" w:space="0"/>
              <w:bottom w:val="single" w:color="auto" w:sz="4" w:space="0"/>
              <w:right w:val="single" w:color="auto" w:sz="4" w:space="0"/>
            </w:tcBorders>
            <w:shd w:val="clear" w:color="auto" w:fill="auto"/>
            <w:vAlign w:val="center"/>
          </w:tcPr>
          <w:p w14:paraId="17B37F4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spacing w:val="-11"/>
                <w:kern w:val="0"/>
                <w:sz w:val="20"/>
                <w:szCs w:val="20"/>
                <w:highlight w:val="none"/>
                <w:u w:val="none"/>
                <w:lang w:val="en-US" w:eastAsia="zh-CN" w:bidi="ar"/>
              </w:rPr>
              <w:t>冲压与塑料成形（型）设备及自动化</w:t>
            </w:r>
          </w:p>
        </w:tc>
        <w:tc>
          <w:tcPr>
            <w:tcW w:w="717" w:type="dxa"/>
            <w:tcBorders>
              <w:top w:val="single" w:color="auto" w:sz="4" w:space="0"/>
              <w:left w:val="single" w:color="auto" w:sz="4" w:space="0"/>
              <w:bottom w:val="single" w:color="auto" w:sz="4" w:space="0"/>
              <w:right w:val="single" w:color="auto" w:sz="4" w:space="0"/>
            </w:tcBorders>
            <w:shd w:val="clear" w:color="auto" w:fill="auto"/>
            <w:vAlign w:val="center"/>
          </w:tcPr>
          <w:p w14:paraId="21F6A00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8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022638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64</w:t>
            </w:r>
          </w:p>
        </w:tc>
        <w:tc>
          <w:tcPr>
            <w:tcW w:w="73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C8E170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40</w:t>
            </w:r>
          </w:p>
        </w:tc>
        <w:tc>
          <w:tcPr>
            <w:tcW w:w="76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ADA7A9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24</w:t>
            </w:r>
          </w:p>
        </w:tc>
        <w:tc>
          <w:tcPr>
            <w:tcW w:w="27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BAB23E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3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4EFA5B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26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1B551C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2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4D0FC8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B92470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FE77F0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633" w:type="dxa"/>
            <w:tcBorders>
              <w:top w:val="single" w:color="auto" w:sz="4" w:space="0"/>
              <w:left w:val="single" w:color="auto" w:sz="4" w:space="0"/>
              <w:bottom w:val="single" w:color="auto" w:sz="4" w:space="0"/>
              <w:right w:val="single" w:color="auto" w:sz="4" w:space="0"/>
            </w:tcBorders>
            <w:shd w:val="clear" w:color="auto" w:fill="auto"/>
            <w:vAlign w:val="center"/>
          </w:tcPr>
          <w:p w14:paraId="200CB99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考试</w:t>
            </w:r>
          </w:p>
        </w:tc>
      </w:tr>
      <w:tr w14:paraId="0CC7DE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483617A">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382"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5996CD95">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480" w:type="dxa"/>
            <w:vMerge w:val="continue"/>
            <w:tcBorders>
              <w:top w:val="single" w:color="auto" w:sz="4" w:space="0"/>
              <w:left w:val="single" w:color="000000" w:sz="4" w:space="0"/>
              <w:bottom w:val="single" w:color="auto" w:sz="4" w:space="0"/>
              <w:right w:val="single" w:color="auto" w:sz="4" w:space="0"/>
            </w:tcBorders>
            <w:shd w:val="clear" w:color="auto" w:fill="auto"/>
            <w:noWrap/>
            <w:vAlign w:val="center"/>
          </w:tcPr>
          <w:p w14:paraId="31C90F2E">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51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B69E4F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3</w:t>
            </w:r>
          </w:p>
        </w:tc>
        <w:tc>
          <w:tcPr>
            <w:tcW w:w="140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C713626">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u w:val="none"/>
                <w:lang w:val="en-US" w:eastAsia="zh-CN" w:bidi="ar"/>
              </w:rPr>
              <w:t>3B460113403</w:t>
            </w:r>
          </w:p>
        </w:tc>
        <w:tc>
          <w:tcPr>
            <w:tcW w:w="1882" w:type="dxa"/>
            <w:tcBorders>
              <w:top w:val="single" w:color="auto" w:sz="4" w:space="0"/>
              <w:left w:val="single" w:color="auto" w:sz="4" w:space="0"/>
              <w:bottom w:val="single" w:color="auto" w:sz="4" w:space="0"/>
              <w:right w:val="single" w:color="auto" w:sz="4" w:space="0"/>
            </w:tcBorders>
            <w:shd w:val="clear" w:color="auto" w:fill="auto"/>
            <w:vAlign w:val="center"/>
          </w:tcPr>
          <w:p w14:paraId="2506683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模具精密检测技术</w:t>
            </w:r>
          </w:p>
        </w:tc>
        <w:tc>
          <w:tcPr>
            <w:tcW w:w="717" w:type="dxa"/>
            <w:tcBorders>
              <w:top w:val="single" w:color="auto" w:sz="4" w:space="0"/>
              <w:left w:val="single" w:color="auto" w:sz="4" w:space="0"/>
              <w:bottom w:val="single" w:color="auto" w:sz="4" w:space="0"/>
              <w:right w:val="single" w:color="auto" w:sz="4" w:space="0"/>
            </w:tcBorders>
            <w:shd w:val="clear" w:color="auto" w:fill="auto"/>
            <w:vAlign w:val="center"/>
          </w:tcPr>
          <w:p w14:paraId="3AEDD97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8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4AC41D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64</w:t>
            </w:r>
          </w:p>
        </w:tc>
        <w:tc>
          <w:tcPr>
            <w:tcW w:w="73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CB4744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24</w:t>
            </w:r>
          </w:p>
        </w:tc>
        <w:tc>
          <w:tcPr>
            <w:tcW w:w="76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33A557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40</w:t>
            </w:r>
          </w:p>
        </w:tc>
        <w:tc>
          <w:tcPr>
            <w:tcW w:w="27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E1815C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3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4D99FD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26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17CFCA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2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A65572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DD9A08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F2F4FB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633" w:type="dxa"/>
            <w:tcBorders>
              <w:top w:val="single" w:color="auto" w:sz="4" w:space="0"/>
              <w:left w:val="single" w:color="auto" w:sz="4" w:space="0"/>
              <w:bottom w:val="single" w:color="auto" w:sz="4" w:space="0"/>
              <w:right w:val="single" w:color="auto" w:sz="4" w:space="0"/>
            </w:tcBorders>
            <w:shd w:val="clear" w:color="auto" w:fill="auto"/>
            <w:vAlign w:val="center"/>
          </w:tcPr>
          <w:p w14:paraId="6A50EF1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考试</w:t>
            </w:r>
          </w:p>
        </w:tc>
      </w:tr>
      <w:tr w14:paraId="09478D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32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660F17F">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382"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6FBA5B53">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480" w:type="dxa"/>
            <w:vMerge w:val="continue"/>
            <w:tcBorders>
              <w:top w:val="single" w:color="auto" w:sz="4" w:space="0"/>
              <w:left w:val="single" w:color="000000" w:sz="4" w:space="0"/>
              <w:bottom w:val="single" w:color="auto" w:sz="4" w:space="0"/>
              <w:right w:val="single" w:color="auto" w:sz="4" w:space="0"/>
            </w:tcBorders>
            <w:shd w:val="clear" w:color="auto" w:fill="auto"/>
            <w:noWrap/>
            <w:vAlign w:val="center"/>
          </w:tcPr>
          <w:p w14:paraId="536E277B">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51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1E21CA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140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BE88454">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u w:val="none"/>
                <w:lang w:val="en-US" w:eastAsia="zh-CN" w:bidi="ar"/>
              </w:rPr>
              <w:t>3B460113404</w:t>
            </w:r>
          </w:p>
        </w:tc>
        <w:tc>
          <w:tcPr>
            <w:tcW w:w="1882" w:type="dxa"/>
            <w:tcBorders>
              <w:top w:val="single" w:color="auto" w:sz="4" w:space="0"/>
              <w:left w:val="single" w:color="auto" w:sz="4" w:space="0"/>
              <w:bottom w:val="single" w:color="auto" w:sz="4" w:space="0"/>
              <w:right w:val="single" w:color="auto" w:sz="4" w:space="0"/>
            </w:tcBorders>
            <w:shd w:val="clear" w:color="auto" w:fill="auto"/>
            <w:vAlign w:val="center"/>
          </w:tcPr>
          <w:p w14:paraId="1B3699A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塑料成型工艺及模具设计</w:t>
            </w:r>
          </w:p>
        </w:tc>
        <w:tc>
          <w:tcPr>
            <w:tcW w:w="717" w:type="dxa"/>
            <w:tcBorders>
              <w:top w:val="single" w:color="auto" w:sz="4" w:space="0"/>
              <w:left w:val="single" w:color="auto" w:sz="4" w:space="0"/>
              <w:bottom w:val="single" w:color="auto" w:sz="4" w:space="0"/>
              <w:right w:val="single" w:color="auto" w:sz="4" w:space="0"/>
            </w:tcBorders>
            <w:shd w:val="clear" w:color="auto" w:fill="auto"/>
            <w:vAlign w:val="center"/>
          </w:tcPr>
          <w:p w14:paraId="1580605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8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2A168A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64</w:t>
            </w:r>
          </w:p>
        </w:tc>
        <w:tc>
          <w:tcPr>
            <w:tcW w:w="73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FB106D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40</w:t>
            </w:r>
          </w:p>
        </w:tc>
        <w:tc>
          <w:tcPr>
            <w:tcW w:w="76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9CC6DC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24</w:t>
            </w:r>
          </w:p>
        </w:tc>
        <w:tc>
          <w:tcPr>
            <w:tcW w:w="27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68BEC0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3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444BE4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26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ADB6FE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2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2CFF33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3563F9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CBC1D8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633" w:type="dxa"/>
            <w:tcBorders>
              <w:top w:val="single" w:color="auto" w:sz="4" w:space="0"/>
              <w:left w:val="single" w:color="auto" w:sz="4" w:space="0"/>
              <w:bottom w:val="single" w:color="auto" w:sz="4" w:space="0"/>
              <w:right w:val="single" w:color="auto" w:sz="4" w:space="0"/>
            </w:tcBorders>
            <w:shd w:val="clear" w:color="auto" w:fill="auto"/>
            <w:vAlign w:val="center"/>
          </w:tcPr>
          <w:p w14:paraId="3C9E69F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考试</w:t>
            </w:r>
          </w:p>
        </w:tc>
      </w:tr>
      <w:tr w14:paraId="5FCBE5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5" w:hRule="atLeast"/>
          <w:jc w:val="center"/>
        </w:trPr>
        <w:tc>
          <w:tcPr>
            <w:tcW w:w="32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B824939">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382"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15FFC162">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480" w:type="dxa"/>
            <w:vMerge w:val="continue"/>
            <w:tcBorders>
              <w:top w:val="single" w:color="auto" w:sz="4" w:space="0"/>
              <w:left w:val="single" w:color="000000" w:sz="4" w:space="0"/>
              <w:bottom w:val="single" w:color="auto" w:sz="4" w:space="0"/>
              <w:right w:val="single" w:color="auto" w:sz="4" w:space="0"/>
            </w:tcBorders>
            <w:shd w:val="clear" w:color="auto" w:fill="auto"/>
            <w:noWrap/>
            <w:vAlign w:val="center"/>
          </w:tcPr>
          <w:p w14:paraId="10D4DA94">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51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C9D71B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5</w:t>
            </w:r>
          </w:p>
        </w:tc>
        <w:tc>
          <w:tcPr>
            <w:tcW w:w="140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1FB965D">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u w:val="none"/>
                <w:lang w:val="en-US" w:eastAsia="zh-CN" w:bidi="ar"/>
              </w:rPr>
              <w:t>3C460113605</w:t>
            </w:r>
          </w:p>
        </w:tc>
        <w:tc>
          <w:tcPr>
            <w:tcW w:w="1882" w:type="dxa"/>
            <w:tcBorders>
              <w:top w:val="single" w:color="auto" w:sz="4" w:space="0"/>
              <w:left w:val="single" w:color="auto" w:sz="4" w:space="0"/>
              <w:bottom w:val="single" w:color="auto" w:sz="4" w:space="0"/>
              <w:right w:val="single" w:color="auto" w:sz="4" w:space="0"/>
            </w:tcBorders>
            <w:shd w:val="clear" w:color="auto" w:fill="auto"/>
            <w:vAlign w:val="center"/>
          </w:tcPr>
          <w:p w14:paraId="2BB7239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模具数字化设计与制造</w:t>
            </w:r>
          </w:p>
        </w:tc>
        <w:tc>
          <w:tcPr>
            <w:tcW w:w="717" w:type="dxa"/>
            <w:tcBorders>
              <w:top w:val="single" w:color="auto" w:sz="4" w:space="0"/>
              <w:left w:val="single" w:color="auto" w:sz="4" w:space="0"/>
              <w:bottom w:val="single" w:color="auto" w:sz="4" w:space="0"/>
              <w:right w:val="single" w:color="auto" w:sz="4" w:space="0"/>
            </w:tcBorders>
            <w:shd w:val="clear" w:color="auto" w:fill="auto"/>
            <w:vAlign w:val="center"/>
          </w:tcPr>
          <w:p w14:paraId="1E76FDB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8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BA38CD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64</w:t>
            </w:r>
          </w:p>
        </w:tc>
        <w:tc>
          <w:tcPr>
            <w:tcW w:w="73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921C01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40</w:t>
            </w:r>
          </w:p>
        </w:tc>
        <w:tc>
          <w:tcPr>
            <w:tcW w:w="76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7D638C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24</w:t>
            </w:r>
          </w:p>
        </w:tc>
        <w:tc>
          <w:tcPr>
            <w:tcW w:w="27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25DDA8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3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419D3F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26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B5DD37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2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37C474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AC5B78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A5EC7B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633" w:type="dxa"/>
            <w:tcBorders>
              <w:top w:val="single" w:color="auto" w:sz="4" w:space="0"/>
              <w:left w:val="single" w:color="auto" w:sz="4" w:space="0"/>
              <w:bottom w:val="single" w:color="auto" w:sz="4" w:space="0"/>
              <w:right w:val="single" w:color="auto" w:sz="4" w:space="0"/>
            </w:tcBorders>
            <w:shd w:val="clear" w:color="auto" w:fill="auto"/>
            <w:vAlign w:val="center"/>
          </w:tcPr>
          <w:p w14:paraId="40360F4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考试</w:t>
            </w:r>
          </w:p>
        </w:tc>
      </w:tr>
      <w:tr w14:paraId="34F1DC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32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81429B1">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382"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37AD100A">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480" w:type="dxa"/>
            <w:vMerge w:val="continue"/>
            <w:tcBorders>
              <w:top w:val="single" w:color="auto" w:sz="4" w:space="0"/>
              <w:left w:val="single" w:color="000000" w:sz="4" w:space="0"/>
              <w:bottom w:val="single" w:color="auto" w:sz="4" w:space="0"/>
              <w:right w:val="single" w:color="auto" w:sz="4" w:space="0"/>
            </w:tcBorders>
            <w:shd w:val="clear" w:color="auto" w:fill="auto"/>
            <w:noWrap/>
            <w:vAlign w:val="center"/>
          </w:tcPr>
          <w:p w14:paraId="03166461">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51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D39C82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6</w:t>
            </w:r>
          </w:p>
        </w:tc>
        <w:tc>
          <w:tcPr>
            <w:tcW w:w="140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B42A0B7">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u w:val="none"/>
                <w:lang w:val="en-US" w:eastAsia="zh-CN" w:bidi="ar"/>
              </w:rPr>
              <w:t>3B460113406</w:t>
            </w:r>
          </w:p>
        </w:tc>
        <w:tc>
          <w:tcPr>
            <w:tcW w:w="1882" w:type="dxa"/>
            <w:tcBorders>
              <w:top w:val="single" w:color="auto" w:sz="4" w:space="0"/>
              <w:left w:val="single" w:color="auto" w:sz="4" w:space="0"/>
              <w:bottom w:val="single" w:color="auto" w:sz="4" w:space="0"/>
              <w:right w:val="single" w:color="auto" w:sz="4" w:space="0"/>
            </w:tcBorders>
            <w:shd w:val="clear" w:color="auto" w:fill="auto"/>
            <w:vAlign w:val="center"/>
          </w:tcPr>
          <w:p w14:paraId="755535F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模具数控加工和电切削加工</w:t>
            </w:r>
          </w:p>
        </w:tc>
        <w:tc>
          <w:tcPr>
            <w:tcW w:w="717" w:type="dxa"/>
            <w:tcBorders>
              <w:top w:val="single" w:color="auto" w:sz="4" w:space="0"/>
              <w:left w:val="single" w:color="auto" w:sz="4" w:space="0"/>
              <w:bottom w:val="single" w:color="auto" w:sz="4" w:space="0"/>
              <w:right w:val="single" w:color="auto" w:sz="4" w:space="0"/>
            </w:tcBorders>
            <w:shd w:val="clear" w:color="auto" w:fill="auto"/>
            <w:vAlign w:val="center"/>
          </w:tcPr>
          <w:p w14:paraId="2045F0C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8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1EA51A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64</w:t>
            </w:r>
          </w:p>
        </w:tc>
        <w:tc>
          <w:tcPr>
            <w:tcW w:w="733" w:type="dxa"/>
            <w:tcBorders>
              <w:top w:val="single" w:color="auto" w:sz="4" w:space="0"/>
              <w:left w:val="single" w:color="auto" w:sz="4" w:space="0"/>
              <w:bottom w:val="single" w:color="auto" w:sz="4" w:space="0"/>
              <w:right w:val="single" w:color="auto" w:sz="4" w:space="0"/>
            </w:tcBorders>
            <w:shd w:val="clear" w:color="auto" w:fill="auto"/>
            <w:vAlign w:val="center"/>
          </w:tcPr>
          <w:p w14:paraId="45BDC55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0</w:t>
            </w:r>
          </w:p>
        </w:tc>
        <w:tc>
          <w:tcPr>
            <w:tcW w:w="767" w:type="dxa"/>
            <w:tcBorders>
              <w:top w:val="single" w:color="auto" w:sz="4" w:space="0"/>
              <w:left w:val="single" w:color="auto" w:sz="4" w:space="0"/>
              <w:bottom w:val="single" w:color="auto" w:sz="4" w:space="0"/>
              <w:right w:val="single" w:color="auto" w:sz="4" w:space="0"/>
            </w:tcBorders>
            <w:shd w:val="clear" w:color="auto" w:fill="auto"/>
            <w:vAlign w:val="center"/>
          </w:tcPr>
          <w:p w14:paraId="5655555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64</w:t>
            </w:r>
          </w:p>
        </w:tc>
        <w:tc>
          <w:tcPr>
            <w:tcW w:w="27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61459A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3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6DAD18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26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DD06E8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2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811F8B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C28199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F620DA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633" w:type="dxa"/>
            <w:tcBorders>
              <w:top w:val="single" w:color="auto" w:sz="4" w:space="0"/>
              <w:left w:val="single" w:color="auto" w:sz="4" w:space="0"/>
              <w:bottom w:val="single" w:color="auto" w:sz="4" w:space="0"/>
              <w:right w:val="single" w:color="auto" w:sz="4" w:space="0"/>
            </w:tcBorders>
            <w:shd w:val="clear" w:color="auto" w:fill="auto"/>
            <w:vAlign w:val="center"/>
          </w:tcPr>
          <w:p w14:paraId="57E55A7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考试</w:t>
            </w:r>
          </w:p>
        </w:tc>
      </w:tr>
      <w:tr w14:paraId="75C77F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32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6B5EF7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382"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792D17EB">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480" w:type="dxa"/>
            <w:vMerge w:val="continue"/>
            <w:tcBorders>
              <w:top w:val="single" w:color="auto" w:sz="4" w:space="0"/>
              <w:left w:val="single" w:color="000000" w:sz="4" w:space="0"/>
              <w:bottom w:val="single" w:color="auto" w:sz="4" w:space="0"/>
              <w:right w:val="single" w:color="auto" w:sz="4" w:space="0"/>
            </w:tcBorders>
            <w:shd w:val="clear" w:color="auto" w:fill="auto"/>
            <w:noWrap/>
            <w:vAlign w:val="center"/>
          </w:tcPr>
          <w:p w14:paraId="082E3B17">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51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BCBE2B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7</w:t>
            </w:r>
          </w:p>
        </w:tc>
        <w:tc>
          <w:tcPr>
            <w:tcW w:w="140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9827184">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u w:val="none"/>
                <w:lang w:val="en-US" w:eastAsia="zh-CN" w:bidi="ar"/>
              </w:rPr>
              <w:t>3B460113407</w:t>
            </w:r>
          </w:p>
        </w:tc>
        <w:tc>
          <w:tcPr>
            <w:tcW w:w="1882" w:type="dxa"/>
            <w:tcBorders>
              <w:top w:val="single" w:color="auto" w:sz="4" w:space="0"/>
              <w:left w:val="single" w:color="auto" w:sz="4" w:space="0"/>
              <w:bottom w:val="single" w:color="auto" w:sz="4" w:space="0"/>
              <w:right w:val="single" w:color="auto" w:sz="4" w:space="0"/>
            </w:tcBorders>
            <w:shd w:val="clear" w:color="auto" w:fill="auto"/>
            <w:vAlign w:val="center"/>
          </w:tcPr>
          <w:p w14:paraId="0EE0345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智能制造单元操作与管控</w:t>
            </w:r>
          </w:p>
        </w:tc>
        <w:tc>
          <w:tcPr>
            <w:tcW w:w="717" w:type="dxa"/>
            <w:tcBorders>
              <w:top w:val="single" w:color="auto" w:sz="4" w:space="0"/>
              <w:left w:val="single" w:color="auto" w:sz="4" w:space="0"/>
              <w:bottom w:val="single" w:color="auto" w:sz="4" w:space="0"/>
              <w:right w:val="single" w:color="auto" w:sz="4" w:space="0"/>
            </w:tcBorders>
            <w:shd w:val="clear" w:color="auto" w:fill="auto"/>
            <w:vAlign w:val="center"/>
          </w:tcPr>
          <w:p w14:paraId="66D674C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8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A04054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64</w:t>
            </w:r>
          </w:p>
        </w:tc>
        <w:tc>
          <w:tcPr>
            <w:tcW w:w="73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17F2BF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40</w:t>
            </w:r>
          </w:p>
        </w:tc>
        <w:tc>
          <w:tcPr>
            <w:tcW w:w="76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A03A55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24</w:t>
            </w:r>
          </w:p>
        </w:tc>
        <w:tc>
          <w:tcPr>
            <w:tcW w:w="27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CDC848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3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E5406B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26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304EB9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2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3CF524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D4E82A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582AFC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633" w:type="dxa"/>
            <w:tcBorders>
              <w:top w:val="single" w:color="auto" w:sz="4" w:space="0"/>
              <w:left w:val="single" w:color="auto" w:sz="4" w:space="0"/>
              <w:bottom w:val="single" w:color="auto" w:sz="4" w:space="0"/>
              <w:right w:val="single" w:color="auto" w:sz="4" w:space="0"/>
            </w:tcBorders>
            <w:shd w:val="clear" w:color="auto" w:fill="auto"/>
            <w:vAlign w:val="center"/>
          </w:tcPr>
          <w:p w14:paraId="63230F7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考试</w:t>
            </w:r>
          </w:p>
        </w:tc>
      </w:tr>
      <w:tr w14:paraId="0B619F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exact"/>
          <w:jc w:val="center"/>
        </w:trPr>
        <w:tc>
          <w:tcPr>
            <w:tcW w:w="32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5793F50">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38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44150F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lang w:val="en-US"/>
              </w:rPr>
            </w:pPr>
            <w:r>
              <w:rPr>
                <w:rFonts w:hint="eastAsia" w:ascii="Times New Roman" w:hAnsi="Times New Roman" w:eastAsia="仿宋_GB2312" w:cs="仿宋_GB2312"/>
                <w:i w:val="0"/>
                <w:color w:val="auto"/>
                <w:kern w:val="0"/>
                <w:sz w:val="20"/>
                <w:szCs w:val="20"/>
                <w:highlight w:val="none"/>
                <w:u w:val="none"/>
                <w:lang w:val="en-US" w:eastAsia="zh-CN" w:bidi="ar"/>
              </w:rPr>
              <w:t>专业拓展课</w:t>
            </w:r>
          </w:p>
        </w:tc>
        <w:tc>
          <w:tcPr>
            <w:tcW w:w="4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9B7CF0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lang w:val="en-US" w:eastAsia="zh-CN"/>
              </w:rPr>
            </w:pPr>
            <w:r>
              <w:rPr>
                <w:rFonts w:hint="eastAsia" w:ascii="Times New Roman" w:hAnsi="Times New Roman" w:eastAsia="仿宋_GB2312" w:cs="仿宋_GB2312"/>
                <w:i w:val="0"/>
                <w:iCs w:val="0"/>
                <w:color w:val="auto"/>
                <w:sz w:val="20"/>
                <w:szCs w:val="20"/>
                <w:highlight w:val="none"/>
                <w:u w:val="none"/>
                <w:lang w:val="en-US" w:eastAsia="zh-CN"/>
              </w:rPr>
              <w:t>选修</w:t>
            </w:r>
          </w:p>
        </w:tc>
        <w:tc>
          <w:tcPr>
            <w:tcW w:w="51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D241C8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lang w:val="en-US" w:eastAsia="zh-CN"/>
              </w:rPr>
            </w:pPr>
            <w:r>
              <w:rPr>
                <w:rFonts w:hint="eastAsia" w:ascii="Times New Roman" w:hAnsi="Times New Roman" w:eastAsia="仿宋_GB2312" w:cs="仿宋_GB2312"/>
                <w:i w:val="0"/>
                <w:iCs w:val="0"/>
                <w:color w:val="auto"/>
                <w:kern w:val="0"/>
                <w:sz w:val="20"/>
                <w:szCs w:val="20"/>
                <w:highlight w:val="none"/>
                <w:u w:val="none"/>
                <w:lang w:val="en-US" w:eastAsia="zh-CN" w:bidi="ar"/>
              </w:rPr>
              <w:t>1</w:t>
            </w:r>
          </w:p>
        </w:tc>
        <w:tc>
          <w:tcPr>
            <w:tcW w:w="140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CF627F7">
            <w:pPr>
              <w:keepNext w:val="0"/>
              <w:keepLines w:val="0"/>
              <w:widowControl/>
              <w:suppressLineNumbers w:val="0"/>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u w:val="none"/>
                <w:lang w:val="en-US" w:eastAsia="zh-CN" w:bidi="ar"/>
              </w:rPr>
              <w:t>3B460113501</w:t>
            </w:r>
          </w:p>
        </w:tc>
        <w:tc>
          <w:tcPr>
            <w:tcW w:w="1882" w:type="dxa"/>
            <w:tcBorders>
              <w:top w:val="single" w:color="auto" w:sz="4" w:space="0"/>
              <w:left w:val="single" w:color="auto" w:sz="4" w:space="0"/>
              <w:bottom w:val="single" w:color="auto" w:sz="4" w:space="0"/>
              <w:right w:val="single" w:color="auto" w:sz="4" w:space="0"/>
            </w:tcBorders>
            <w:shd w:val="clear" w:color="auto" w:fill="auto"/>
            <w:vAlign w:val="center"/>
          </w:tcPr>
          <w:p w14:paraId="3693CE0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零件测绘</w:t>
            </w:r>
          </w:p>
        </w:tc>
        <w:tc>
          <w:tcPr>
            <w:tcW w:w="717" w:type="dxa"/>
            <w:tcBorders>
              <w:top w:val="single" w:color="auto" w:sz="4" w:space="0"/>
              <w:left w:val="single" w:color="auto" w:sz="4" w:space="0"/>
              <w:bottom w:val="single" w:color="auto" w:sz="4" w:space="0"/>
              <w:right w:val="single" w:color="auto" w:sz="4" w:space="0"/>
            </w:tcBorders>
            <w:shd w:val="clear" w:color="auto" w:fill="auto"/>
            <w:vAlign w:val="center"/>
          </w:tcPr>
          <w:p w14:paraId="63B6997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6DED1D1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36</w:t>
            </w:r>
          </w:p>
        </w:tc>
        <w:tc>
          <w:tcPr>
            <w:tcW w:w="733" w:type="dxa"/>
            <w:tcBorders>
              <w:top w:val="single" w:color="auto" w:sz="4" w:space="0"/>
              <w:left w:val="single" w:color="auto" w:sz="4" w:space="0"/>
              <w:bottom w:val="single" w:color="auto" w:sz="4" w:space="0"/>
              <w:right w:val="single" w:color="auto" w:sz="4" w:space="0"/>
            </w:tcBorders>
            <w:shd w:val="clear" w:color="auto" w:fill="auto"/>
            <w:vAlign w:val="center"/>
          </w:tcPr>
          <w:p w14:paraId="1BE1032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16</w:t>
            </w:r>
          </w:p>
        </w:tc>
        <w:tc>
          <w:tcPr>
            <w:tcW w:w="767" w:type="dxa"/>
            <w:tcBorders>
              <w:top w:val="single" w:color="auto" w:sz="4" w:space="0"/>
              <w:left w:val="single" w:color="auto" w:sz="4" w:space="0"/>
              <w:bottom w:val="single" w:color="auto" w:sz="4" w:space="0"/>
              <w:right w:val="single" w:color="auto" w:sz="4" w:space="0"/>
            </w:tcBorders>
            <w:shd w:val="clear" w:color="auto" w:fill="auto"/>
            <w:vAlign w:val="center"/>
          </w:tcPr>
          <w:p w14:paraId="0878FB1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20</w:t>
            </w:r>
          </w:p>
        </w:tc>
        <w:tc>
          <w:tcPr>
            <w:tcW w:w="2043" w:type="dxa"/>
            <w:gridSpan w:val="6"/>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6418B33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color w:val="auto"/>
                <w:sz w:val="20"/>
                <w:szCs w:val="20"/>
                <w:highlight w:val="none"/>
              </w:rPr>
              <w:t>专业</w:t>
            </w:r>
            <w:r>
              <w:rPr>
                <w:rFonts w:hint="eastAsia" w:ascii="Times New Roman" w:hAnsi="Times New Roman" w:eastAsia="仿宋_GB2312" w:cs="仿宋_GB2312"/>
                <w:color w:val="auto"/>
                <w:sz w:val="20"/>
                <w:szCs w:val="20"/>
                <w:highlight w:val="none"/>
                <w:lang w:val="en-US" w:eastAsia="zh-CN"/>
              </w:rPr>
              <w:t>拓展</w:t>
            </w:r>
            <w:r>
              <w:rPr>
                <w:rFonts w:hint="eastAsia" w:ascii="Times New Roman" w:hAnsi="Times New Roman" w:eastAsia="仿宋_GB2312" w:cs="仿宋_GB2312"/>
                <w:color w:val="auto"/>
                <w:sz w:val="20"/>
                <w:szCs w:val="20"/>
                <w:highlight w:val="none"/>
              </w:rPr>
              <w:t>课最低学分要求为</w:t>
            </w:r>
            <w:r>
              <w:rPr>
                <w:rFonts w:hint="eastAsia" w:ascii="Times New Roman" w:hAnsi="Times New Roman" w:eastAsia="仿宋_GB2312" w:cs="仿宋_GB2312"/>
                <w:color w:val="auto"/>
                <w:sz w:val="20"/>
                <w:szCs w:val="20"/>
                <w:highlight w:val="none"/>
                <w:lang w:val="en-US"/>
              </w:rPr>
              <w:t>11</w:t>
            </w:r>
            <w:r>
              <w:rPr>
                <w:rFonts w:hint="eastAsia" w:ascii="Times New Roman" w:hAnsi="Times New Roman" w:eastAsia="仿宋_GB2312" w:cs="仿宋_GB2312"/>
                <w:color w:val="auto"/>
                <w:sz w:val="20"/>
                <w:szCs w:val="20"/>
                <w:highlight w:val="none"/>
              </w:rPr>
              <w:t>学分</w:t>
            </w:r>
          </w:p>
        </w:tc>
        <w:tc>
          <w:tcPr>
            <w:tcW w:w="63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7BEBE6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考查</w:t>
            </w:r>
          </w:p>
        </w:tc>
      </w:tr>
      <w:tr w14:paraId="167442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exact"/>
          <w:jc w:val="center"/>
        </w:trPr>
        <w:tc>
          <w:tcPr>
            <w:tcW w:w="32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20EDA8A">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38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05C21F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p>
        </w:tc>
        <w:tc>
          <w:tcPr>
            <w:tcW w:w="4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1EA0B8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lang w:val="en-US" w:eastAsia="zh-CN"/>
              </w:rPr>
            </w:pPr>
          </w:p>
        </w:tc>
        <w:tc>
          <w:tcPr>
            <w:tcW w:w="51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9F727E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lang w:val="en-US" w:eastAsia="zh-CN"/>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140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807E7FC">
            <w:pPr>
              <w:keepNext w:val="0"/>
              <w:keepLines w:val="0"/>
              <w:widowControl/>
              <w:suppressLineNumbers w:val="0"/>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u w:val="none"/>
                <w:lang w:val="en-US" w:eastAsia="zh-CN" w:bidi="ar"/>
              </w:rPr>
              <w:t>3A460113502</w:t>
            </w:r>
          </w:p>
        </w:tc>
        <w:tc>
          <w:tcPr>
            <w:tcW w:w="1882" w:type="dxa"/>
            <w:tcBorders>
              <w:top w:val="single" w:color="auto" w:sz="4" w:space="0"/>
              <w:left w:val="single" w:color="auto" w:sz="4" w:space="0"/>
              <w:bottom w:val="single" w:color="auto" w:sz="4" w:space="0"/>
              <w:right w:val="single" w:color="auto" w:sz="4" w:space="0"/>
            </w:tcBorders>
            <w:shd w:val="clear" w:color="auto" w:fill="auto"/>
            <w:vAlign w:val="center"/>
          </w:tcPr>
          <w:p w14:paraId="49301DE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spacing w:val="-17"/>
                <w:kern w:val="0"/>
                <w:sz w:val="20"/>
                <w:szCs w:val="20"/>
                <w:highlight w:val="none"/>
                <w:u w:val="none"/>
                <w:lang w:val="en-US" w:eastAsia="zh-CN" w:bidi="ar"/>
              </w:rPr>
              <w:t>数控车削编程与加工</w:t>
            </w:r>
          </w:p>
        </w:tc>
        <w:tc>
          <w:tcPr>
            <w:tcW w:w="717" w:type="dxa"/>
            <w:tcBorders>
              <w:top w:val="single" w:color="auto" w:sz="4" w:space="0"/>
              <w:left w:val="single" w:color="auto" w:sz="4" w:space="0"/>
              <w:bottom w:val="single" w:color="auto" w:sz="4" w:space="0"/>
              <w:right w:val="single" w:color="auto" w:sz="4" w:space="0"/>
            </w:tcBorders>
            <w:shd w:val="clear" w:color="auto" w:fill="auto"/>
            <w:vAlign w:val="center"/>
          </w:tcPr>
          <w:p w14:paraId="3A3DA39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3</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3360935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54</w:t>
            </w:r>
          </w:p>
        </w:tc>
        <w:tc>
          <w:tcPr>
            <w:tcW w:w="733" w:type="dxa"/>
            <w:tcBorders>
              <w:top w:val="single" w:color="auto" w:sz="4" w:space="0"/>
              <w:left w:val="single" w:color="auto" w:sz="4" w:space="0"/>
              <w:bottom w:val="single" w:color="auto" w:sz="4" w:space="0"/>
              <w:right w:val="single" w:color="auto" w:sz="4" w:space="0"/>
            </w:tcBorders>
            <w:shd w:val="clear" w:color="auto" w:fill="auto"/>
            <w:vAlign w:val="center"/>
          </w:tcPr>
          <w:p w14:paraId="3C41442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54</w:t>
            </w:r>
          </w:p>
        </w:tc>
        <w:tc>
          <w:tcPr>
            <w:tcW w:w="767" w:type="dxa"/>
            <w:tcBorders>
              <w:top w:val="single" w:color="auto" w:sz="4" w:space="0"/>
              <w:left w:val="single" w:color="auto" w:sz="4" w:space="0"/>
              <w:bottom w:val="single" w:color="auto" w:sz="4" w:space="0"/>
              <w:right w:val="single" w:color="auto" w:sz="4" w:space="0"/>
            </w:tcBorders>
            <w:shd w:val="clear" w:color="auto" w:fill="auto"/>
            <w:vAlign w:val="center"/>
          </w:tcPr>
          <w:p w14:paraId="757FE2C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0</w:t>
            </w:r>
          </w:p>
        </w:tc>
        <w:tc>
          <w:tcPr>
            <w:tcW w:w="2043" w:type="dxa"/>
            <w:gridSpan w:val="6"/>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4FE74A80">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63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580304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考查</w:t>
            </w:r>
          </w:p>
        </w:tc>
      </w:tr>
      <w:tr w14:paraId="682882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32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764F10A">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38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2BF6CD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p>
        </w:tc>
        <w:tc>
          <w:tcPr>
            <w:tcW w:w="4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766A96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lang w:val="en-US" w:eastAsia="zh-CN"/>
              </w:rPr>
            </w:pPr>
          </w:p>
        </w:tc>
        <w:tc>
          <w:tcPr>
            <w:tcW w:w="51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094900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lang w:val="en-US" w:eastAsia="zh-CN"/>
              </w:rPr>
            </w:pPr>
            <w:r>
              <w:rPr>
                <w:rFonts w:hint="eastAsia" w:ascii="Times New Roman" w:hAnsi="Times New Roman" w:eastAsia="仿宋_GB2312" w:cs="仿宋_GB2312"/>
                <w:i w:val="0"/>
                <w:iCs w:val="0"/>
                <w:color w:val="auto"/>
                <w:kern w:val="0"/>
                <w:sz w:val="20"/>
                <w:szCs w:val="20"/>
                <w:highlight w:val="none"/>
                <w:u w:val="none"/>
                <w:lang w:val="en-US" w:eastAsia="zh-CN" w:bidi="ar"/>
              </w:rPr>
              <w:t>3</w:t>
            </w:r>
          </w:p>
        </w:tc>
        <w:tc>
          <w:tcPr>
            <w:tcW w:w="140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983B528">
            <w:pPr>
              <w:keepNext w:val="0"/>
              <w:keepLines w:val="0"/>
              <w:widowControl/>
              <w:suppressLineNumbers w:val="0"/>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u w:val="none"/>
                <w:lang w:val="en-US" w:eastAsia="zh-CN" w:bidi="ar"/>
              </w:rPr>
              <w:t>3B460113503</w:t>
            </w:r>
          </w:p>
        </w:tc>
        <w:tc>
          <w:tcPr>
            <w:tcW w:w="1882" w:type="dxa"/>
            <w:tcBorders>
              <w:top w:val="single" w:color="auto" w:sz="4" w:space="0"/>
              <w:left w:val="single" w:color="auto" w:sz="4" w:space="0"/>
              <w:bottom w:val="single" w:color="auto" w:sz="4" w:space="0"/>
              <w:right w:val="single" w:color="auto" w:sz="4" w:space="0"/>
            </w:tcBorders>
            <w:shd w:val="clear" w:color="auto" w:fill="auto"/>
            <w:vAlign w:val="center"/>
          </w:tcPr>
          <w:p w14:paraId="75D6FBF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18"/>
                <w:szCs w:val="18"/>
                <w:highlight w:val="none"/>
                <w:u w:val="none"/>
                <w:lang w:val="en-US" w:eastAsia="zh-CN" w:bidi="ar"/>
              </w:rPr>
              <w:t>UGNX10.0</w:t>
            </w:r>
            <w:r>
              <w:rPr>
                <w:rFonts w:hint="eastAsia" w:ascii="Times New Roman" w:hAnsi="Times New Roman" w:eastAsia="仿宋_GB2312" w:cs="仿宋_GB2312"/>
                <w:i w:val="0"/>
                <w:iCs w:val="0"/>
                <w:color w:val="auto"/>
                <w:kern w:val="0"/>
                <w:sz w:val="20"/>
                <w:szCs w:val="20"/>
                <w:highlight w:val="none"/>
                <w:u w:val="none"/>
                <w:lang w:val="en-US" w:eastAsia="zh-CN" w:bidi="ar"/>
              </w:rPr>
              <w:t>数控编程</w:t>
            </w:r>
          </w:p>
        </w:tc>
        <w:tc>
          <w:tcPr>
            <w:tcW w:w="717" w:type="dxa"/>
            <w:tcBorders>
              <w:top w:val="single" w:color="auto" w:sz="4" w:space="0"/>
              <w:left w:val="single" w:color="auto" w:sz="4" w:space="0"/>
              <w:bottom w:val="single" w:color="auto" w:sz="4" w:space="0"/>
              <w:right w:val="single" w:color="auto" w:sz="4" w:space="0"/>
            </w:tcBorders>
            <w:shd w:val="clear" w:color="auto" w:fill="auto"/>
            <w:vAlign w:val="center"/>
          </w:tcPr>
          <w:p w14:paraId="1F29428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3</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26C437E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54</w:t>
            </w:r>
          </w:p>
        </w:tc>
        <w:tc>
          <w:tcPr>
            <w:tcW w:w="733" w:type="dxa"/>
            <w:tcBorders>
              <w:top w:val="single" w:color="auto" w:sz="4" w:space="0"/>
              <w:left w:val="single" w:color="auto" w:sz="4" w:space="0"/>
              <w:bottom w:val="single" w:color="auto" w:sz="4" w:space="0"/>
              <w:right w:val="single" w:color="auto" w:sz="4" w:space="0"/>
            </w:tcBorders>
            <w:shd w:val="clear" w:color="auto" w:fill="auto"/>
            <w:vAlign w:val="center"/>
          </w:tcPr>
          <w:p w14:paraId="6CA5B64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14</w:t>
            </w:r>
          </w:p>
        </w:tc>
        <w:tc>
          <w:tcPr>
            <w:tcW w:w="767" w:type="dxa"/>
            <w:tcBorders>
              <w:top w:val="single" w:color="auto" w:sz="4" w:space="0"/>
              <w:left w:val="single" w:color="auto" w:sz="4" w:space="0"/>
              <w:bottom w:val="single" w:color="auto" w:sz="4" w:space="0"/>
              <w:right w:val="single" w:color="auto" w:sz="4" w:space="0"/>
            </w:tcBorders>
            <w:shd w:val="clear" w:color="auto" w:fill="auto"/>
            <w:vAlign w:val="center"/>
          </w:tcPr>
          <w:p w14:paraId="358E055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40</w:t>
            </w:r>
          </w:p>
        </w:tc>
        <w:tc>
          <w:tcPr>
            <w:tcW w:w="2043" w:type="dxa"/>
            <w:gridSpan w:val="6"/>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6A02B99F">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63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3C7F36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考查</w:t>
            </w:r>
          </w:p>
        </w:tc>
      </w:tr>
      <w:tr w14:paraId="4C4668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exact"/>
          <w:jc w:val="center"/>
        </w:trPr>
        <w:tc>
          <w:tcPr>
            <w:tcW w:w="32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0E9920C">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38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AFC334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p>
        </w:tc>
        <w:tc>
          <w:tcPr>
            <w:tcW w:w="4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70A159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lang w:val="en-US" w:eastAsia="zh-CN"/>
              </w:rPr>
            </w:pPr>
          </w:p>
        </w:tc>
        <w:tc>
          <w:tcPr>
            <w:tcW w:w="51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CC7932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lang w:val="en-US" w:eastAsia="zh-CN"/>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140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9A8CFA4">
            <w:pPr>
              <w:keepNext w:val="0"/>
              <w:keepLines w:val="0"/>
              <w:widowControl/>
              <w:suppressLineNumbers w:val="0"/>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u w:val="none"/>
                <w:lang w:val="en-US" w:eastAsia="zh-CN" w:bidi="ar"/>
              </w:rPr>
              <w:t>3A460113504</w:t>
            </w:r>
          </w:p>
        </w:tc>
        <w:tc>
          <w:tcPr>
            <w:tcW w:w="1882" w:type="dxa"/>
            <w:tcBorders>
              <w:top w:val="single" w:color="auto" w:sz="4" w:space="0"/>
              <w:left w:val="single" w:color="auto" w:sz="4" w:space="0"/>
              <w:bottom w:val="single" w:color="auto" w:sz="4" w:space="0"/>
              <w:right w:val="single" w:color="auto" w:sz="4" w:space="0"/>
            </w:tcBorders>
            <w:shd w:val="clear" w:color="auto" w:fill="auto"/>
            <w:vAlign w:val="center"/>
          </w:tcPr>
          <w:p w14:paraId="407AE7F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spacing w:val="-17"/>
                <w:kern w:val="0"/>
                <w:sz w:val="20"/>
                <w:szCs w:val="20"/>
                <w:highlight w:val="none"/>
                <w:u w:val="none"/>
                <w:lang w:val="en-US" w:eastAsia="zh-CN" w:bidi="ar"/>
              </w:rPr>
              <w:t>数控铣削编程与加工</w:t>
            </w:r>
          </w:p>
        </w:tc>
        <w:tc>
          <w:tcPr>
            <w:tcW w:w="717" w:type="dxa"/>
            <w:tcBorders>
              <w:top w:val="single" w:color="auto" w:sz="4" w:space="0"/>
              <w:left w:val="single" w:color="auto" w:sz="4" w:space="0"/>
              <w:bottom w:val="single" w:color="auto" w:sz="4" w:space="0"/>
              <w:right w:val="single" w:color="auto" w:sz="4" w:space="0"/>
            </w:tcBorders>
            <w:shd w:val="clear" w:color="auto" w:fill="auto"/>
            <w:vAlign w:val="center"/>
          </w:tcPr>
          <w:p w14:paraId="00F6A33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3</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6CB3029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54</w:t>
            </w:r>
          </w:p>
        </w:tc>
        <w:tc>
          <w:tcPr>
            <w:tcW w:w="733" w:type="dxa"/>
            <w:tcBorders>
              <w:top w:val="single" w:color="auto" w:sz="4" w:space="0"/>
              <w:left w:val="single" w:color="auto" w:sz="4" w:space="0"/>
              <w:bottom w:val="single" w:color="auto" w:sz="4" w:space="0"/>
              <w:right w:val="single" w:color="auto" w:sz="4" w:space="0"/>
            </w:tcBorders>
            <w:shd w:val="clear" w:color="auto" w:fill="auto"/>
            <w:vAlign w:val="center"/>
          </w:tcPr>
          <w:p w14:paraId="0FEEDD8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54</w:t>
            </w:r>
          </w:p>
        </w:tc>
        <w:tc>
          <w:tcPr>
            <w:tcW w:w="767" w:type="dxa"/>
            <w:tcBorders>
              <w:top w:val="single" w:color="auto" w:sz="4" w:space="0"/>
              <w:left w:val="single" w:color="auto" w:sz="4" w:space="0"/>
              <w:bottom w:val="single" w:color="auto" w:sz="4" w:space="0"/>
              <w:right w:val="single" w:color="auto" w:sz="4" w:space="0"/>
            </w:tcBorders>
            <w:shd w:val="clear" w:color="auto" w:fill="auto"/>
            <w:vAlign w:val="center"/>
          </w:tcPr>
          <w:p w14:paraId="24344BE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0</w:t>
            </w:r>
          </w:p>
        </w:tc>
        <w:tc>
          <w:tcPr>
            <w:tcW w:w="2043" w:type="dxa"/>
            <w:gridSpan w:val="6"/>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0AA01AA0">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63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C5A3DB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考查</w:t>
            </w:r>
          </w:p>
        </w:tc>
      </w:tr>
      <w:tr w14:paraId="5A6970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exact"/>
          <w:jc w:val="center"/>
        </w:trPr>
        <w:tc>
          <w:tcPr>
            <w:tcW w:w="32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510DE7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38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10494A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p>
        </w:tc>
        <w:tc>
          <w:tcPr>
            <w:tcW w:w="4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71A0F2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lang w:val="en-US" w:eastAsia="zh-CN"/>
              </w:rPr>
            </w:pPr>
          </w:p>
        </w:tc>
        <w:tc>
          <w:tcPr>
            <w:tcW w:w="51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FDDD64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lang w:val="en-US" w:eastAsia="zh-CN"/>
              </w:rPr>
            </w:pPr>
            <w:r>
              <w:rPr>
                <w:rFonts w:hint="eastAsia" w:ascii="Times New Roman" w:hAnsi="Times New Roman" w:eastAsia="仿宋_GB2312" w:cs="仿宋_GB2312"/>
                <w:i w:val="0"/>
                <w:iCs w:val="0"/>
                <w:color w:val="auto"/>
                <w:kern w:val="0"/>
                <w:sz w:val="20"/>
                <w:szCs w:val="20"/>
                <w:highlight w:val="none"/>
                <w:u w:val="none"/>
                <w:lang w:val="en-US" w:eastAsia="zh-CN" w:bidi="ar"/>
              </w:rPr>
              <w:t>5</w:t>
            </w:r>
          </w:p>
        </w:tc>
        <w:tc>
          <w:tcPr>
            <w:tcW w:w="140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98B55EA">
            <w:pPr>
              <w:keepNext w:val="0"/>
              <w:keepLines w:val="0"/>
              <w:widowControl/>
              <w:suppressLineNumbers w:val="0"/>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u w:val="none"/>
                <w:lang w:val="en-US" w:eastAsia="zh-CN" w:bidi="ar"/>
              </w:rPr>
              <w:t>3A460113505</w:t>
            </w:r>
          </w:p>
        </w:tc>
        <w:tc>
          <w:tcPr>
            <w:tcW w:w="1882" w:type="dxa"/>
            <w:tcBorders>
              <w:top w:val="single" w:color="auto" w:sz="4" w:space="0"/>
              <w:left w:val="single" w:color="auto" w:sz="4" w:space="0"/>
              <w:bottom w:val="single" w:color="auto" w:sz="4" w:space="0"/>
              <w:right w:val="single" w:color="auto" w:sz="4" w:space="0"/>
            </w:tcBorders>
            <w:shd w:val="clear" w:color="auto" w:fill="auto"/>
            <w:vAlign w:val="center"/>
          </w:tcPr>
          <w:p w14:paraId="473FE1A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模具专业外语</w:t>
            </w:r>
          </w:p>
        </w:tc>
        <w:tc>
          <w:tcPr>
            <w:tcW w:w="717" w:type="dxa"/>
            <w:tcBorders>
              <w:top w:val="single" w:color="auto" w:sz="4" w:space="0"/>
              <w:left w:val="single" w:color="auto" w:sz="4" w:space="0"/>
              <w:bottom w:val="single" w:color="auto" w:sz="4" w:space="0"/>
              <w:right w:val="single" w:color="auto" w:sz="4" w:space="0"/>
            </w:tcBorders>
            <w:shd w:val="clear" w:color="auto" w:fill="auto"/>
            <w:vAlign w:val="center"/>
          </w:tcPr>
          <w:p w14:paraId="49CC16E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60DEC41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32</w:t>
            </w:r>
          </w:p>
        </w:tc>
        <w:tc>
          <w:tcPr>
            <w:tcW w:w="733" w:type="dxa"/>
            <w:tcBorders>
              <w:top w:val="single" w:color="auto" w:sz="4" w:space="0"/>
              <w:left w:val="single" w:color="auto" w:sz="4" w:space="0"/>
              <w:bottom w:val="single" w:color="auto" w:sz="4" w:space="0"/>
              <w:right w:val="single" w:color="auto" w:sz="4" w:space="0"/>
            </w:tcBorders>
            <w:shd w:val="clear" w:color="auto" w:fill="auto"/>
            <w:vAlign w:val="center"/>
          </w:tcPr>
          <w:p w14:paraId="5919294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32</w:t>
            </w:r>
          </w:p>
        </w:tc>
        <w:tc>
          <w:tcPr>
            <w:tcW w:w="767" w:type="dxa"/>
            <w:tcBorders>
              <w:top w:val="single" w:color="auto" w:sz="4" w:space="0"/>
              <w:left w:val="single" w:color="auto" w:sz="4" w:space="0"/>
              <w:bottom w:val="single" w:color="auto" w:sz="4" w:space="0"/>
              <w:right w:val="single" w:color="auto" w:sz="4" w:space="0"/>
            </w:tcBorders>
            <w:shd w:val="clear" w:color="auto" w:fill="auto"/>
            <w:vAlign w:val="center"/>
          </w:tcPr>
          <w:p w14:paraId="2D1BFF5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0</w:t>
            </w:r>
          </w:p>
        </w:tc>
        <w:tc>
          <w:tcPr>
            <w:tcW w:w="2043" w:type="dxa"/>
            <w:gridSpan w:val="6"/>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2AC049CE">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63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7E4A90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考查</w:t>
            </w:r>
          </w:p>
        </w:tc>
      </w:tr>
      <w:tr w14:paraId="6ADC50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4" w:hRule="exact"/>
          <w:jc w:val="center"/>
        </w:trPr>
        <w:tc>
          <w:tcPr>
            <w:tcW w:w="32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2B2BB5C">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38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0992DE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p>
        </w:tc>
        <w:tc>
          <w:tcPr>
            <w:tcW w:w="4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36E9EC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lang w:val="en-US" w:eastAsia="zh-CN"/>
              </w:rPr>
            </w:pPr>
          </w:p>
        </w:tc>
        <w:tc>
          <w:tcPr>
            <w:tcW w:w="51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1DA45B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lang w:val="en-US" w:eastAsia="zh-CN"/>
              </w:rPr>
            </w:pPr>
            <w:r>
              <w:rPr>
                <w:rFonts w:hint="eastAsia" w:ascii="Times New Roman" w:hAnsi="Times New Roman" w:eastAsia="仿宋_GB2312" w:cs="仿宋_GB2312"/>
                <w:i w:val="0"/>
                <w:iCs w:val="0"/>
                <w:color w:val="auto"/>
                <w:kern w:val="0"/>
                <w:sz w:val="20"/>
                <w:szCs w:val="20"/>
                <w:highlight w:val="none"/>
                <w:u w:val="none"/>
                <w:lang w:val="en-US" w:eastAsia="zh-CN" w:bidi="ar"/>
              </w:rPr>
              <w:t>6</w:t>
            </w:r>
          </w:p>
        </w:tc>
        <w:tc>
          <w:tcPr>
            <w:tcW w:w="140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6963E52">
            <w:pPr>
              <w:keepNext w:val="0"/>
              <w:keepLines w:val="0"/>
              <w:widowControl/>
              <w:suppressLineNumbers w:val="0"/>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u w:val="none"/>
                <w:lang w:val="en-US" w:eastAsia="zh-CN" w:bidi="ar"/>
              </w:rPr>
              <w:t>3A460113506</w:t>
            </w:r>
          </w:p>
        </w:tc>
        <w:tc>
          <w:tcPr>
            <w:tcW w:w="1882" w:type="dxa"/>
            <w:tcBorders>
              <w:top w:val="single" w:color="auto" w:sz="4" w:space="0"/>
              <w:left w:val="single" w:color="auto" w:sz="4" w:space="0"/>
              <w:bottom w:val="single" w:color="auto" w:sz="4" w:space="0"/>
              <w:right w:val="single" w:color="auto" w:sz="4" w:space="0"/>
            </w:tcBorders>
            <w:shd w:val="clear" w:color="auto" w:fill="auto"/>
            <w:vAlign w:val="center"/>
          </w:tcPr>
          <w:p w14:paraId="1994683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模具价格估算</w:t>
            </w:r>
          </w:p>
        </w:tc>
        <w:tc>
          <w:tcPr>
            <w:tcW w:w="717" w:type="dxa"/>
            <w:tcBorders>
              <w:top w:val="single" w:color="auto" w:sz="4" w:space="0"/>
              <w:left w:val="single" w:color="auto" w:sz="4" w:space="0"/>
              <w:bottom w:val="single" w:color="auto" w:sz="4" w:space="0"/>
              <w:right w:val="single" w:color="auto" w:sz="4" w:space="0"/>
            </w:tcBorders>
            <w:shd w:val="clear" w:color="auto" w:fill="auto"/>
            <w:vAlign w:val="center"/>
          </w:tcPr>
          <w:p w14:paraId="727C7AC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2F9993F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32</w:t>
            </w:r>
          </w:p>
        </w:tc>
        <w:tc>
          <w:tcPr>
            <w:tcW w:w="733" w:type="dxa"/>
            <w:tcBorders>
              <w:top w:val="single" w:color="auto" w:sz="4" w:space="0"/>
              <w:left w:val="single" w:color="auto" w:sz="4" w:space="0"/>
              <w:bottom w:val="single" w:color="auto" w:sz="4" w:space="0"/>
              <w:right w:val="single" w:color="auto" w:sz="4" w:space="0"/>
            </w:tcBorders>
            <w:shd w:val="clear" w:color="auto" w:fill="auto"/>
            <w:vAlign w:val="center"/>
          </w:tcPr>
          <w:p w14:paraId="6F0B347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32</w:t>
            </w:r>
          </w:p>
        </w:tc>
        <w:tc>
          <w:tcPr>
            <w:tcW w:w="767" w:type="dxa"/>
            <w:tcBorders>
              <w:top w:val="single" w:color="auto" w:sz="4" w:space="0"/>
              <w:left w:val="single" w:color="auto" w:sz="4" w:space="0"/>
              <w:bottom w:val="single" w:color="auto" w:sz="4" w:space="0"/>
              <w:right w:val="single" w:color="auto" w:sz="4" w:space="0"/>
            </w:tcBorders>
            <w:shd w:val="clear" w:color="auto" w:fill="auto"/>
            <w:vAlign w:val="center"/>
          </w:tcPr>
          <w:p w14:paraId="586A21F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0</w:t>
            </w:r>
          </w:p>
        </w:tc>
        <w:tc>
          <w:tcPr>
            <w:tcW w:w="2043" w:type="dxa"/>
            <w:gridSpan w:val="6"/>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5C36B9D0">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63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3538A1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考查</w:t>
            </w:r>
          </w:p>
        </w:tc>
      </w:tr>
      <w:tr w14:paraId="5EA3BE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exact"/>
          <w:jc w:val="center"/>
        </w:trPr>
        <w:tc>
          <w:tcPr>
            <w:tcW w:w="32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74474FC">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38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EA60A9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p>
        </w:tc>
        <w:tc>
          <w:tcPr>
            <w:tcW w:w="4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C0AE8F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lang w:val="en-US" w:eastAsia="zh-CN"/>
              </w:rPr>
            </w:pPr>
          </w:p>
        </w:tc>
        <w:tc>
          <w:tcPr>
            <w:tcW w:w="51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98E99B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lang w:val="en-US" w:eastAsia="zh-CN"/>
              </w:rPr>
            </w:pPr>
            <w:r>
              <w:rPr>
                <w:rFonts w:hint="eastAsia" w:ascii="Times New Roman" w:hAnsi="Times New Roman" w:eastAsia="仿宋_GB2312" w:cs="仿宋_GB2312"/>
                <w:i w:val="0"/>
                <w:iCs w:val="0"/>
                <w:color w:val="auto"/>
                <w:kern w:val="0"/>
                <w:sz w:val="20"/>
                <w:szCs w:val="20"/>
                <w:highlight w:val="none"/>
                <w:u w:val="none"/>
                <w:lang w:val="en-US" w:eastAsia="zh-CN" w:bidi="ar"/>
              </w:rPr>
              <w:t>7</w:t>
            </w:r>
          </w:p>
        </w:tc>
        <w:tc>
          <w:tcPr>
            <w:tcW w:w="140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2C25FEE">
            <w:pPr>
              <w:keepNext w:val="0"/>
              <w:keepLines w:val="0"/>
              <w:widowControl/>
              <w:suppressLineNumbers w:val="0"/>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u w:val="none"/>
                <w:lang w:val="en-US" w:eastAsia="zh-CN" w:bidi="ar"/>
              </w:rPr>
              <w:t>3A460113507</w:t>
            </w:r>
          </w:p>
        </w:tc>
        <w:tc>
          <w:tcPr>
            <w:tcW w:w="1882" w:type="dxa"/>
            <w:tcBorders>
              <w:top w:val="single" w:color="auto" w:sz="4" w:space="0"/>
              <w:left w:val="single" w:color="auto" w:sz="4" w:space="0"/>
              <w:bottom w:val="single" w:color="auto" w:sz="4" w:space="0"/>
              <w:right w:val="single" w:color="auto" w:sz="4" w:space="0"/>
            </w:tcBorders>
            <w:shd w:val="clear" w:color="auto" w:fill="auto"/>
            <w:vAlign w:val="center"/>
          </w:tcPr>
          <w:p w14:paraId="5201095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spacing w:val="-17"/>
                <w:kern w:val="0"/>
                <w:sz w:val="20"/>
                <w:szCs w:val="20"/>
                <w:highlight w:val="none"/>
                <w:u w:val="none"/>
                <w:lang w:val="en-US" w:eastAsia="zh-CN" w:bidi="ar"/>
              </w:rPr>
              <w:t>压铸模具设计与制造</w:t>
            </w:r>
          </w:p>
        </w:tc>
        <w:tc>
          <w:tcPr>
            <w:tcW w:w="717" w:type="dxa"/>
            <w:tcBorders>
              <w:top w:val="single" w:color="auto" w:sz="4" w:space="0"/>
              <w:left w:val="single" w:color="auto" w:sz="4" w:space="0"/>
              <w:bottom w:val="single" w:color="auto" w:sz="4" w:space="0"/>
              <w:right w:val="single" w:color="auto" w:sz="4" w:space="0"/>
            </w:tcBorders>
            <w:shd w:val="clear" w:color="auto" w:fill="auto"/>
            <w:vAlign w:val="center"/>
          </w:tcPr>
          <w:p w14:paraId="2C3E87E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01AB264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32</w:t>
            </w:r>
          </w:p>
        </w:tc>
        <w:tc>
          <w:tcPr>
            <w:tcW w:w="733" w:type="dxa"/>
            <w:tcBorders>
              <w:top w:val="single" w:color="auto" w:sz="4" w:space="0"/>
              <w:left w:val="single" w:color="auto" w:sz="4" w:space="0"/>
              <w:bottom w:val="single" w:color="auto" w:sz="4" w:space="0"/>
              <w:right w:val="single" w:color="auto" w:sz="4" w:space="0"/>
            </w:tcBorders>
            <w:shd w:val="clear" w:color="auto" w:fill="auto"/>
            <w:vAlign w:val="center"/>
          </w:tcPr>
          <w:p w14:paraId="4843C95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32</w:t>
            </w:r>
          </w:p>
        </w:tc>
        <w:tc>
          <w:tcPr>
            <w:tcW w:w="767" w:type="dxa"/>
            <w:tcBorders>
              <w:top w:val="single" w:color="auto" w:sz="4" w:space="0"/>
              <w:left w:val="single" w:color="auto" w:sz="4" w:space="0"/>
              <w:bottom w:val="single" w:color="auto" w:sz="4" w:space="0"/>
              <w:right w:val="single" w:color="auto" w:sz="4" w:space="0"/>
            </w:tcBorders>
            <w:shd w:val="clear" w:color="auto" w:fill="auto"/>
            <w:vAlign w:val="center"/>
          </w:tcPr>
          <w:p w14:paraId="2DC65C1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0</w:t>
            </w:r>
          </w:p>
        </w:tc>
        <w:tc>
          <w:tcPr>
            <w:tcW w:w="2043" w:type="dxa"/>
            <w:gridSpan w:val="6"/>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25694653">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63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1B0FCD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考查</w:t>
            </w:r>
          </w:p>
        </w:tc>
      </w:tr>
      <w:tr w14:paraId="2F67E9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exact"/>
          <w:jc w:val="center"/>
        </w:trPr>
        <w:tc>
          <w:tcPr>
            <w:tcW w:w="32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CEE1AF1">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38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6DEE70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p>
        </w:tc>
        <w:tc>
          <w:tcPr>
            <w:tcW w:w="4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316370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lang w:val="en-US" w:eastAsia="zh-CN"/>
              </w:rPr>
            </w:pPr>
          </w:p>
        </w:tc>
        <w:tc>
          <w:tcPr>
            <w:tcW w:w="51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888F63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lang w:val="en-US" w:eastAsia="zh-CN"/>
              </w:rPr>
            </w:pPr>
            <w:r>
              <w:rPr>
                <w:rFonts w:hint="eastAsia" w:ascii="Times New Roman" w:hAnsi="Times New Roman" w:eastAsia="仿宋_GB2312" w:cs="仿宋_GB2312"/>
                <w:i w:val="0"/>
                <w:iCs w:val="0"/>
                <w:color w:val="auto"/>
                <w:kern w:val="0"/>
                <w:sz w:val="20"/>
                <w:szCs w:val="20"/>
                <w:highlight w:val="none"/>
                <w:u w:val="none"/>
                <w:lang w:val="en-US" w:eastAsia="zh-CN" w:bidi="ar"/>
              </w:rPr>
              <w:t>8</w:t>
            </w:r>
          </w:p>
        </w:tc>
        <w:tc>
          <w:tcPr>
            <w:tcW w:w="140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78B8C0A">
            <w:pPr>
              <w:keepNext w:val="0"/>
              <w:keepLines w:val="0"/>
              <w:widowControl/>
              <w:suppressLineNumbers w:val="0"/>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u w:val="none"/>
                <w:lang w:val="en-US" w:eastAsia="zh-CN" w:bidi="ar"/>
              </w:rPr>
              <w:t>3A460113508</w:t>
            </w:r>
          </w:p>
        </w:tc>
        <w:tc>
          <w:tcPr>
            <w:tcW w:w="1882" w:type="dxa"/>
            <w:tcBorders>
              <w:top w:val="single" w:color="auto" w:sz="4" w:space="0"/>
              <w:left w:val="single" w:color="auto" w:sz="4" w:space="0"/>
              <w:bottom w:val="single" w:color="auto" w:sz="4" w:space="0"/>
              <w:right w:val="single" w:color="auto" w:sz="4" w:space="0"/>
            </w:tcBorders>
            <w:shd w:val="clear" w:color="auto" w:fill="auto"/>
            <w:vAlign w:val="center"/>
          </w:tcPr>
          <w:p w14:paraId="07DEF27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spacing w:val="-17"/>
                <w:kern w:val="0"/>
                <w:sz w:val="20"/>
                <w:szCs w:val="20"/>
                <w:highlight w:val="none"/>
                <w:u w:val="none"/>
                <w:lang w:val="en-US" w:eastAsia="zh-CN" w:bidi="ar"/>
              </w:rPr>
              <w:t>模具质量管理与控制</w:t>
            </w:r>
          </w:p>
        </w:tc>
        <w:tc>
          <w:tcPr>
            <w:tcW w:w="717" w:type="dxa"/>
            <w:tcBorders>
              <w:top w:val="single" w:color="auto" w:sz="4" w:space="0"/>
              <w:left w:val="single" w:color="auto" w:sz="4" w:space="0"/>
              <w:bottom w:val="single" w:color="auto" w:sz="4" w:space="0"/>
              <w:right w:val="single" w:color="auto" w:sz="4" w:space="0"/>
            </w:tcBorders>
            <w:shd w:val="clear" w:color="auto" w:fill="auto"/>
            <w:vAlign w:val="center"/>
          </w:tcPr>
          <w:p w14:paraId="62749B1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6EFE5AA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32</w:t>
            </w:r>
          </w:p>
        </w:tc>
        <w:tc>
          <w:tcPr>
            <w:tcW w:w="733" w:type="dxa"/>
            <w:tcBorders>
              <w:top w:val="single" w:color="auto" w:sz="4" w:space="0"/>
              <w:left w:val="single" w:color="auto" w:sz="4" w:space="0"/>
              <w:bottom w:val="single" w:color="auto" w:sz="4" w:space="0"/>
              <w:right w:val="single" w:color="auto" w:sz="4" w:space="0"/>
            </w:tcBorders>
            <w:shd w:val="clear" w:color="auto" w:fill="auto"/>
            <w:vAlign w:val="center"/>
          </w:tcPr>
          <w:p w14:paraId="1AD6E39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32</w:t>
            </w:r>
          </w:p>
        </w:tc>
        <w:tc>
          <w:tcPr>
            <w:tcW w:w="767" w:type="dxa"/>
            <w:tcBorders>
              <w:top w:val="single" w:color="auto" w:sz="4" w:space="0"/>
              <w:left w:val="single" w:color="auto" w:sz="4" w:space="0"/>
              <w:bottom w:val="single" w:color="auto" w:sz="4" w:space="0"/>
              <w:right w:val="single" w:color="auto" w:sz="4" w:space="0"/>
            </w:tcBorders>
            <w:shd w:val="clear" w:color="auto" w:fill="auto"/>
            <w:vAlign w:val="center"/>
          </w:tcPr>
          <w:p w14:paraId="57B26E2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0</w:t>
            </w:r>
          </w:p>
        </w:tc>
        <w:tc>
          <w:tcPr>
            <w:tcW w:w="2043" w:type="dxa"/>
            <w:gridSpan w:val="6"/>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16EF8841">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63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ED966E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考查</w:t>
            </w:r>
          </w:p>
        </w:tc>
      </w:tr>
      <w:tr w14:paraId="5BACBD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exact"/>
          <w:jc w:val="center"/>
        </w:trPr>
        <w:tc>
          <w:tcPr>
            <w:tcW w:w="32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F6E47D9">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38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B63B7B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p>
        </w:tc>
        <w:tc>
          <w:tcPr>
            <w:tcW w:w="4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E75C8E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lang w:val="en-US" w:eastAsia="zh-CN"/>
              </w:rPr>
            </w:pPr>
          </w:p>
        </w:tc>
        <w:tc>
          <w:tcPr>
            <w:tcW w:w="51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7841A7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lang w:val="en-US" w:eastAsia="zh-CN"/>
              </w:rPr>
            </w:pPr>
            <w:r>
              <w:rPr>
                <w:rFonts w:hint="eastAsia" w:ascii="Times New Roman" w:hAnsi="Times New Roman" w:eastAsia="仿宋_GB2312" w:cs="仿宋_GB2312"/>
                <w:i w:val="0"/>
                <w:iCs w:val="0"/>
                <w:color w:val="auto"/>
                <w:kern w:val="0"/>
                <w:sz w:val="20"/>
                <w:szCs w:val="20"/>
                <w:highlight w:val="none"/>
                <w:u w:val="none"/>
                <w:lang w:val="en-US" w:eastAsia="zh-CN" w:bidi="ar"/>
              </w:rPr>
              <w:t>9</w:t>
            </w:r>
          </w:p>
        </w:tc>
        <w:tc>
          <w:tcPr>
            <w:tcW w:w="140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653673C">
            <w:pPr>
              <w:keepNext w:val="0"/>
              <w:keepLines w:val="0"/>
              <w:widowControl/>
              <w:suppressLineNumbers w:val="0"/>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u w:val="none"/>
                <w:lang w:val="en-US" w:eastAsia="zh-CN" w:bidi="ar"/>
              </w:rPr>
              <w:t>3A460113509</w:t>
            </w:r>
          </w:p>
        </w:tc>
        <w:tc>
          <w:tcPr>
            <w:tcW w:w="1882" w:type="dxa"/>
            <w:tcBorders>
              <w:top w:val="single" w:color="auto" w:sz="4" w:space="0"/>
              <w:left w:val="single" w:color="auto" w:sz="4" w:space="0"/>
              <w:bottom w:val="single" w:color="auto" w:sz="4" w:space="0"/>
              <w:right w:val="single" w:color="auto" w:sz="4" w:space="0"/>
            </w:tcBorders>
            <w:shd w:val="clear" w:color="auto" w:fill="auto"/>
            <w:vAlign w:val="center"/>
          </w:tcPr>
          <w:p w14:paraId="56E8986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逆向工程和模具增材制造</w:t>
            </w:r>
          </w:p>
        </w:tc>
        <w:tc>
          <w:tcPr>
            <w:tcW w:w="717" w:type="dxa"/>
            <w:tcBorders>
              <w:top w:val="single" w:color="auto" w:sz="4" w:space="0"/>
              <w:left w:val="single" w:color="auto" w:sz="4" w:space="0"/>
              <w:bottom w:val="single" w:color="auto" w:sz="4" w:space="0"/>
              <w:right w:val="single" w:color="auto" w:sz="4" w:space="0"/>
            </w:tcBorders>
            <w:shd w:val="clear" w:color="auto" w:fill="auto"/>
            <w:vAlign w:val="center"/>
          </w:tcPr>
          <w:p w14:paraId="6835B75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617F45C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32</w:t>
            </w:r>
          </w:p>
        </w:tc>
        <w:tc>
          <w:tcPr>
            <w:tcW w:w="733" w:type="dxa"/>
            <w:tcBorders>
              <w:top w:val="single" w:color="auto" w:sz="4" w:space="0"/>
              <w:left w:val="single" w:color="auto" w:sz="4" w:space="0"/>
              <w:bottom w:val="single" w:color="auto" w:sz="4" w:space="0"/>
              <w:right w:val="single" w:color="auto" w:sz="4" w:space="0"/>
            </w:tcBorders>
            <w:shd w:val="clear" w:color="auto" w:fill="auto"/>
            <w:vAlign w:val="center"/>
          </w:tcPr>
          <w:p w14:paraId="0BF4A87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32</w:t>
            </w:r>
          </w:p>
        </w:tc>
        <w:tc>
          <w:tcPr>
            <w:tcW w:w="767" w:type="dxa"/>
            <w:tcBorders>
              <w:top w:val="single" w:color="auto" w:sz="4" w:space="0"/>
              <w:left w:val="single" w:color="auto" w:sz="4" w:space="0"/>
              <w:bottom w:val="single" w:color="auto" w:sz="4" w:space="0"/>
              <w:right w:val="single" w:color="auto" w:sz="4" w:space="0"/>
            </w:tcBorders>
            <w:shd w:val="clear" w:color="auto" w:fill="auto"/>
            <w:vAlign w:val="center"/>
          </w:tcPr>
          <w:p w14:paraId="5272EE5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0</w:t>
            </w:r>
          </w:p>
        </w:tc>
        <w:tc>
          <w:tcPr>
            <w:tcW w:w="2043" w:type="dxa"/>
            <w:gridSpan w:val="6"/>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5AFD5923">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63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E62739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考查</w:t>
            </w:r>
          </w:p>
        </w:tc>
      </w:tr>
      <w:tr w14:paraId="6A3895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exact"/>
          <w:jc w:val="center"/>
        </w:trPr>
        <w:tc>
          <w:tcPr>
            <w:tcW w:w="32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A3B00DE">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38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85177B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p>
        </w:tc>
        <w:tc>
          <w:tcPr>
            <w:tcW w:w="4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4E61A5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lang w:val="en-US" w:eastAsia="zh-CN"/>
              </w:rPr>
            </w:pPr>
          </w:p>
        </w:tc>
        <w:tc>
          <w:tcPr>
            <w:tcW w:w="51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FB50BE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lang w:val="en-US" w:eastAsia="zh-CN"/>
              </w:rPr>
            </w:pPr>
            <w:r>
              <w:rPr>
                <w:rFonts w:hint="eastAsia" w:ascii="Times New Roman" w:hAnsi="Times New Roman" w:eastAsia="仿宋_GB2312" w:cs="仿宋_GB2312"/>
                <w:i w:val="0"/>
                <w:iCs w:val="0"/>
                <w:color w:val="auto"/>
                <w:kern w:val="0"/>
                <w:sz w:val="20"/>
                <w:szCs w:val="20"/>
                <w:highlight w:val="none"/>
                <w:u w:val="none"/>
                <w:lang w:val="en-US" w:eastAsia="zh-CN" w:bidi="ar"/>
              </w:rPr>
              <w:t>10</w:t>
            </w:r>
          </w:p>
        </w:tc>
        <w:tc>
          <w:tcPr>
            <w:tcW w:w="140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ABAE30F">
            <w:pPr>
              <w:keepNext w:val="0"/>
              <w:keepLines w:val="0"/>
              <w:widowControl/>
              <w:suppressLineNumbers w:val="0"/>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u w:val="none"/>
                <w:lang w:val="en-US" w:eastAsia="zh-CN" w:bidi="ar"/>
              </w:rPr>
              <w:t>3A460113510</w:t>
            </w:r>
          </w:p>
        </w:tc>
        <w:tc>
          <w:tcPr>
            <w:tcW w:w="1882" w:type="dxa"/>
            <w:tcBorders>
              <w:top w:val="single" w:color="auto" w:sz="4" w:space="0"/>
              <w:left w:val="single" w:color="auto" w:sz="4" w:space="0"/>
              <w:bottom w:val="single" w:color="auto" w:sz="4" w:space="0"/>
              <w:right w:val="single" w:color="auto" w:sz="4" w:space="0"/>
            </w:tcBorders>
            <w:shd w:val="clear" w:color="auto" w:fill="auto"/>
            <w:vAlign w:val="center"/>
          </w:tcPr>
          <w:p w14:paraId="45CE2D9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智能测量技术</w:t>
            </w:r>
          </w:p>
        </w:tc>
        <w:tc>
          <w:tcPr>
            <w:tcW w:w="717" w:type="dxa"/>
            <w:tcBorders>
              <w:top w:val="single" w:color="auto" w:sz="4" w:space="0"/>
              <w:left w:val="single" w:color="auto" w:sz="4" w:space="0"/>
              <w:bottom w:val="single" w:color="auto" w:sz="4" w:space="0"/>
              <w:right w:val="single" w:color="auto" w:sz="4" w:space="0"/>
            </w:tcBorders>
            <w:shd w:val="clear" w:color="auto" w:fill="auto"/>
            <w:vAlign w:val="center"/>
          </w:tcPr>
          <w:p w14:paraId="47EFFC0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3368BF3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32</w:t>
            </w:r>
          </w:p>
        </w:tc>
        <w:tc>
          <w:tcPr>
            <w:tcW w:w="733" w:type="dxa"/>
            <w:tcBorders>
              <w:top w:val="single" w:color="auto" w:sz="4" w:space="0"/>
              <w:left w:val="single" w:color="auto" w:sz="4" w:space="0"/>
              <w:bottom w:val="single" w:color="auto" w:sz="4" w:space="0"/>
              <w:right w:val="single" w:color="auto" w:sz="4" w:space="0"/>
            </w:tcBorders>
            <w:shd w:val="clear" w:color="auto" w:fill="auto"/>
            <w:vAlign w:val="center"/>
          </w:tcPr>
          <w:p w14:paraId="67BCFE8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32</w:t>
            </w:r>
          </w:p>
        </w:tc>
        <w:tc>
          <w:tcPr>
            <w:tcW w:w="767" w:type="dxa"/>
            <w:tcBorders>
              <w:top w:val="single" w:color="auto" w:sz="4" w:space="0"/>
              <w:left w:val="single" w:color="auto" w:sz="4" w:space="0"/>
              <w:bottom w:val="single" w:color="auto" w:sz="4" w:space="0"/>
              <w:right w:val="single" w:color="auto" w:sz="4" w:space="0"/>
            </w:tcBorders>
            <w:shd w:val="clear" w:color="auto" w:fill="auto"/>
            <w:vAlign w:val="center"/>
          </w:tcPr>
          <w:p w14:paraId="2B1C0FA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0</w:t>
            </w:r>
          </w:p>
        </w:tc>
        <w:tc>
          <w:tcPr>
            <w:tcW w:w="2043" w:type="dxa"/>
            <w:gridSpan w:val="6"/>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237DE131">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63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0F36CC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考查</w:t>
            </w:r>
          </w:p>
        </w:tc>
      </w:tr>
      <w:tr w14:paraId="499EF1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exact"/>
          <w:jc w:val="center"/>
        </w:trPr>
        <w:tc>
          <w:tcPr>
            <w:tcW w:w="32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0BC20CF">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38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F05B77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p>
        </w:tc>
        <w:tc>
          <w:tcPr>
            <w:tcW w:w="4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F5E251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lang w:val="en-US" w:eastAsia="zh-CN"/>
              </w:rPr>
            </w:pPr>
          </w:p>
        </w:tc>
        <w:tc>
          <w:tcPr>
            <w:tcW w:w="51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B29A5A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lang w:val="en-US" w:eastAsia="zh-CN"/>
              </w:rPr>
            </w:pPr>
            <w:r>
              <w:rPr>
                <w:rFonts w:hint="eastAsia" w:ascii="Times New Roman" w:hAnsi="Times New Roman" w:eastAsia="仿宋_GB2312" w:cs="仿宋_GB2312"/>
                <w:i w:val="0"/>
                <w:iCs w:val="0"/>
                <w:color w:val="auto"/>
                <w:kern w:val="0"/>
                <w:sz w:val="20"/>
                <w:szCs w:val="20"/>
                <w:highlight w:val="none"/>
                <w:u w:val="none"/>
                <w:lang w:val="en-US" w:eastAsia="zh-CN" w:bidi="ar"/>
              </w:rPr>
              <w:t>11</w:t>
            </w:r>
          </w:p>
        </w:tc>
        <w:tc>
          <w:tcPr>
            <w:tcW w:w="140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8D6C520">
            <w:pPr>
              <w:keepNext w:val="0"/>
              <w:keepLines w:val="0"/>
              <w:widowControl/>
              <w:suppressLineNumbers w:val="0"/>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u w:val="none"/>
                <w:lang w:val="en-US" w:eastAsia="zh-CN" w:bidi="ar"/>
              </w:rPr>
              <w:t>3A460113511</w:t>
            </w:r>
          </w:p>
        </w:tc>
        <w:tc>
          <w:tcPr>
            <w:tcW w:w="1882" w:type="dxa"/>
            <w:tcBorders>
              <w:top w:val="single" w:color="auto" w:sz="4" w:space="0"/>
              <w:left w:val="single" w:color="auto" w:sz="4" w:space="0"/>
              <w:bottom w:val="single" w:color="auto" w:sz="4" w:space="0"/>
              <w:right w:val="single" w:color="auto" w:sz="4" w:space="0"/>
            </w:tcBorders>
            <w:shd w:val="clear" w:color="auto" w:fill="auto"/>
            <w:vAlign w:val="center"/>
          </w:tcPr>
          <w:p w14:paraId="311EE38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spacing w:val="-17"/>
                <w:kern w:val="0"/>
                <w:sz w:val="20"/>
                <w:szCs w:val="20"/>
                <w:highlight w:val="none"/>
                <w:u w:val="none"/>
                <w:lang w:val="en-US" w:eastAsia="zh-CN" w:bidi="ar"/>
              </w:rPr>
              <w:t>现代模具企业生产管理</w:t>
            </w:r>
          </w:p>
        </w:tc>
        <w:tc>
          <w:tcPr>
            <w:tcW w:w="717" w:type="dxa"/>
            <w:tcBorders>
              <w:top w:val="single" w:color="auto" w:sz="4" w:space="0"/>
              <w:left w:val="single" w:color="auto" w:sz="4" w:space="0"/>
              <w:bottom w:val="single" w:color="auto" w:sz="4" w:space="0"/>
              <w:right w:val="single" w:color="auto" w:sz="4" w:space="0"/>
            </w:tcBorders>
            <w:shd w:val="clear" w:color="auto" w:fill="auto"/>
            <w:vAlign w:val="center"/>
          </w:tcPr>
          <w:p w14:paraId="6DF5E17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6FC1E60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32</w:t>
            </w:r>
          </w:p>
        </w:tc>
        <w:tc>
          <w:tcPr>
            <w:tcW w:w="733" w:type="dxa"/>
            <w:tcBorders>
              <w:top w:val="single" w:color="auto" w:sz="4" w:space="0"/>
              <w:left w:val="single" w:color="auto" w:sz="4" w:space="0"/>
              <w:bottom w:val="single" w:color="auto" w:sz="4" w:space="0"/>
              <w:right w:val="single" w:color="auto" w:sz="4" w:space="0"/>
            </w:tcBorders>
            <w:shd w:val="clear" w:color="auto" w:fill="auto"/>
            <w:vAlign w:val="center"/>
          </w:tcPr>
          <w:p w14:paraId="08285F3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32</w:t>
            </w:r>
          </w:p>
        </w:tc>
        <w:tc>
          <w:tcPr>
            <w:tcW w:w="767" w:type="dxa"/>
            <w:tcBorders>
              <w:top w:val="single" w:color="auto" w:sz="4" w:space="0"/>
              <w:left w:val="single" w:color="auto" w:sz="4" w:space="0"/>
              <w:bottom w:val="single" w:color="auto" w:sz="4" w:space="0"/>
              <w:right w:val="single" w:color="auto" w:sz="4" w:space="0"/>
            </w:tcBorders>
            <w:shd w:val="clear" w:color="auto" w:fill="auto"/>
            <w:vAlign w:val="center"/>
          </w:tcPr>
          <w:p w14:paraId="6DFCE8F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0</w:t>
            </w:r>
          </w:p>
        </w:tc>
        <w:tc>
          <w:tcPr>
            <w:tcW w:w="2043" w:type="dxa"/>
            <w:gridSpan w:val="6"/>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70C1BD4D">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63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9D892D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考查</w:t>
            </w:r>
          </w:p>
        </w:tc>
      </w:tr>
      <w:tr w14:paraId="3AE2E0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exact"/>
          <w:jc w:val="center"/>
        </w:trPr>
        <w:tc>
          <w:tcPr>
            <w:tcW w:w="32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3C06285">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38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1AEAA1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p>
        </w:tc>
        <w:tc>
          <w:tcPr>
            <w:tcW w:w="4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800FE3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lang w:val="en-US" w:eastAsia="zh-CN"/>
              </w:rPr>
            </w:pPr>
          </w:p>
        </w:tc>
        <w:tc>
          <w:tcPr>
            <w:tcW w:w="51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6D69F0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lang w:val="en-US" w:eastAsia="zh-CN"/>
              </w:rPr>
            </w:pPr>
            <w:r>
              <w:rPr>
                <w:rFonts w:hint="eastAsia" w:ascii="Times New Roman" w:hAnsi="Times New Roman" w:eastAsia="仿宋_GB2312" w:cs="仿宋_GB2312"/>
                <w:i w:val="0"/>
                <w:iCs w:val="0"/>
                <w:color w:val="auto"/>
                <w:kern w:val="0"/>
                <w:sz w:val="20"/>
                <w:szCs w:val="20"/>
                <w:highlight w:val="none"/>
                <w:u w:val="none"/>
                <w:lang w:val="en-US" w:eastAsia="zh-CN" w:bidi="ar"/>
              </w:rPr>
              <w:t>12</w:t>
            </w:r>
          </w:p>
        </w:tc>
        <w:tc>
          <w:tcPr>
            <w:tcW w:w="140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C2C6644">
            <w:pPr>
              <w:keepNext w:val="0"/>
              <w:keepLines w:val="0"/>
              <w:widowControl/>
              <w:suppressLineNumbers w:val="0"/>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u w:val="none"/>
                <w:lang w:val="en-US" w:eastAsia="zh-CN" w:bidi="ar"/>
              </w:rPr>
              <w:t>3A460113512</w:t>
            </w:r>
          </w:p>
        </w:tc>
        <w:tc>
          <w:tcPr>
            <w:tcW w:w="1882" w:type="dxa"/>
            <w:tcBorders>
              <w:top w:val="single" w:color="auto" w:sz="4" w:space="0"/>
              <w:left w:val="single" w:color="auto" w:sz="4" w:space="0"/>
              <w:bottom w:val="single" w:color="auto" w:sz="4" w:space="0"/>
              <w:right w:val="single" w:color="auto" w:sz="4" w:space="0"/>
            </w:tcBorders>
            <w:shd w:val="clear" w:color="auto" w:fill="auto"/>
            <w:vAlign w:val="center"/>
          </w:tcPr>
          <w:p w14:paraId="34302FB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pacing w:val="-17"/>
                <w:sz w:val="20"/>
                <w:szCs w:val="20"/>
                <w:highlight w:val="none"/>
                <w:u w:val="none"/>
              </w:rPr>
            </w:pPr>
            <w:r>
              <w:rPr>
                <w:rFonts w:hint="eastAsia" w:ascii="Times New Roman" w:hAnsi="Times New Roman" w:eastAsia="仿宋_GB2312" w:cs="仿宋_GB2312"/>
                <w:i w:val="0"/>
                <w:iCs w:val="0"/>
                <w:color w:val="auto"/>
                <w:spacing w:val="-17"/>
                <w:kern w:val="0"/>
                <w:sz w:val="20"/>
                <w:szCs w:val="20"/>
                <w:highlight w:val="none"/>
                <w:u w:val="none"/>
                <w:lang w:val="en-US" w:eastAsia="zh-CN" w:bidi="ar"/>
              </w:rPr>
              <w:t>工业机器人操作与编程</w:t>
            </w:r>
          </w:p>
        </w:tc>
        <w:tc>
          <w:tcPr>
            <w:tcW w:w="717" w:type="dxa"/>
            <w:tcBorders>
              <w:top w:val="single" w:color="auto" w:sz="4" w:space="0"/>
              <w:left w:val="single" w:color="auto" w:sz="4" w:space="0"/>
              <w:bottom w:val="single" w:color="auto" w:sz="4" w:space="0"/>
              <w:right w:val="single" w:color="auto" w:sz="4" w:space="0"/>
            </w:tcBorders>
            <w:shd w:val="clear" w:color="auto" w:fill="auto"/>
            <w:vAlign w:val="center"/>
          </w:tcPr>
          <w:p w14:paraId="76696F2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7C31222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32</w:t>
            </w:r>
          </w:p>
        </w:tc>
        <w:tc>
          <w:tcPr>
            <w:tcW w:w="733" w:type="dxa"/>
            <w:tcBorders>
              <w:top w:val="single" w:color="auto" w:sz="4" w:space="0"/>
              <w:left w:val="single" w:color="auto" w:sz="4" w:space="0"/>
              <w:bottom w:val="single" w:color="auto" w:sz="4" w:space="0"/>
              <w:right w:val="single" w:color="auto" w:sz="4" w:space="0"/>
            </w:tcBorders>
            <w:shd w:val="clear" w:color="auto" w:fill="auto"/>
            <w:vAlign w:val="center"/>
          </w:tcPr>
          <w:p w14:paraId="10D83F0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32</w:t>
            </w:r>
          </w:p>
        </w:tc>
        <w:tc>
          <w:tcPr>
            <w:tcW w:w="767" w:type="dxa"/>
            <w:tcBorders>
              <w:top w:val="single" w:color="auto" w:sz="4" w:space="0"/>
              <w:left w:val="single" w:color="auto" w:sz="4" w:space="0"/>
              <w:bottom w:val="single" w:color="auto" w:sz="4" w:space="0"/>
              <w:right w:val="single" w:color="auto" w:sz="4" w:space="0"/>
            </w:tcBorders>
            <w:shd w:val="clear" w:color="auto" w:fill="auto"/>
            <w:vAlign w:val="center"/>
          </w:tcPr>
          <w:p w14:paraId="631926B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0</w:t>
            </w:r>
          </w:p>
        </w:tc>
        <w:tc>
          <w:tcPr>
            <w:tcW w:w="2043" w:type="dxa"/>
            <w:gridSpan w:val="6"/>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3974FA6C">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63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C0C0A6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考查</w:t>
            </w:r>
          </w:p>
        </w:tc>
      </w:tr>
      <w:tr w14:paraId="2D6258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exact"/>
          <w:jc w:val="center"/>
        </w:trPr>
        <w:tc>
          <w:tcPr>
            <w:tcW w:w="32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B1F1030">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38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163E55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p>
        </w:tc>
        <w:tc>
          <w:tcPr>
            <w:tcW w:w="4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1ED609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lang w:val="en-US" w:eastAsia="zh-CN"/>
              </w:rPr>
            </w:pPr>
          </w:p>
        </w:tc>
        <w:tc>
          <w:tcPr>
            <w:tcW w:w="51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8CA81E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lang w:val="en-US" w:eastAsia="zh-CN"/>
              </w:rPr>
            </w:pPr>
            <w:r>
              <w:rPr>
                <w:rFonts w:hint="eastAsia" w:ascii="Times New Roman" w:hAnsi="Times New Roman" w:eastAsia="仿宋_GB2312" w:cs="仿宋_GB2312"/>
                <w:i w:val="0"/>
                <w:iCs w:val="0"/>
                <w:color w:val="auto"/>
                <w:kern w:val="0"/>
                <w:sz w:val="20"/>
                <w:szCs w:val="20"/>
                <w:highlight w:val="none"/>
                <w:u w:val="none"/>
                <w:lang w:val="en-US" w:eastAsia="zh-CN" w:bidi="ar"/>
              </w:rPr>
              <w:t>13</w:t>
            </w:r>
          </w:p>
        </w:tc>
        <w:tc>
          <w:tcPr>
            <w:tcW w:w="140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91F536B">
            <w:pPr>
              <w:keepNext w:val="0"/>
              <w:keepLines w:val="0"/>
              <w:widowControl/>
              <w:suppressLineNumbers w:val="0"/>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u w:val="none"/>
                <w:lang w:val="en-US" w:eastAsia="zh-CN" w:bidi="ar"/>
              </w:rPr>
              <w:t>3A460113513</w:t>
            </w:r>
          </w:p>
        </w:tc>
        <w:tc>
          <w:tcPr>
            <w:tcW w:w="1882" w:type="dxa"/>
            <w:tcBorders>
              <w:top w:val="single" w:color="auto" w:sz="4" w:space="0"/>
              <w:left w:val="single" w:color="auto" w:sz="4" w:space="0"/>
              <w:bottom w:val="single" w:color="auto" w:sz="4" w:space="0"/>
              <w:right w:val="single" w:color="auto" w:sz="4" w:space="0"/>
            </w:tcBorders>
            <w:shd w:val="clear" w:color="auto" w:fill="auto"/>
            <w:vAlign w:val="center"/>
          </w:tcPr>
          <w:p w14:paraId="2455466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机械设备控制技术</w:t>
            </w:r>
          </w:p>
        </w:tc>
        <w:tc>
          <w:tcPr>
            <w:tcW w:w="717" w:type="dxa"/>
            <w:tcBorders>
              <w:top w:val="single" w:color="auto" w:sz="4" w:space="0"/>
              <w:left w:val="single" w:color="auto" w:sz="4" w:space="0"/>
              <w:bottom w:val="single" w:color="auto" w:sz="4" w:space="0"/>
              <w:right w:val="single" w:color="auto" w:sz="4" w:space="0"/>
            </w:tcBorders>
            <w:shd w:val="clear" w:color="auto" w:fill="auto"/>
            <w:vAlign w:val="center"/>
          </w:tcPr>
          <w:p w14:paraId="1388712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18DB828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32</w:t>
            </w:r>
          </w:p>
        </w:tc>
        <w:tc>
          <w:tcPr>
            <w:tcW w:w="733" w:type="dxa"/>
            <w:tcBorders>
              <w:top w:val="single" w:color="auto" w:sz="4" w:space="0"/>
              <w:left w:val="single" w:color="auto" w:sz="4" w:space="0"/>
              <w:bottom w:val="single" w:color="auto" w:sz="4" w:space="0"/>
              <w:right w:val="single" w:color="auto" w:sz="4" w:space="0"/>
            </w:tcBorders>
            <w:shd w:val="clear" w:color="auto" w:fill="auto"/>
            <w:vAlign w:val="center"/>
          </w:tcPr>
          <w:p w14:paraId="4C69FA9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32</w:t>
            </w:r>
          </w:p>
        </w:tc>
        <w:tc>
          <w:tcPr>
            <w:tcW w:w="767" w:type="dxa"/>
            <w:tcBorders>
              <w:top w:val="single" w:color="auto" w:sz="4" w:space="0"/>
              <w:left w:val="single" w:color="auto" w:sz="4" w:space="0"/>
              <w:bottom w:val="single" w:color="auto" w:sz="4" w:space="0"/>
              <w:right w:val="single" w:color="auto" w:sz="4" w:space="0"/>
            </w:tcBorders>
            <w:shd w:val="clear" w:color="auto" w:fill="auto"/>
            <w:vAlign w:val="center"/>
          </w:tcPr>
          <w:p w14:paraId="15973CF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0</w:t>
            </w:r>
          </w:p>
        </w:tc>
        <w:tc>
          <w:tcPr>
            <w:tcW w:w="2043" w:type="dxa"/>
            <w:gridSpan w:val="6"/>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0EB0760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63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DCC7D1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考查</w:t>
            </w:r>
          </w:p>
        </w:tc>
      </w:tr>
      <w:tr w14:paraId="53C857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7" w:hRule="exact"/>
          <w:jc w:val="center"/>
        </w:trPr>
        <w:tc>
          <w:tcPr>
            <w:tcW w:w="32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CDB531B">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38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C05D2C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p>
        </w:tc>
        <w:tc>
          <w:tcPr>
            <w:tcW w:w="4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3E9A0D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lang w:val="en-US" w:eastAsia="zh-CN"/>
              </w:rPr>
            </w:pPr>
          </w:p>
        </w:tc>
        <w:tc>
          <w:tcPr>
            <w:tcW w:w="51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3DD3A8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lang w:val="en-US" w:eastAsia="zh-CN"/>
              </w:rPr>
            </w:pPr>
            <w:r>
              <w:rPr>
                <w:rFonts w:hint="eastAsia" w:ascii="Times New Roman" w:hAnsi="Times New Roman" w:eastAsia="仿宋_GB2312" w:cs="仿宋_GB2312"/>
                <w:i w:val="0"/>
                <w:iCs w:val="0"/>
                <w:color w:val="auto"/>
                <w:kern w:val="0"/>
                <w:sz w:val="20"/>
                <w:szCs w:val="20"/>
                <w:highlight w:val="none"/>
                <w:u w:val="none"/>
                <w:lang w:val="en-US" w:eastAsia="zh-CN" w:bidi="ar"/>
              </w:rPr>
              <w:t>14</w:t>
            </w:r>
          </w:p>
        </w:tc>
        <w:tc>
          <w:tcPr>
            <w:tcW w:w="140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E4BF7A4">
            <w:pPr>
              <w:keepNext w:val="0"/>
              <w:keepLines w:val="0"/>
              <w:widowControl/>
              <w:suppressLineNumbers w:val="0"/>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u w:val="none"/>
                <w:lang w:val="en-US" w:eastAsia="zh-CN" w:bidi="ar"/>
              </w:rPr>
              <w:t>3A460113514</w:t>
            </w:r>
          </w:p>
        </w:tc>
        <w:tc>
          <w:tcPr>
            <w:tcW w:w="1882" w:type="dxa"/>
            <w:tcBorders>
              <w:top w:val="single" w:color="auto" w:sz="4" w:space="0"/>
              <w:left w:val="single" w:color="auto" w:sz="4" w:space="0"/>
              <w:bottom w:val="single" w:color="auto" w:sz="4" w:space="0"/>
              <w:right w:val="single" w:color="auto" w:sz="4" w:space="0"/>
            </w:tcBorders>
            <w:shd w:val="clear" w:color="auto" w:fill="auto"/>
            <w:vAlign w:val="center"/>
          </w:tcPr>
          <w:p w14:paraId="2C3B931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绿色制造与模具</w:t>
            </w:r>
          </w:p>
        </w:tc>
        <w:tc>
          <w:tcPr>
            <w:tcW w:w="717" w:type="dxa"/>
            <w:tcBorders>
              <w:top w:val="single" w:color="auto" w:sz="4" w:space="0"/>
              <w:left w:val="single" w:color="auto" w:sz="4" w:space="0"/>
              <w:bottom w:val="single" w:color="auto" w:sz="4" w:space="0"/>
              <w:right w:val="single" w:color="auto" w:sz="4" w:space="0"/>
            </w:tcBorders>
            <w:shd w:val="clear" w:color="auto" w:fill="auto"/>
            <w:vAlign w:val="center"/>
          </w:tcPr>
          <w:p w14:paraId="4BA385A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1C757B8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32</w:t>
            </w:r>
          </w:p>
        </w:tc>
        <w:tc>
          <w:tcPr>
            <w:tcW w:w="733" w:type="dxa"/>
            <w:tcBorders>
              <w:top w:val="single" w:color="auto" w:sz="4" w:space="0"/>
              <w:left w:val="single" w:color="auto" w:sz="4" w:space="0"/>
              <w:bottom w:val="single" w:color="auto" w:sz="4" w:space="0"/>
              <w:right w:val="single" w:color="auto" w:sz="4" w:space="0"/>
            </w:tcBorders>
            <w:shd w:val="clear" w:color="auto" w:fill="auto"/>
            <w:vAlign w:val="center"/>
          </w:tcPr>
          <w:p w14:paraId="2B2F42A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32</w:t>
            </w:r>
          </w:p>
        </w:tc>
        <w:tc>
          <w:tcPr>
            <w:tcW w:w="767" w:type="dxa"/>
            <w:tcBorders>
              <w:top w:val="single" w:color="auto" w:sz="4" w:space="0"/>
              <w:left w:val="single" w:color="auto" w:sz="4" w:space="0"/>
              <w:bottom w:val="single" w:color="auto" w:sz="4" w:space="0"/>
              <w:right w:val="single" w:color="auto" w:sz="4" w:space="0"/>
            </w:tcBorders>
            <w:shd w:val="clear" w:color="auto" w:fill="auto"/>
            <w:vAlign w:val="center"/>
          </w:tcPr>
          <w:p w14:paraId="440B9C3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0</w:t>
            </w:r>
          </w:p>
        </w:tc>
        <w:tc>
          <w:tcPr>
            <w:tcW w:w="2043" w:type="dxa"/>
            <w:gridSpan w:val="6"/>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389CF987">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63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22EB2E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考查</w:t>
            </w:r>
          </w:p>
        </w:tc>
      </w:tr>
      <w:tr w14:paraId="578F1B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jc w:val="center"/>
        </w:trPr>
        <w:tc>
          <w:tcPr>
            <w:tcW w:w="32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DE0FCC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382" w:type="dxa"/>
            <w:vMerge w:val="restart"/>
            <w:tcBorders>
              <w:top w:val="single" w:color="auto" w:sz="4" w:space="0"/>
              <w:left w:val="single" w:color="auto" w:sz="4" w:space="0"/>
              <w:bottom w:val="single" w:color="auto" w:sz="4" w:space="0"/>
              <w:right w:val="single" w:color="000000" w:sz="4" w:space="0"/>
            </w:tcBorders>
            <w:shd w:val="clear" w:color="auto" w:fill="auto"/>
            <w:vAlign w:val="center"/>
          </w:tcPr>
          <w:p w14:paraId="0555D350">
            <w:pPr>
              <w:keepNext w:val="0"/>
              <w:keepLines w:val="0"/>
              <w:pageBreakBefore w:val="0"/>
              <w:widowControl/>
              <w:suppressLineNumbers w:val="0"/>
              <w:kinsoku/>
              <w:wordWrap/>
              <w:overflowPunct/>
              <w:topLinePunct w:val="0"/>
              <w:autoSpaceDE/>
              <w:autoSpaceDN/>
              <w:bidi w:val="0"/>
              <w:adjustRightInd/>
              <w:snapToGrid/>
              <w:spacing w:after="0" w:line="260" w:lineRule="exac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实践性教学环节</w:t>
            </w:r>
          </w:p>
        </w:tc>
        <w:tc>
          <w:tcPr>
            <w:tcW w:w="480" w:type="dxa"/>
            <w:vMerge w:val="restart"/>
            <w:tcBorders>
              <w:top w:val="single" w:color="auto" w:sz="4" w:space="0"/>
              <w:left w:val="single" w:color="000000" w:sz="4" w:space="0"/>
              <w:bottom w:val="single" w:color="auto" w:sz="4" w:space="0"/>
              <w:right w:val="single" w:color="auto" w:sz="4" w:space="0"/>
            </w:tcBorders>
            <w:shd w:val="clear" w:color="auto" w:fill="auto"/>
            <w:vAlign w:val="center"/>
          </w:tcPr>
          <w:p w14:paraId="663B7D4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lang w:val="en-US" w:eastAsia="zh-CN"/>
              </w:rPr>
            </w:pPr>
            <w:r>
              <w:rPr>
                <w:rFonts w:hint="eastAsia" w:ascii="Times New Roman" w:hAnsi="Times New Roman" w:eastAsia="仿宋_GB2312" w:cs="仿宋_GB2312"/>
                <w:i w:val="0"/>
                <w:iCs w:val="0"/>
                <w:color w:val="auto"/>
                <w:sz w:val="20"/>
                <w:szCs w:val="20"/>
                <w:highlight w:val="none"/>
                <w:u w:val="none"/>
                <w:lang w:val="en-US" w:eastAsia="zh-CN"/>
              </w:rPr>
              <w:t>必修</w:t>
            </w:r>
          </w:p>
        </w:tc>
        <w:tc>
          <w:tcPr>
            <w:tcW w:w="51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8F75FD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lang w:val="en-US" w:eastAsia="zh-CN"/>
              </w:rPr>
            </w:pPr>
            <w:r>
              <w:rPr>
                <w:rFonts w:hint="eastAsia" w:ascii="Times New Roman" w:hAnsi="Times New Roman" w:eastAsia="仿宋_GB2312" w:cs="仿宋_GB2312"/>
                <w:i w:val="0"/>
                <w:iCs w:val="0"/>
                <w:color w:val="auto"/>
                <w:kern w:val="0"/>
                <w:sz w:val="20"/>
                <w:szCs w:val="20"/>
                <w:highlight w:val="none"/>
                <w:u w:val="none"/>
                <w:lang w:val="en-US" w:eastAsia="zh-CN" w:bidi="ar"/>
              </w:rPr>
              <w:t>1</w:t>
            </w:r>
          </w:p>
        </w:tc>
        <w:tc>
          <w:tcPr>
            <w:tcW w:w="140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14F9D77">
            <w:pPr>
              <w:keepNext w:val="0"/>
              <w:keepLines w:val="0"/>
              <w:widowControl/>
              <w:suppressLineNumbers w:val="0"/>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u w:val="none"/>
                <w:lang w:val="en-US" w:eastAsia="zh-CN" w:bidi="ar"/>
              </w:rPr>
              <w:t>3C460305601</w:t>
            </w:r>
          </w:p>
        </w:tc>
        <w:tc>
          <w:tcPr>
            <w:tcW w:w="1882" w:type="dxa"/>
            <w:tcBorders>
              <w:top w:val="single" w:color="auto" w:sz="4" w:space="0"/>
              <w:left w:val="single" w:color="auto" w:sz="4" w:space="0"/>
              <w:bottom w:val="single" w:color="auto" w:sz="4" w:space="0"/>
              <w:right w:val="single" w:color="auto" w:sz="4" w:space="0"/>
            </w:tcBorders>
            <w:shd w:val="clear" w:color="auto" w:fill="auto"/>
            <w:vAlign w:val="center"/>
          </w:tcPr>
          <w:p w14:paraId="252FDF9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钳工实训</w:t>
            </w:r>
          </w:p>
        </w:tc>
        <w:tc>
          <w:tcPr>
            <w:tcW w:w="71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514F34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8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1C915F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32</w:t>
            </w:r>
          </w:p>
        </w:tc>
        <w:tc>
          <w:tcPr>
            <w:tcW w:w="73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C97DFA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0</w:t>
            </w:r>
          </w:p>
        </w:tc>
        <w:tc>
          <w:tcPr>
            <w:tcW w:w="76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59A1D1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32</w:t>
            </w:r>
          </w:p>
        </w:tc>
        <w:tc>
          <w:tcPr>
            <w:tcW w:w="27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6ECC3F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3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CBEEF3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26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132AF5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2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D12FDE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450" w:type="dxa"/>
            <w:tcBorders>
              <w:top w:val="single" w:color="auto" w:sz="4" w:space="0"/>
              <w:left w:val="single" w:color="auto" w:sz="4" w:space="0"/>
              <w:bottom w:val="single" w:color="auto" w:sz="4" w:space="0"/>
              <w:right w:val="single" w:color="auto" w:sz="4" w:space="0"/>
            </w:tcBorders>
            <w:shd w:val="clear" w:color="auto" w:fill="auto"/>
            <w:vAlign w:val="center"/>
          </w:tcPr>
          <w:p w14:paraId="7CA6693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450" w:type="dxa"/>
            <w:tcBorders>
              <w:top w:val="single" w:color="auto" w:sz="4" w:space="0"/>
              <w:left w:val="single" w:color="auto" w:sz="4" w:space="0"/>
              <w:bottom w:val="single" w:color="auto" w:sz="4" w:space="0"/>
              <w:right w:val="single" w:color="auto" w:sz="4" w:space="0"/>
            </w:tcBorders>
            <w:shd w:val="clear" w:color="auto" w:fill="auto"/>
            <w:vAlign w:val="center"/>
          </w:tcPr>
          <w:p w14:paraId="02F4119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633" w:type="dxa"/>
            <w:tcBorders>
              <w:top w:val="single" w:color="auto" w:sz="4" w:space="0"/>
              <w:left w:val="single" w:color="auto" w:sz="4" w:space="0"/>
              <w:bottom w:val="single" w:color="auto" w:sz="4" w:space="0"/>
              <w:right w:val="single" w:color="auto" w:sz="4" w:space="0"/>
            </w:tcBorders>
            <w:shd w:val="clear" w:color="auto" w:fill="auto"/>
            <w:vAlign w:val="center"/>
          </w:tcPr>
          <w:p w14:paraId="601C4EE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考查</w:t>
            </w:r>
          </w:p>
        </w:tc>
      </w:tr>
      <w:tr w14:paraId="69D7C3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2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14F32CD">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382"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25645E47">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480"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4C0D548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51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E1DCA9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lang w:val="en-US" w:eastAsia="zh-CN"/>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140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ED081C4">
            <w:pPr>
              <w:keepNext w:val="0"/>
              <w:keepLines w:val="0"/>
              <w:widowControl/>
              <w:suppressLineNumbers w:val="0"/>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u w:val="none"/>
                <w:lang w:val="en-US" w:eastAsia="zh-CN" w:bidi="ar"/>
              </w:rPr>
              <w:t>3C460103602</w:t>
            </w:r>
          </w:p>
        </w:tc>
        <w:tc>
          <w:tcPr>
            <w:tcW w:w="1882" w:type="dxa"/>
            <w:tcBorders>
              <w:top w:val="single" w:color="auto" w:sz="4" w:space="0"/>
              <w:left w:val="single" w:color="auto" w:sz="4" w:space="0"/>
              <w:bottom w:val="single" w:color="auto" w:sz="4" w:space="0"/>
              <w:right w:val="single" w:color="auto" w:sz="4" w:space="0"/>
            </w:tcBorders>
            <w:shd w:val="clear" w:color="auto" w:fill="auto"/>
            <w:vAlign w:val="center"/>
          </w:tcPr>
          <w:p w14:paraId="76026A4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数控车床实训</w:t>
            </w:r>
          </w:p>
        </w:tc>
        <w:tc>
          <w:tcPr>
            <w:tcW w:w="71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DC17A8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8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494A74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lang w:val="en-US"/>
              </w:rPr>
            </w:pPr>
            <w:r>
              <w:rPr>
                <w:rFonts w:hint="eastAsia" w:ascii="Times New Roman" w:hAnsi="Times New Roman" w:eastAsia="仿宋_GB2312" w:cs="仿宋_GB2312"/>
                <w:i w:val="0"/>
                <w:iCs w:val="0"/>
                <w:color w:val="auto"/>
                <w:kern w:val="0"/>
                <w:sz w:val="20"/>
                <w:szCs w:val="20"/>
                <w:highlight w:val="none"/>
                <w:u w:val="none"/>
                <w:lang w:val="en-US" w:eastAsia="zh-CN" w:bidi="ar"/>
              </w:rPr>
              <w:t>32</w:t>
            </w:r>
          </w:p>
        </w:tc>
        <w:tc>
          <w:tcPr>
            <w:tcW w:w="73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F7625C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0</w:t>
            </w:r>
          </w:p>
        </w:tc>
        <w:tc>
          <w:tcPr>
            <w:tcW w:w="76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6DE8DF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lang w:val="en-US"/>
              </w:rPr>
            </w:pPr>
            <w:r>
              <w:rPr>
                <w:rFonts w:hint="eastAsia" w:ascii="Times New Roman" w:hAnsi="Times New Roman" w:eastAsia="仿宋_GB2312" w:cs="仿宋_GB2312"/>
                <w:i w:val="0"/>
                <w:iCs w:val="0"/>
                <w:color w:val="auto"/>
                <w:kern w:val="0"/>
                <w:sz w:val="20"/>
                <w:szCs w:val="20"/>
                <w:highlight w:val="none"/>
                <w:u w:val="none"/>
                <w:lang w:val="en-US" w:eastAsia="zh-CN" w:bidi="ar"/>
              </w:rPr>
              <w:t>32</w:t>
            </w:r>
          </w:p>
        </w:tc>
        <w:tc>
          <w:tcPr>
            <w:tcW w:w="27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4F4680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3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78BB83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26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216693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2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E6F94C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450" w:type="dxa"/>
            <w:tcBorders>
              <w:top w:val="single" w:color="auto" w:sz="4" w:space="0"/>
              <w:left w:val="single" w:color="auto" w:sz="4" w:space="0"/>
              <w:bottom w:val="single" w:color="auto" w:sz="4" w:space="0"/>
              <w:right w:val="single" w:color="auto" w:sz="4" w:space="0"/>
            </w:tcBorders>
            <w:shd w:val="clear" w:color="auto" w:fill="auto"/>
            <w:vAlign w:val="center"/>
          </w:tcPr>
          <w:p w14:paraId="7520889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450" w:type="dxa"/>
            <w:tcBorders>
              <w:top w:val="single" w:color="auto" w:sz="4" w:space="0"/>
              <w:left w:val="single" w:color="auto" w:sz="4" w:space="0"/>
              <w:bottom w:val="single" w:color="auto" w:sz="4" w:space="0"/>
              <w:right w:val="single" w:color="auto" w:sz="4" w:space="0"/>
            </w:tcBorders>
            <w:shd w:val="clear" w:color="auto" w:fill="auto"/>
            <w:vAlign w:val="center"/>
          </w:tcPr>
          <w:p w14:paraId="08D35BD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63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5A3BCA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考查</w:t>
            </w:r>
          </w:p>
        </w:tc>
      </w:tr>
      <w:tr w14:paraId="2D6478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2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4454935">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382"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7B2D429F">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480"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424D661E">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51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B5FE7E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lang w:val="en-US" w:eastAsia="zh-CN"/>
              </w:rPr>
            </w:pPr>
            <w:r>
              <w:rPr>
                <w:rFonts w:hint="eastAsia" w:ascii="Times New Roman" w:hAnsi="Times New Roman" w:eastAsia="仿宋_GB2312" w:cs="仿宋_GB2312"/>
                <w:i w:val="0"/>
                <w:iCs w:val="0"/>
                <w:color w:val="auto"/>
                <w:kern w:val="0"/>
                <w:sz w:val="20"/>
                <w:szCs w:val="20"/>
                <w:highlight w:val="none"/>
                <w:u w:val="none"/>
                <w:lang w:val="en-US" w:eastAsia="zh-CN" w:bidi="ar"/>
              </w:rPr>
              <w:t>3</w:t>
            </w:r>
          </w:p>
        </w:tc>
        <w:tc>
          <w:tcPr>
            <w:tcW w:w="140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8DD0F79">
            <w:pPr>
              <w:keepNext w:val="0"/>
              <w:keepLines w:val="0"/>
              <w:widowControl/>
              <w:suppressLineNumbers w:val="0"/>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u w:val="none"/>
                <w:lang w:val="en-US" w:eastAsia="zh-CN" w:bidi="ar"/>
              </w:rPr>
              <w:t>3C460113603</w:t>
            </w:r>
          </w:p>
        </w:tc>
        <w:tc>
          <w:tcPr>
            <w:tcW w:w="1882" w:type="dxa"/>
            <w:tcBorders>
              <w:top w:val="single" w:color="auto" w:sz="4" w:space="0"/>
              <w:left w:val="single" w:color="auto" w:sz="4" w:space="0"/>
              <w:bottom w:val="single" w:color="auto" w:sz="4" w:space="0"/>
              <w:right w:val="single" w:color="auto" w:sz="4" w:space="0"/>
            </w:tcBorders>
            <w:shd w:val="clear" w:color="auto" w:fill="auto"/>
            <w:vAlign w:val="center"/>
          </w:tcPr>
          <w:p w14:paraId="5DE1F87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模具拆装与调试</w:t>
            </w:r>
          </w:p>
        </w:tc>
        <w:tc>
          <w:tcPr>
            <w:tcW w:w="71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CBF0FE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8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8B57DB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32</w:t>
            </w:r>
          </w:p>
        </w:tc>
        <w:tc>
          <w:tcPr>
            <w:tcW w:w="73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5186E8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0</w:t>
            </w:r>
          </w:p>
        </w:tc>
        <w:tc>
          <w:tcPr>
            <w:tcW w:w="76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E06A62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32</w:t>
            </w:r>
          </w:p>
        </w:tc>
        <w:tc>
          <w:tcPr>
            <w:tcW w:w="27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D68241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3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1A98DC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26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27484B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2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726811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450" w:type="dxa"/>
            <w:tcBorders>
              <w:top w:val="single" w:color="auto" w:sz="4" w:space="0"/>
              <w:left w:val="single" w:color="auto" w:sz="4" w:space="0"/>
              <w:bottom w:val="single" w:color="auto" w:sz="4" w:space="0"/>
              <w:right w:val="single" w:color="auto" w:sz="4" w:space="0"/>
            </w:tcBorders>
            <w:shd w:val="clear" w:color="auto" w:fill="auto"/>
            <w:vAlign w:val="center"/>
          </w:tcPr>
          <w:p w14:paraId="221ABCA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450" w:type="dxa"/>
            <w:tcBorders>
              <w:top w:val="single" w:color="auto" w:sz="4" w:space="0"/>
              <w:left w:val="single" w:color="auto" w:sz="4" w:space="0"/>
              <w:bottom w:val="single" w:color="auto" w:sz="4" w:space="0"/>
              <w:right w:val="single" w:color="auto" w:sz="4" w:space="0"/>
            </w:tcBorders>
            <w:shd w:val="clear" w:color="auto" w:fill="auto"/>
            <w:vAlign w:val="center"/>
          </w:tcPr>
          <w:p w14:paraId="1D39519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63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1CE839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考查</w:t>
            </w:r>
          </w:p>
        </w:tc>
      </w:tr>
      <w:tr w14:paraId="3396C9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jc w:val="center"/>
        </w:trPr>
        <w:tc>
          <w:tcPr>
            <w:tcW w:w="32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64A17BF">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382"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7BB2E26B">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480"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60E07DAB">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51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DD0DDE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lang w:val="en-US" w:eastAsia="zh-CN"/>
              </w:rPr>
            </w:pPr>
            <w:r>
              <w:rPr>
                <w:rFonts w:hint="eastAsia" w:ascii="Times New Roman" w:hAnsi="Times New Roman" w:eastAsia="仿宋_GB2312" w:cs="仿宋_GB2312"/>
                <w:i w:val="0"/>
                <w:iCs w:val="0"/>
                <w:color w:val="auto"/>
                <w:kern w:val="0"/>
                <w:sz w:val="20"/>
                <w:szCs w:val="20"/>
                <w:highlight w:val="none"/>
                <w:u w:val="none"/>
                <w:lang w:val="en-US" w:eastAsia="zh-CN" w:bidi="ar"/>
              </w:rPr>
              <w:t>4</w:t>
            </w:r>
          </w:p>
        </w:tc>
        <w:tc>
          <w:tcPr>
            <w:tcW w:w="140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F2BEBFC">
            <w:pPr>
              <w:keepNext w:val="0"/>
              <w:keepLines w:val="0"/>
              <w:widowControl/>
              <w:suppressLineNumbers w:val="0"/>
              <w:jc w:val="left"/>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u w:val="none"/>
                <w:lang w:val="en-US" w:eastAsia="zh-CN" w:bidi="ar"/>
              </w:rPr>
              <w:t>1B410101601</w:t>
            </w:r>
          </w:p>
        </w:tc>
        <w:tc>
          <w:tcPr>
            <w:tcW w:w="1882" w:type="dxa"/>
            <w:tcBorders>
              <w:top w:val="single" w:color="auto" w:sz="4" w:space="0"/>
              <w:left w:val="single" w:color="auto" w:sz="4" w:space="0"/>
              <w:bottom w:val="single" w:color="auto" w:sz="4" w:space="0"/>
              <w:right w:val="single" w:color="auto" w:sz="4" w:space="0"/>
            </w:tcBorders>
            <w:shd w:val="clear" w:color="auto" w:fill="auto"/>
            <w:vAlign w:val="center"/>
          </w:tcPr>
          <w:p w14:paraId="36B7499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毕业设计</w:t>
            </w:r>
          </w:p>
        </w:tc>
        <w:tc>
          <w:tcPr>
            <w:tcW w:w="71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88E897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5</w:t>
            </w:r>
          </w:p>
        </w:tc>
        <w:tc>
          <w:tcPr>
            <w:tcW w:w="8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6B0A06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80</w:t>
            </w:r>
          </w:p>
        </w:tc>
        <w:tc>
          <w:tcPr>
            <w:tcW w:w="73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8BD1D9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20</w:t>
            </w:r>
          </w:p>
        </w:tc>
        <w:tc>
          <w:tcPr>
            <w:tcW w:w="76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F5516F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60</w:t>
            </w:r>
          </w:p>
        </w:tc>
        <w:tc>
          <w:tcPr>
            <w:tcW w:w="27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9D2444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3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FAD9D6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26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83DE74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2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C960DF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450" w:type="dxa"/>
            <w:tcBorders>
              <w:top w:val="single" w:color="auto" w:sz="4" w:space="0"/>
              <w:left w:val="single" w:color="auto" w:sz="4" w:space="0"/>
              <w:bottom w:val="single" w:color="auto" w:sz="4" w:space="0"/>
              <w:right w:val="single" w:color="auto" w:sz="4" w:space="0"/>
            </w:tcBorders>
            <w:shd w:val="clear" w:color="auto" w:fill="auto"/>
            <w:vAlign w:val="center"/>
          </w:tcPr>
          <w:p w14:paraId="2F8662D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20</w:t>
            </w:r>
          </w:p>
        </w:tc>
        <w:tc>
          <w:tcPr>
            <w:tcW w:w="450" w:type="dxa"/>
            <w:tcBorders>
              <w:top w:val="single" w:color="auto" w:sz="4" w:space="0"/>
              <w:left w:val="single" w:color="auto" w:sz="4" w:space="0"/>
              <w:bottom w:val="single" w:color="auto" w:sz="4" w:space="0"/>
              <w:right w:val="single" w:color="auto" w:sz="4" w:space="0"/>
            </w:tcBorders>
            <w:shd w:val="clear" w:color="auto" w:fill="auto"/>
            <w:vAlign w:val="center"/>
          </w:tcPr>
          <w:p w14:paraId="74A2B3E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63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F95A34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考查</w:t>
            </w:r>
          </w:p>
        </w:tc>
      </w:tr>
      <w:tr w14:paraId="0E0B9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jc w:val="center"/>
        </w:trPr>
        <w:tc>
          <w:tcPr>
            <w:tcW w:w="32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6D879F1">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382"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6DF9609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480"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003400A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51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0C3471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lang w:val="en-US" w:eastAsia="zh-CN"/>
              </w:rPr>
            </w:pPr>
            <w:r>
              <w:rPr>
                <w:rFonts w:hint="eastAsia" w:ascii="Times New Roman" w:hAnsi="Times New Roman" w:eastAsia="仿宋_GB2312" w:cs="仿宋_GB2312"/>
                <w:i w:val="0"/>
                <w:iCs w:val="0"/>
                <w:color w:val="auto"/>
                <w:kern w:val="0"/>
                <w:sz w:val="20"/>
                <w:szCs w:val="20"/>
                <w:highlight w:val="none"/>
                <w:u w:val="none"/>
                <w:lang w:val="en-US" w:eastAsia="zh-CN" w:bidi="ar"/>
              </w:rPr>
              <w:t>5</w:t>
            </w:r>
          </w:p>
        </w:tc>
        <w:tc>
          <w:tcPr>
            <w:tcW w:w="140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8410403">
            <w:pPr>
              <w:keepNext w:val="0"/>
              <w:keepLines w:val="0"/>
              <w:widowControl/>
              <w:suppressLineNumbers w:val="0"/>
              <w:jc w:val="left"/>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u w:val="none"/>
                <w:lang w:val="en-US" w:eastAsia="zh-CN" w:bidi="ar"/>
              </w:rPr>
              <w:t>1C410101602</w:t>
            </w:r>
          </w:p>
        </w:tc>
        <w:tc>
          <w:tcPr>
            <w:tcW w:w="1882" w:type="dxa"/>
            <w:tcBorders>
              <w:top w:val="single" w:color="auto" w:sz="4" w:space="0"/>
              <w:left w:val="single" w:color="auto" w:sz="4" w:space="0"/>
              <w:bottom w:val="single" w:color="auto" w:sz="4" w:space="0"/>
              <w:right w:val="single" w:color="auto" w:sz="4" w:space="0"/>
            </w:tcBorders>
            <w:shd w:val="clear" w:color="auto" w:fill="auto"/>
            <w:vAlign w:val="center"/>
          </w:tcPr>
          <w:p w14:paraId="21CD36D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岗位实习</w:t>
            </w:r>
          </w:p>
        </w:tc>
        <w:tc>
          <w:tcPr>
            <w:tcW w:w="71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35BDF3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18</w:t>
            </w:r>
          </w:p>
        </w:tc>
        <w:tc>
          <w:tcPr>
            <w:tcW w:w="8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59089D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432</w:t>
            </w:r>
          </w:p>
        </w:tc>
        <w:tc>
          <w:tcPr>
            <w:tcW w:w="73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1E2905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0</w:t>
            </w:r>
          </w:p>
        </w:tc>
        <w:tc>
          <w:tcPr>
            <w:tcW w:w="76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AAB2C7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432</w:t>
            </w:r>
          </w:p>
        </w:tc>
        <w:tc>
          <w:tcPr>
            <w:tcW w:w="27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2216D9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3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63A7FF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26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63193C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2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75F338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450" w:type="dxa"/>
            <w:tcBorders>
              <w:top w:val="single" w:color="auto" w:sz="4" w:space="0"/>
              <w:left w:val="single" w:color="auto" w:sz="4" w:space="0"/>
              <w:bottom w:val="single" w:color="auto" w:sz="4" w:space="0"/>
              <w:right w:val="single" w:color="auto" w:sz="4" w:space="0"/>
            </w:tcBorders>
            <w:shd w:val="clear" w:color="auto" w:fill="auto"/>
            <w:vAlign w:val="center"/>
          </w:tcPr>
          <w:p w14:paraId="236C0CE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0"/>
                <w:szCs w:val="20"/>
                <w:highlight w:val="none"/>
                <w:u w:val="none"/>
              </w:rPr>
            </w:pPr>
          </w:p>
        </w:tc>
        <w:tc>
          <w:tcPr>
            <w:tcW w:w="450" w:type="dxa"/>
            <w:tcBorders>
              <w:top w:val="single" w:color="auto" w:sz="4" w:space="0"/>
              <w:left w:val="single" w:color="auto" w:sz="4" w:space="0"/>
              <w:bottom w:val="single" w:color="auto" w:sz="4" w:space="0"/>
              <w:right w:val="single" w:color="auto" w:sz="4" w:space="0"/>
            </w:tcBorders>
            <w:shd w:val="clear" w:color="auto" w:fill="auto"/>
            <w:vAlign w:val="center"/>
          </w:tcPr>
          <w:p w14:paraId="26F057F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default" w:ascii="Times New Roman" w:hAnsi="Times New Roman" w:eastAsia="仿宋_GB2312" w:cs="仿宋_GB2312"/>
                <w:i w:val="0"/>
                <w:iCs w:val="0"/>
                <w:color w:val="auto"/>
                <w:sz w:val="20"/>
                <w:szCs w:val="20"/>
                <w:highlight w:val="none"/>
                <w:u w:val="none"/>
                <w:lang w:val="en-US" w:eastAsia="zh-CN"/>
              </w:rPr>
            </w:pPr>
            <w:r>
              <w:rPr>
                <w:rFonts w:hint="eastAsia" w:ascii="Times New Roman" w:hAnsi="Times New Roman" w:eastAsia="仿宋_GB2312" w:cs="仿宋_GB2312"/>
                <w:i w:val="0"/>
                <w:iCs w:val="0"/>
                <w:color w:val="auto"/>
                <w:sz w:val="20"/>
                <w:szCs w:val="20"/>
                <w:highlight w:val="none"/>
                <w:u w:val="none"/>
                <w:lang w:val="en-US" w:eastAsia="zh-CN"/>
              </w:rPr>
              <w:t>18</w:t>
            </w:r>
          </w:p>
        </w:tc>
        <w:tc>
          <w:tcPr>
            <w:tcW w:w="63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68E079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考查</w:t>
            </w:r>
          </w:p>
        </w:tc>
      </w:tr>
      <w:tr w14:paraId="41BDD6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jc w:val="center"/>
        </w:trPr>
        <w:tc>
          <w:tcPr>
            <w:tcW w:w="4987" w:type="dxa"/>
            <w:gridSpan w:val="6"/>
            <w:tcBorders>
              <w:top w:val="single" w:color="000000" w:sz="4" w:space="0"/>
              <w:left w:val="single" w:color="000000" w:sz="4" w:space="0"/>
              <w:bottom w:val="single" w:color="000000" w:sz="4" w:space="0"/>
              <w:right w:val="single" w:color="000000" w:sz="4" w:space="0"/>
            </w:tcBorders>
            <w:shd w:val="clear" w:color="auto" w:fill="auto"/>
            <w:vAlign w:val="bottom"/>
          </w:tcPr>
          <w:p w14:paraId="4EDA3CF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专业必修课程学分、学时小计</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ED5E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92</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BE63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1622</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F3DF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558</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EDB2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1064</w:t>
            </w:r>
          </w:p>
        </w:tc>
        <w:tc>
          <w:tcPr>
            <w:tcW w:w="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987FC">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6A68D">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62FF0">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2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0B0E5">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B9DAA">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9DB76">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01F6D">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r>
      <w:tr w14:paraId="550463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jc w:val="center"/>
        </w:trPr>
        <w:tc>
          <w:tcPr>
            <w:tcW w:w="498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8298FA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专业必修课程学分、学时占比</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20FF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pacing w:val="-20"/>
                <w:kern w:val="0"/>
                <w:sz w:val="20"/>
                <w:szCs w:val="20"/>
                <w:highlight w:val="none"/>
                <w:u w:val="none"/>
                <w:lang w:val="en-US" w:eastAsia="zh-CN" w:bidi="ar"/>
              </w:rPr>
            </w:pPr>
            <w:r>
              <w:rPr>
                <w:rFonts w:hint="eastAsia" w:ascii="Times New Roman" w:hAnsi="Times New Roman" w:eastAsia="仿宋_GB2312" w:cs="仿宋_GB2312"/>
                <w:i w:val="0"/>
                <w:iCs w:val="0"/>
                <w:color w:val="auto"/>
                <w:spacing w:val="-20"/>
                <w:kern w:val="0"/>
                <w:sz w:val="20"/>
                <w:szCs w:val="20"/>
                <w:highlight w:val="none"/>
                <w:u w:val="none"/>
                <w:lang w:val="en-US" w:eastAsia="zh-CN" w:bidi="ar"/>
              </w:rPr>
              <w:t>59.35%</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D908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pacing w:val="-20"/>
                <w:kern w:val="0"/>
                <w:sz w:val="20"/>
                <w:szCs w:val="20"/>
                <w:highlight w:val="none"/>
                <w:u w:val="none"/>
                <w:lang w:val="en-US" w:eastAsia="zh-CN" w:bidi="ar"/>
              </w:rPr>
            </w:pPr>
            <w:r>
              <w:rPr>
                <w:rFonts w:hint="eastAsia" w:ascii="Times New Roman" w:hAnsi="Times New Roman" w:eastAsia="仿宋_GB2312" w:cs="仿宋_GB2312"/>
                <w:i w:val="0"/>
                <w:iCs w:val="0"/>
                <w:color w:val="auto"/>
                <w:spacing w:val="-20"/>
                <w:kern w:val="0"/>
                <w:sz w:val="20"/>
                <w:szCs w:val="20"/>
                <w:highlight w:val="none"/>
                <w:u w:val="none"/>
                <w:lang w:val="en-US" w:eastAsia="zh-CN" w:bidi="ar"/>
              </w:rPr>
              <w:t>58.47%</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7CE2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pacing w:val="-20"/>
                <w:kern w:val="0"/>
                <w:sz w:val="20"/>
                <w:szCs w:val="20"/>
                <w:highlight w:val="none"/>
                <w:u w:val="none"/>
                <w:lang w:val="en-US" w:eastAsia="zh-CN" w:bidi="ar"/>
              </w:rPr>
            </w:pPr>
            <w:r>
              <w:rPr>
                <w:rFonts w:hint="eastAsia" w:ascii="Times New Roman" w:hAnsi="Times New Roman" w:eastAsia="仿宋_GB2312" w:cs="仿宋_GB2312"/>
                <w:i w:val="0"/>
                <w:iCs w:val="0"/>
                <w:color w:val="auto"/>
                <w:spacing w:val="-20"/>
                <w:kern w:val="0"/>
                <w:sz w:val="20"/>
                <w:szCs w:val="20"/>
                <w:highlight w:val="none"/>
                <w:u w:val="none"/>
                <w:lang w:val="en-US" w:eastAsia="zh-CN" w:bidi="ar"/>
              </w:rPr>
              <w:t>20.12%</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A13D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pacing w:val="-20"/>
                <w:kern w:val="0"/>
                <w:sz w:val="20"/>
                <w:szCs w:val="20"/>
                <w:highlight w:val="none"/>
                <w:u w:val="none"/>
                <w:lang w:val="en-US" w:eastAsia="zh-CN" w:bidi="ar"/>
              </w:rPr>
            </w:pPr>
            <w:r>
              <w:rPr>
                <w:rFonts w:hint="eastAsia" w:ascii="Times New Roman" w:hAnsi="Times New Roman" w:eastAsia="仿宋_GB2312" w:cs="仿宋_GB2312"/>
                <w:i w:val="0"/>
                <w:iCs w:val="0"/>
                <w:color w:val="auto"/>
                <w:spacing w:val="-20"/>
                <w:kern w:val="0"/>
                <w:sz w:val="20"/>
                <w:szCs w:val="20"/>
                <w:highlight w:val="none"/>
                <w:u w:val="none"/>
                <w:lang w:val="en-US" w:eastAsia="zh-CN" w:bidi="ar"/>
              </w:rPr>
              <w:t>38.36%</w:t>
            </w:r>
          </w:p>
        </w:tc>
        <w:tc>
          <w:tcPr>
            <w:tcW w:w="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941A2">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62643">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2E3F3">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2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847D2">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0A6BD">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326C0">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2FCBE">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r>
      <w:tr w14:paraId="46F760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jc w:val="center"/>
        </w:trPr>
        <w:tc>
          <w:tcPr>
            <w:tcW w:w="498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4EB19D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专业拓展课程学分、学时小计</w:t>
            </w:r>
          </w:p>
        </w:tc>
        <w:tc>
          <w:tcPr>
            <w:tcW w:w="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B8EFD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11</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F9649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198</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CD39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138</w:t>
            </w:r>
          </w:p>
        </w:tc>
        <w:tc>
          <w:tcPr>
            <w:tcW w:w="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1606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60</w:t>
            </w:r>
          </w:p>
        </w:tc>
        <w:tc>
          <w:tcPr>
            <w:tcW w:w="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E99AA">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F1D64">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264AD">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2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0DB0C">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726A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D5AD1">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B8964">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r>
      <w:tr w14:paraId="7D6BD0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jc w:val="center"/>
        </w:trPr>
        <w:tc>
          <w:tcPr>
            <w:tcW w:w="498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C6CAB8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专业拓展课程学分、学时占比</w:t>
            </w:r>
          </w:p>
        </w:tc>
        <w:tc>
          <w:tcPr>
            <w:tcW w:w="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F171A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7.10%</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259C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7.14%</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8ADE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4.97%</w:t>
            </w:r>
          </w:p>
        </w:tc>
        <w:tc>
          <w:tcPr>
            <w:tcW w:w="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0430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2.16%</w:t>
            </w:r>
          </w:p>
        </w:tc>
        <w:tc>
          <w:tcPr>
            <w:tcW w:w="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CC6DD">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96A7A">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3B7BE1">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2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66E75">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3612A">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69F6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567FB">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r>
      <w:tr w14:paraId="33F818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jc w:val="center"/>
        </w:trPr>
        <w:tc>
          <w:tcPr>
            <w:tcW w:w="498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5D3D26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color w:val="auto"/>
                <w:kern w:val="0"/>
                <w:sz w:val="20"/>
                <w:szCs w:val="20"/>
                <w:highlight w:val="none"/>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总学分、学时合计</w:t>
            </w:r>
          </w:p>
        </w:tc>
        <w:tc>
          <w:tcPr>
            <w:tcW w:w="717" w:type="dxa"/>
            <w:tcBorders>
              <w:top w:val="single" w:color="000000" w:sz="4" w:space="0"/>
              <w:left w:val="single" w:color="000000" w:sz="4" w:space="0"/>
              <w:bottom w:val="single" w:color="000000" w:sz="4" w:space="0"/>
              <w:right w:val="nil"/>
            </w:tcBorders>
            <w:shd w:val="clear" w:color="auto" w:fill="auto"/>
            <w:noWrap/>
            <w:vAlign w:val="center"/>
          </w:tcPr>
          <w:p w14:paraId="1E58D20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155</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538AA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2774</w:t>
            </w:r>
          </w:p>
        </w:tc>
        <w:tc>
          <w:tcPr>
            <w:tcW w:w="733" w:type="dxa"/>
            <w:tcBorders>
              <w:top w:val="single" w:color="000000" w:sz="4" w:space="0"/>
              <w:left w:val="nil"/>
              <w:bottom w:val="single" w:color="000000" w:sz="4" w:space="0"/>
              <w:right w:val="single" w:color="000000" w:sz="4" w:space="0"/>
            </w:tcBorders>
            <w:shd w:val="clear" w:color="auto" w:fill="auto"/>
            <w:noWrap/>
            <w:vAlign w:val="center"/>
          </w:tcPr>
          <w:p w14:paraId="1F7A6C0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1222</w:t>
            </w:r>
          </w:p>
        </w:tc>
        <w:tc>
          <w:tcPr>
            <w:tcW w:w="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850E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1552</w:t>
            </w:r>
          </w:p>
        </w:tc>
        <w:tc>
          <w:tcPr>
            <w:tcW w:w="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300E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B9D94">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17A1C">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2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A291B">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6341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2A028E">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1D012">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0"/>
                <w:szCs w:val="20"/>
                <w:highlight w:val="none"/>
                <w:u w:val="none"/>
              </w:rPr>
            </w:pPr>
          </w:p>
        </w:tc>
      </w:tr>
      <w:bookmarkEnd w:id="58"/>
    </w:tbl>
    <w:p w14:paraId="21E0228D">
      <w:pPr>
        <w:pStyle w:val="2"/>
        <w:keepNext/>
        <w:keepLines/>
        <w:pageBreakBefore w:val="0"/>
        <w:widowControl w:val="0"/>
        <w:kinsoku/>
        <w:wordWrap/>
        <w:overflowPunct/>
        <w:topLinePunct w:val="0"/>
        <w:autoSpaceDE/>
        <w:autoSpaceDN/>
        <w:bidi w:val="0"/>
        <w:adjustRightInd/>
        <w:snapToGrid/>
        <w:spacing w:before="0" w:after="0" w:line="520" w:lineRule="exact"/>
        <w:ind w:firstLine="640" w:firstLineChars="200"/>
        <w:textAlignment w:val="auto"/>
        <w:rPr>
          <w:rFonts w:hint="eastAsia" w:ascii="黑体" w:hAnsi="黑体" w:eastAsia="黑体" w:cs="黑体"/>
          <w:b w:val="0"/>
          <w:bCs/>
          <w:sz w:val="32"/>
          <w:szCs w:val="32"/>
          <w:lang w:val="en-US" w:eastAsia="zh-CN"/>
        </w:rPr>
      </w:pPr>
      <w:bookmarkStart w:id="59" w:name="_Toc28258"/>
      <w:r>
        <w:rPr>
          <w:rFonts w:hint="eastAsia" w:ascii="黑体" w:hAnsi="黑体" w:eastAsia="黑体" w:cs="黑体"/>
          <w:b w:val="0"/>
          <w:bCs/>
          <w:sz w:val="32"/>
          <w:szCs w:val="32"/>
          <w:lang w:val="en-US" w:eastAsia="zh-CN"/>
        </w:rPr>
        <w:t>九、师资队伍</w:t>
      </w:r>
      <w:bookmarkEnd w:id="59"/>
    </w:p>
    <w:p w14:paraId="44595138">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b w:val="0"/>
          <w:bCs w:val="0"/>
          <w:color w:val="auto"/>
          <w:sz w:val="32"/>
          <w:szCs w:val="32"/>
          <w:highlight w:val="none"/>
          <w:lang w:val="en-US" w:eastAsia="zh-CN"/>
        </w:rPr>
      </w:pPr>
      <w:r>
        <w:rPr>
          <w:rFonts w:hint="eastAsia" w:ascii="Times New Roman" w:hAnsi="Times New Roman" w:eastAsia="仿宋_GB2312" w:cs="仿宋_GB2312"/>
          <w:b w:val="0"/>
          <w:bCs w:val="0"/>
          <w:color w:val="auto"/>
          <w:sz w:val="32"/>
          <w:szCs w:val="32"/>
          <w:highlight w:val="none"/>
          <w:lang w:val="en-US" w:eastAsia="zh-CN"/>
        </w:rPr>
        <w:t>按照“四有好老师”“四个相统一”“四个引路人”的要求建设专业教师队伍，将师德师风作为教师队伍建设的第一标准。</w:t>
      </w:r>
    </w:p>
    <w:p w14:paraId="362B6112">
      <w:pPr>
        <w:pStyle w:val="3"/>
        <w:keepNext/>
        <w:keepLines/>
        <w:pageBreakBefore w:val="0"/>
        <w:widowControl w:val="0"/>
        <w:kinsoku/>
        <w:wordWrap/>
        <w:overflowPunct/>
        <w:topLinePunct w:val="0"/>
        <w:autoSpaceDE/>
        <w:autoSpaceDN/>
        <w:bidi w:val="0"/>
        <w:adjustRightInd/>
        <w:snapToGrid/>
        <w:spacing w:before="0" w:after="0" w:line="520" w:lineRule="exact"/>
        <w:ind w:firstLine="640" w:firstLineChars="200"/>
        <w:textAlignment w:val="auto"/>
        <w:rPr>
          <w:rFonts w:hint="eastAsia" w:ascii="楷体" w:hAnsi="楷体" w:eastAsia="楷体" w:cs="楷体"/>
          <w:b w:val="0"/>
          <w:bCs/>
          <w:lang w:val="en-US" w:eastAsia="zh-CN"/>
        </w:rPr>
      </w:pPr>
      <w:bookmarkStart w:id="60" w:name="_Toc6003"/>
      <w:r>
        <w:rPr>
          <w:rFonts w:hint="eastAsia" w:ascii="楷体" w:hAnsi="楷体" w:eastAsia="楷体" w:cs="楷体"/>
          <w:b w:val="0"/>
          <w:bCs/>
          <w:lang w:val="en-US" w:eastAsia="zh-CN"/>
        </w:rPr>
        <w:t>（一）队伍结构</w:t>
      </w:r>
      <w:bookmarkEnd w:id="60"/>
    </w:p>
    <w:p w14:paraId="109A2825">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jc w:val="left"/>
        <w:textAlignment w:val="auto"/>
        <w:rPr>
          <w:rFonts w:hint="eastAsia" w:ascii="Times New Roman" w:hAnsi="Times New Roman" w:eastAsia="仿宋_GB2312" w:cs="仿宋_GB2312"/>
          <w:b w:val="0"/>
          <w:bCs w:val="0"/>
          <w:color w:val="auto"/>
          <w:sz w:val="32"/>
          <w:szCs w:val="32"/>
          <w:highlight w:val="none"/>
          <w:lang w:eastAsia="zh-CN"/>
        </w:rPr>
      </w:pPr>
      <w:r>
        <w:rPr>
          <w:rFonts w:hint="eastAsia" w:ascii="Times New Roman" w:hAnsi="Times New Roman" w:eastAsia="仿宋_GB2312" w:cs="仿宋_GB2312"/>
          <w:b w:val="0"/>
          <w:bCs w:val="0"/>
          <w:color w:val="auto"/>
          <w:sz w:val="32"/>
          <w:szCs w:val="32"/>
          <w:highlight w:val="none"/>
          <w:lang w:eastAsia="zh-CN"/>
        </w:rPr>
        <w:t>学生数与本专业专任教师数比例不高于25∶1，“双师型”教师占专业课教师数比例一般不低于60%，高级职称专任教师的比例不低于20%，专任教师队伍要考虑职称、年龄、工作经验，形成合理的梯队结构。</w:t>
      </w:r>
    </w:p>
    <w:p w14:paraId="63B94D9E">
      <w:pPr>
        <w:pStyle w:val="3"/>
        <w:keepNext/>
        <w:keepLines/>
        <w:pageBreakBefore w:val="0"/>
        <w:widowControl w:val="0"/>
        <w:kinsoku/>
        <w:wordWrap/>
        <w:overflowPunct/>
        <w:topLinePunct w:val="0"/>
        <w:autoSpaceDE/>
        <w:autoSpaceDN/>
        <w:bidi w:val="0"/>
        <w:adjustRightInd/>
        <w:snapToGrid/>
        <w:spacing w:before="0" w:after="0" w:line="520" w:lineRule="exact"/>
        <w:ind w:firstLine="640" w:firstLineChars="200"/>
        <w:textAlignment w:val="auto"/>
        <w:rPr>
          <w:rFonts w:hint="eastAsia" w:ascii="楷体" w:hAnsi="楷体" w:eastAsia="楷体" w:cs="楷体"/>
          <w:b w:val="0"/>
          <w:bCs/>
          <w:lang w:val="en-US" w:eastAsia="zh-CN"/>
        </w:rPr>
      </w:pPr>
      <w:bookmarkStart w:id="61" w:name="_Toc28980"/>
      <w:r>
        <w:rPr>
          <w:rFonts w:hint="eastAsia" w:ascii="楷体" w:hAnsi="楷体" w:eastAsia="楷体" w:cs="楷体"/>
          <w:b w:val="0"/>
          <w:bCs/>
          <w:lang w:val="en-US" w:eastAsia="zh-CN"/>
        </w:rPr>
        <w:t>（二）专业带头人</w:t>
      </w:r>
      <w:bookmarkEnd w:id="61"/>
    </w:p>
    <w:p w14:paraId="1F8D6153">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jc w:val="left"/>
        <w:textAlignment w:val="auto"/>
        <w:rPr>
          <w:rFonts w:hint="eastAsia" w:ascii="Times New Roman" w:hAnsi="Times New Roman" w:eastAsia="仿宋_GB2312" w:cs="仿宋_GB2312"/>
          <w:b w:val="0"/>
          <w:bCs w:val="0"/>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专业带头人</w:t>
      </w:r>
      <w:r>
        <w:rPr>
          <w:rFonts w:hint="eastAsia" w:ascii="Times New Roman" w:hAnsi="Times New Roman" w:eastAsia="仿宋_GB2312" w:cs="仿宋_GB2312"/>
          <w:b w:val="0"/>
          <w:bCs w:val="0"/>
          <w:color w:val="auto"/>
          <w:sz w:val="32"/>
          <w:szCs w:val="32"/>
          <w:highlight w:val="none"/>
          <w:lang w:val="en-US" w:eastAsia="zh-CN"/>
        </w:rPr>
        <w:t>原则上应具有本专业及相关专业副高及以上职称和较强的实践能力，能够较好地把握国内外专用设备制造业等行业、专业发展，能广泛联系行业企业，了解行业企业对本专业人才的需求实际，主持专业建设、开展教育教学改革、教科研工作和社会服务能力强，在本专业改革发展中起引领作用。</w:t>
      </w:r>
    </w:p>
    <w:p w14:paraId="72B513A0">
      <w:pPr>
        <w:pStyle w:val="3"/>
        <w:keepNext/>
        <w:keepLines/>
        <w:pageBreakBefore w:val="0"/>
        <w:widowControl w:val="0"/>
        <w:kinsoku/>
        <w:wordWrap/>
        <w:overflowPunct/>
        <w:topLinePunct w:val="0"/>
        <w:autoSpaceDE/>
        <w:autoSpaceDN/>
        <w:bidi w:val="0"/>
        <w:adjustRightInd/>
        <w:snapToGrid/>
        <w:spacing w:before="0" w:after="0" w:line="520" w:lineRule="exact"/>
        <w:ind w:firstLine="640" w:firstLineChars="200"/>
        <w:textAlignment w:val="auto"/>
        <w:rPr>
          <w:rFonts w:hint="eastAsia" w:ascii="楷体" w:hAnsi="楷体" w:eastAsia="楷体" w:cs="楷体"/>
          <w:b w:val="0"/>
          <w:bCs/>
          <w:lang w:val="en-US" w:eastAsia="zh-CN"/>
        </w:rPr>
      </w:pPr>
      <w:bookmarkStart w:id="62" w:name="_Toc3584"/>
      <w:r>
        <w:rPr>
          <w:rFonts w:hint="eastAsia" w:ascii="楷体" w:hAnsi="楷体" w:eastAsia="楷体" w:cs="楷体"/>
          <w:b w:val="0"/>
          <w:bCs/>
          <w:lang w:val="en-US" w:eastAsia="zh-CN"/>
        </w:rPr>
        <w:t>（三）专任教师</w:t>
      </w:r>
      <w:bookmarkEnd w:id="62"/>
    </w:p>
    <w:p w14:paraId="62F7D951">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jc w:val="left"/>
        <w:textAlignment w:val="auto"/>
        <w:rPr>
          <w:rFonts w:hint="eastAsia" w:ascii="Times New Roman" w:hAnsi="Times New Roman" w:eastAsia="仿宋_GB2312" w:cs="仿宋_GB2312"/>
          <w:b w:val="0"/>
          <w:bCs w:val="0"/>
          <w:color w:val="auto"/>
          <w:sz w:val="32"/>
          <w:szCs w:val="32"/>
          <w:highlight w:val="none"/>
          <w:lang w:val="en-US" w:eastAsia="zh-CN"/>
        </w:rPr>
      </w:pPr>
      <w:r>
        <w:rPr>
          <w:rFonts w:hint="eastAsia" w:ascii="Times New Roman" w:hAnsi="Times New Roman" w:eastAsia="仿宋_GB2312" w:cs="仿宋_GB2312"/>
          <w:b w:val="0"/>
          <w:bCs w:val="0"/>
          <w:color w:val="auto"/>
          <w:sz w:val="32"/>
          <w:szCs w:val="32"/>
          <w:highlight w:val="none"/>
          <w:lang w:val="en-US" w:eastAsia="zh-CN"/>
        </w:rPr>
        <w:t>专任教师应具有高校教师资格；有理想信念、有道德情操、有扎实学识、有仁爱之心；具有机械制造专业及智能制造技术专业等相关专业本科及以上学历；具有扎实的本专业相关理论功底和实践能力；具有较强的信息化教学能力，能够开展课程教学改革和科学研究；有每5年累计不少于6个月的企业实践经历。</w:t>
      </w:r>
    </w:p>
    <w:p w14:paraId="46D1DA10">
      <w:pPr>
        <w:pStyle w:val="3"/>
        <w:keepNext/>
        <w:keepLines/>
        <w:pageBreakBefore w:val="0"/>
        <w:widowControl w:val="0"/>
        <w:kinsoku/>
        <w:wordWrap/>
        <w:overflowPunct/>
        <w:topLinePunct w:val="0"/>
        <w:autoSpaceDE/>
        <w:autoSpaceDN/>
        <w:bidi w:val="0"/>
        <w:adjustRightInd/>
        <w:snapToGrid/>
        <w:spacing w:before="0" w:after="0" w:line="520" w:lineRule="exact"/>
        <w:ind w:firstLine="640" w:firstLineChars="200"/>
        <w:textAlignment w:val="auto"/>
        <w:rPr>
          <w:rFonts w:hint="eastAsia" w:ascii="楷体" w:hAnsi="楷体" w:eastAsia="楷体" w:cs="楷体"/>
          <w:b w:val="0"/>
          <w:bCs/>
          <w:lang w:val="en-US" w:eastAsia="zh-CN"/>
        </w:rPr>
      </w:pPr>
      <w:bookmarkStart w:id="63" w:name="_Toc32414"/>
      <w:r>
        <w:rPr>
          <w:rFonts w:hint="eastAsia" w:ascii="楷体" w:hAnsi="楷体" w:eastAsia="楷体" w:cs="楷体"/>
          <w:b w:val="0"/>
          <w:bCs/>
          <w:lang w:val="en-US" w:eastAsia="zh-CN"/>
        </w:rPr>
        <w:t>（四）兼职教师</w:t>
      </w:r>
      <w:bookmarkEnd w:id="63"/>
    </w:p>
    <w:p w14:paraId="46F8B15D">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jc w:val="left"/>
        <w:textAlignment w:val="auto"/>
        <w:rPr>
          <w:rFonts w:hint="eastAsia" w:ascii="Times New Roman" w:hAnsi="Times New Roman" w:eastAsia="仿宋_GB2312" w:cs="仿宋_GB2312"/>
          <w:b w:val="0"/>
          <w:bCs w:val="0"/>
          <w:color w:val="auto"/>
          <w:sz w:val="32"/>
          <w:szCs w:val="32"/>
          <w:highlight w:val="none"/>
          <w:lang w:val="en-US" w:eastAsia="zh-CN"/>
        </w:rPr>
      </w:pPr>
      <w:r>
        <w:rPr>
          <w:rFonts w:hint="eastAsia" w:ascii="Times New Roman" w:hAnsi="Times New Roman" w:eastAsia="仿宋_GB2312" w:cs="仿宋_GB2312"/>
          <w:b w:val="0"/>
          <w:bCs w:val="0"/>
          <w:color w:val="auto"/>
          <w:sz w:val="32"/>
          <w:szCs w:val="32"/>
          <w:highlight w:val="none"/>
          <w:lang w:val="en-US" w:eastAsia="zh-CN"/>
        </w:rPr>
        <w:t>兼职教师主要从本专业相关的行业企业聘任，具备良好的思想政治素质、职业道德和工匠精神，具有扎实的专业知识和丰富的实际工作经验，具有中级及以上相关专业职称，能承担专业课程教学、实习实训指导和学生职业发展规划指导等教学任务。本专业现有兼职教师10人，副高及以上职称3人，中级职称6人，初级职称1人，承担模具制造工艺学、塑料成型工艺与模具设计等课程教学任务。</w:t>
      </w:r>
    </w:p>
    <w:p w14:paraId="2A4EBA9A">
      <w:pPr>
        <w:pStyle w:val="2"/>
        <w:keepNext/>
        <w:keepLines/>
        <w:pageBreakBefore w:val="0"/>
        <w:widowControl w:val="0"/>
        <w:kinsoku/>
        <w:wordWrap/>
        <w:overflowPunct/>
        <w:topLinePunct w:val="0"/>
        <w:autoSpaceDE/>
        <w:autoSpaceDN/>
        <w:bidi w:val="0"/>
        <w:adjustRightInd/>
        <w:snapToGrid/>
        <w:spacing w:before="0" w:after="0" w:line="520" w:lineRule="exact"/>
        <w:ind w:firstLine="640" w:firstLineChars="200"/>
        <w:textAlignment w:val="auto"/>
        <w:rPr>
          <w:rFonts w:hint="eastAsia" w:ascii="黑体" w:hAnsi="黑体" w:eastAsia="黑体" w:cs="黑体"/>
          <w:b w:val="0"/>
          <w:bCs/>
          <w:sz w:val="32"/>
          <w:szCs w:val="32"/>
          <w:lang w:val="en-US" w:eastAsia="zh-CN"/>
        </w:rPr>
      </w:pPr>
      <w:bookmarkStart w:id="64" w:name="_Toc18480"/>
      <w:r>
        <w:rPr>
          <w:rFonts w:hint="eastAsia" w:ascii="黑体" w:hAnsi="黑体" w:eastAsia="黑体" w:cs="黑体"/>
          <w:b w:val="0"/>
          <w:bCs/>
          <w:sz w:val="32"/>
          <w:szCs w:val="32"/>
          <w:lang w:val="en-US" w:eastAsia="zh-CN"/>
        </w:rPr>
        <w:t>十、教学条件</w:t>
      </w:r>
      <w:bookmarkEnd w:id="64"/>
    </w:p>
    <w:p w14:paraId="5BA9B32A">
      <w:pPr>
        <w:pStyle w:val="3"/>
        <w:keepNext/>
        <w:keepLines/>
        <w:pageBreakBefore w:val="0"/>
        <w:widowControl w:val="0"/>
        <w:kinsoku/>
        <w:wordWrap/>
        <w:overflowPunct/>
        <w:topLinePunct w:val="0"/>
        <w:autoSpaceDE/>
        <w:autoSpaceDN/>
        <w:bidi w:val="0"/>
        <w:adjustRightInd/>
        <w:snapToGrid/>
        <w:spacing w:before="0" w:after="0" w:line="520" w:lineRule="exact"/>
        <w:ind w:firstLine="640" w:firstLineChars="200"/>
        <w:textAlignment w:val="auto"/>
        <w:rPr>
          <w:rFonts w:hint="eastAsia" w:ascii="楷体" w:hAnsi="楷体" w:eastAsia="楷体" w:cs="楷体"/>
          <w:b w:val="0"/>
          <w:bCs/>
          <w:lang w:val="en-US" w:eastAsia="zh-CN"/>
        </w:rPr>
      </w:pPr>
      <w:bookmarkStart w:id="65" w:name="_Toc2024"/>
      <w:r>
        <w:rPr>
          <w:rFonts w:hint="eastAsia" w:ascii="楷体" w:hAnsi="楷体" w:eastAsia="楷体" w:cs="楷体"/>
          <w:b w:val="0"/>
          <w:bCs/>
          <w:lang w:val="en-US" w:eastAsia="zh-CN"/>
        </w:rPr>
        <w:t>（一）教学设施</w:t>
      </w:r>
      <w:bookmarkEnd w:id="65"/>
    </w:p>
    <w:p w14:paraId="3FFE9AD6">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教学设施主要包括能够满足正常的课程教学、实习实训所需的专业教室、校内实训室和校外实训基地等。</w:t>
      </w:r>
    </w:p>
    <w:p w14:paraId="27C05CF1">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highlight w:val="none"/>
        </w:rPr>
      </w:pPr>
      <w:bookmarkStart w:id="66" w:name="_Toc29785"/>
      <w:r>
        <w:rPr>
          <w:rFonts w:hint="eastAsia" w:ascii="Times New Roman" w:hAnsi="Times New Roman" w:eastAsia="仿宋_GB2312" w:cs="仿宋_GB2312"/>
          <w:color w:val="auto"/>
          <w:sz w:val="32"/>
          <w:szCs w:val="32"/>
          <w:highlight w:val="none"/>
        </w:rPr>
        <w:t>1.专业教室要求</w:t>
      </w:r>
      <w:bookmarkEnd w:id="66"/>
    </w:p>
    <w:p w14:paraId="6DA68CCC">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学校为该专业配备公共教室（配备有多媒体设施）、多媒体教室等，满足理论教学要求。</w:t>
      </w:r>
    </w:p>
    <w:p w14:paraId="49F90EF8">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配有黑（白）板、多媒体计算机、投影设备、音响设备，安装应急照明装置并保持良好状态，符合紧急疏散要求，标志明显，逃生通道畅通无阻。</w:t>
      </w:r>
    </w:p>
    <w:p w14:paraId="4A024DEA">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highlight w:val="none"/>
        </w:rPr>
      </w:pPr>
      <w:bookmarkStart w:id="67" w:name="_Toc13757"/>
      <w:r>
        <w:rPr>
          <w:rFonts w:hint="eastAsia" w:ascii="Times New Roman" w:hAnsi="Times New Roman" w:eastAsia="仿宋_GB2312" w:cs="仿宋_GB2312"/>
          <w:color w:val="auto"/>
          <w:sz w:val="32"/>
          <w:szCs w:val="32"/>
          <w:highlight w:val="none"/>
        </w:rPr>
        <w:t>2.校内实训资源</w:t>
      </w:r>
      <w:bookmarkEnd w:id="67"/>
    </w:p>
    <w:p w14:paraId="7C777712">
      <w:pPr>
        <w:keepNext w:val="0"/>
        <w:keepLines w:val="0"/>
        <w:pageBreakBefore w:val="0"/>
        <w:widowControl w:val="0"/>
        <w:kinsoku/>
        <w:wordWrap/>
        <w:overflowPunct w:val="0"/>
        <w:topLinePunct w:val="0"/>
        <w:autoSpaceDE/>
        <w:autoSpaceDN/>
        <w:bidi w:val="0"/>
        <w:adjustRightInd w:val="0"/>
        <w:snapToGrid/>
        <w:spacing w:after="0" w:line="520" w:lineRule="exact"/>
        <w:jc w:val="center"/>
        <w:textAlignment w:val="auto"/>
        <w:rPr>
          <w:rFonts w:hint="eastAsia" w:ascii="Times New Roman" w:hAnsi="Times New Roman" w:eastAsia="仿宋_GB2312" w:cs="仿宋_GB2312"/>
          <w:color w:val="auto"/>
          <w:kern w:val="0"/>
          <w:sz w:val="32"/>
          <w:szCs w:val="32"/>
          <w:highlight w:val="none"/>
        </w:rPr>
      </w:pPr>
      <w:r>
        <w:rPr>
          <w:rFonts w:hint="eastAsia" w:ascii="Times New Roman" w:hAnsi="Times New Roman" w:eastAsia="仿宋_GB2312" w:cs="仿宋_GB2312"/>
          <w:color w:val="auto"/>
          <w:sz w:val="32"/>
          <w:szCs w:val="32"/>
          <w:highlight w:val="none"/>
        </w:rPr>
        <w:t>表1</w:t>
      </w:r>
      <w:r>
        <w:rPr>
          <w:rFonts w:hint="eastAsia" w:ascii="Times New Roman" w:hAnsi="Times New Roman" w:eastAsia="仿宋_GB2312" w:cs="仿宋_GB2312"/>
          <w:color w:val="auto"/>
          <w:sz w:val="32"/>
          <w:szCs w:val="32"/>
          <w:highlight w:val="none"/>
          <w:lang w:val="en-US" w:eastAsia="zh-CN"/>
        </w:rPr>
        <w:t>1</w:t>
      </w:r>
      <w:r>
        <w:rPr>
          <w:rFonts w:hint="eastAsia" w:ascii="Times New Roman" w:hAnsi="Times New Roman" w:eastAsia="仿宋_GB2312" w:cs="仿宋_GB2312"/>
          <w:color w:val="auto"/>
          <w:sz w:val="32"/>
          <w:szCs w:val="32"/>
          <w:highlight w:val="none"/>
        </w:rPr>
        <w:t xml:space="preserve"> </w:t>
      </w:r>
      <w:r>
        <w:rPr>
          <w:rFonts w:hint="eastAsia" w:ascii="Times New Roman" w:hAnsi="Times New Roman" w:eastAsia="仿宋_GB2312" w:cs="仿宋_GB2312"/>
          <w:color w:val="auto"/>
          <w:kern w:val="0"/>
          <w:sz w:val="32"/>
          <w:szCs w:val="32"/>
          <w:highlight w:val="none"/>
        </w:rPr>
        <w:t>校内实训资源列表</w:t>
      </w:r>
    </w:p>
    <w:tbl>
      <w:tblPr>
        <w:tblStyle w:val="14"/>
        <w:tblW w:w="10548" w:type="dxa"/>
        <w:tblInd w:w="-4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1212"/>
        <w:gridCol w:w="1650"/>
        <w:gridCol w:w="2379"/>
        <w:gridCol w:w="3565"/>
        <w:gridCol w:w="919"/>
      </w:tblGrid>
      <w:tr w14:paraId="07168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23" w:type="dxa"/>
            <w:vAlign w:val="center"/>
          </w:tcPr>
          <w:p w14:paraId="063A49E4">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序号</w:t>
            </w:r>
          </w:p>
        </w:tc>
        <w:tc>
          <w:tcPr>
            <w:tcW w:w="1212" w:type="dxa"/>
            <w:vAlign w:val="center"/>
          </w:tcPr>
          <w:p w14:paraId="54DC5EF5">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实验实训室名称</w:t>
            </w:r>
          </w:p>
        </w:tc>
        <w:tc>
          <w:tcPr>
            <w:tcW w:w="1650" w:type="dxa"/>
            <w:vAlign w:val="center"/>
          </w:tcPr>
          <w:p w14:paraId="3757F2E0">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实训适用</w:t>
            </w:r>
          </w:p>
          <w:p w14:paraId="6C2C6643">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课程</w:t>
            </w:r>
          </w:p>
        </w:tc>
        <w:tc>
          <w:tcPr>
            <w:tcW w:w="2379" w:type="dxa"/>
            <w:vAlign w:val="center"/>
          </w:tcPr>
          <w:p w14:paraId="3504436F">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实训项目</w:t>
            </w:r>
          </w:p>
        </w:tc>
        <w:tc>
          <w:tcPr>
            <w:tcW w:w="3565" w:type="dxa"/>
          </w:tcPr>
          <w:p w14:paraId="0B30A504">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主要设备名称</w:t>
            </w:r>
          </w:p>
          <w:p w14:paraId="76B46EB4">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及配置数量</w:t>
            </w:r>
          </w:p>
        </w:tc>
        <w:tc>
          <w:tcPr>
            <w:tcW w:w="919" w:type="dxa"/>
            <w:vAlign w:val="center"/>
          </w:tcPr>
          <w:p w14:paraId="472C4A16">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工位数</w:t>
            </w:r>
          </w:p>
        </w:tc>
      </w:tr>
      <w:tr w14:paraId="707AD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3" w:type="dxa"/>
            <w:vAlign w:val="center"/>
          </w:tcPr>
          <w:p w14:paraId="52BFABAD">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leftChars="0" w:right="0" w:rightChars="0"/>
              <w:jc w:val="center"/>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lang w:val="en-US" w:eastAsia="zh"/>
              </w:rPr>
              <w:t>1</w:t>
            </w:r>
          </w:p>
        </w:tc>
        <w:tc>
          <w:tcPr>
            <w:tcW w:w="1212" w:type="dxa"/>
            <w:vAlign w:val="center"/>
          </w:tcPr>
          <w:p w14:paraId="17A71435">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center"/>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lang w:val="en-US" w:eastAsia="zh-CN"/>
              </w:rPr>
              <w:t>机械加工实训室</w:t>
            </w:r>
          </w:p>
        </w:tc>
        <w:tc>
          <w:tcPr>
            <w:tcW w:w="1650" w:type="dxa"/>
            <w:vAlign w:val="center"/>
          </w:tcPr>
          <w:p w14:paraId="4BBDFF1A">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center"/>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lang w:val="en-US" w:eastAsia="zh-CN"/>
              </w:rPr>
              <w:t>普通车床实训；数控车床实训；数控铣床实训</w:t>
            </w:r>
          </w:p>
        </w:tc>
        <w:tc>
          <w:tcPr>
            <w:tcW w:w="2379" w:type="dxa"/>
            <w:vAlign w:val="top"/>
          </w:tcPr>
          <w:p w14:paraId="5F6213E3">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lang w:val="en-US" w:eastAsia="zh-CN"/>
              </w:rPr>
              <w:t>普通车床机床操作、检测、维修和加工；数控车床操作、检测、编程和维修；数控铣床操作、检测。</w:t>
            </w:r>
          </w:p>
        </w:tc>
        <w:tc>
          <w:tcPr>
            <w:tcW w:w="3565" w:type="dxa"/>
            <w:vAlign w:val="top"/>
          </w:tcPr>
          <w:p w14:paraId="6D5F20EF">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lang w:val="en-US" w:eastAsia="zh-CN"/>
              </w:rPr>
              <w:t>普通车床20台、数控车床1台，数控铣床1台，数控电火花机床1台，数控线切割加工机床1台，锯床1台，铣钻合一机床2台，模具拆装工作台4张</w:t>
            </w:r>
            <w:r>
              <w:rPr>
                <w:rFonts w:hint="eastAsia" w:eastAsia="仿宋_GB2312" w:cs="仿宋_GB2312"/>
                <w:color w:val="auto"/>
                <w:sz w:val="24"/>
                <w:highlight w:val="none"/>
                <w:lang w:val="en-US" w:eastAsia="zh-CN"/>
              </w:rPr>
              <w:t>。</w:t>
            </w:r>
          </w:p>
        </w:tc>
        <w:tc>
          <w:tcPr>
            <w:tcW w:w="919" w:type="dxa"/>
            <w:vAlign w:val="center"/>
          </w:tcPr>
          <w:p w14:paraId="43BB2F6B">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leftChars="0" w:right="0" w:rightChars="0"/>
              <w:jc w:val="center"/>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lang w:val="en-US" w:eastAsia="zh-CN"/>
              </w:rPr>
              <w:t>80</w:t>
            </w:r>
          </w:p>
        </w:tc>
      </w:tr>
      <w:tr w14:paraId="74150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823" w:type="dxa"/>
            <w:vAlign w:val="center"/>
          </w:tcPr>
          <w:p w14:paraId="2774976E">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leftChars="0" w:right="0" w:rightChars="0"/>
              <w:jc w:val="center"/>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lang w:val="en-US" w:eastAsia="zh"/>
              </w:rPr>
              <w:t>2</w:t>
            </w:r>
          </w:p>
        </w:tc>
        <w:tc>
          <w:tcPr>
            <w:tcW w:w="1212" w:type="dxa"/>
            <w:vAlign w:val="center"/>
          </w:tcPr>
          <w:p w14:paraId="09D0DB81">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center"/>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lang w:val="en-US" w:eastAsia="zh-CN"/>
              </w:rPr>
              <w:t>钳工实训室</w:t>
            </w:r>
          </w:p>
        </w:tc>
        <w:tc>
          <w:tcPr>
            <w:tcW w:w="1650" w:type="dxa"/>
            <w:vAlign w:val="center"/>
          </w:tcPr>
          <w:p w14:paraId="3F4C3BBD">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center"/>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lang w:val="en-US" w:eastAsia="zh-CN"/>
              </w:rPr>
              <w:t>钳工实训</w:t>
            </w:r>
          </w:p>
        </w:tc>
        <w:tc>
          <w:tcPr>
            <w:tcW w:w="2379" w:type="dxa"/>
            <w:vAlign w:val="top"/>
          </w:tcPr>
          <w:p w14:paraId="7DA63814">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lang w:val="en-US" w:eastAsia="zh-CN"/>
              </w:rPr>
              <w:t>锉削加工、锯削加工、磨削加工、钻削加工</w:t>
            </w:r>
          </w:p>
        </w:tc>
        <w:tc>
          <w:tcPr>
            <w:tcW w:w="3565" w:type="dxa"/>
            <w:vAlign w:val="top"/>
          </w:tcPr>
          <w:p w14:paraId="5EF6B756">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lang w:val="en-US" w:eastAsia="zh-CN"/>
              </w:rPr>
              <w:t>小型钻床2台、虎钳50个、工作台8张</w:t>
            </w:r>
            <w:r>
              <w:rPr>
                <w:rFonts w:hint="eastAsia" w:eastAsia="仿宋_GB2312" w:cs="仿宋_GB2312"/>
                <w:color w:val="auto"/>
                <w:sz w:val="24"/>
                <w:highlight w:val="none"/>
                <w:lang w:val="en-US" w:eastAsia="zh-CN"/>
              </w:rPr>
              <w:t>。</w:t>
            </w:r>
          </w:p>
        </w:tc>
        <w:tc>
          <w:tcPr>
            <w:tcW w:w="919" w:type="dxa"/>
            <w:vAlign w:val="center"/>
          </w:tcPr>
          <w:p w14:paraId="0A54A947">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leftChars="0" w:right="0" w:rightChars="0"/>
              <w:jc w:val="center"/>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lang w:val="en-US" w:eastAsia="zh-CN"/>
              </w:rPr>
              <w:t>80</w:t>
            </w:r>
          </w:p>
        </w:tc>
      </w:tr>
      <w:tr w14:paraId="5B84F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9" w:hRule="atLeast"/>
        </w:trPr>
        <w:tc>
          <w:tcPr>
            <w:tcW w:w="823" w:type="dxa"/>
            <w:vAlign w:val="center"/>
          </w:tcPr>
          <w:p w14:paraId="5C64DE42">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leftChars="0" w:right="0" w:rightChars="0"/>
              <w:jc w:val="center"/>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lang w:val="en-US" w:eastAsia="zh"/>
              </w:rPr>
              <w:t>3</w:t>
            </w:r>
          </w:p>
        </w:tc>
        <w:tc>
          <w:tcPr>
            <w:tcW w:w="1212" w:type="dxa"/>
            <w:vAlign w:val="center"/>
          </w:tcPr>
          <w:p w14:paraId="7E59917B">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center"/>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lang w:val="en-US" w:eastAsia="zh-CN"/>
              </w:rPr>
              <w:t>CAD/CAM实验实训室</w:t>
            </w:r>
          </w:p>
        </w:tc>
        <w:tc>
          <w:tcPr>
            <w:tcW w:w="1650" w:type="dxa"/>
            <w:vAlign w:val="top"/>
          </w:tcPr>
          <w:p w14:paraId="0630C9F5">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lang w:val="en-US" w:eastAsia="zh-CN"/>
              </w:rPr>
              <w:t>计算机辅助设计</w:t>
            </w:r>
            <w:r>
              <w:rPr>
                <w:rFonts w:hint="eastAsia" w:eastAsia="仿宋_GB2312" w:cs="仿宋_GB2312"/>
                <w:color w:val="auto"/>
                <w:sz w:val="24"/>
                <w:highlight w:val="none"/>
                <w:lang w:val="en-US" w:eastAsia="zh-CN"/>
              </w:rPr>
              <w:t>软件、</w:t>
            </w:r>
            <w:r>
              <w:rPr>
                <w:rFonts w:hint="eastAsia" w:ascii="Times New Roman" w:hAnsi="Times New Roman" w:eastAsia="仿宋_GB2312" w:cs="仿宋_GB2312"/>
                <w:color w:val="auto"/>
                <w:sz w:val="24"/>
                <w:highlight w:val="none"/>
                <w:lang w:val="en-US" w:eastAsia="zh-CN"/>
              </w:rPr>
              <w:t>斯沃仿真编程</w:t>
            </w:r>
          </w:p>
        </w:tc>
        <w:tc>
          <w:tcPr>
            <w:tcW w:w="2379" w:type="dxa"/>
            <w:vAlign w:val="top"/>
          </w:tcPr>
          <w:p w14:paraId="23E6378F">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lang w:val="en-US" w:eastAsia="zh-CN"/>
              </w:rPr>
              <w:t>CAD画图设计、UG画图设计、斯沃仿真编程</w:t>
            </w:r>
          </w:p>
        </w:tc>
        <w:tc>
          <w:tcPr>
            <w:tcW w:w="3565" w:type="dxa"/>
            <w:vAlign w:val="top"/>
          </w:tcPr>
          <w:p w14:paraId="19082949">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lang w:val="en-US" w:eastAsia="zh-CN"/>
              </w:rPr>
              <w:t>服务器1台、交换机1台以及可运行AutoCAD、UG10.0、斯沃仿真等教学软件的计算机80台</w:t>
            </w:r>
            <w:r>
              <w:rPr>
                <w:rFonts w:hint="eastAsia" w:eastAsia="仿宋_GB2312" w:cs="仿宋_GB2312"/>
                <w:color w:val="auto"/>
                <w:sz w:val="24"/>
                <w:highlight w:val="none"/>
                <w:lang w:val="en-US" w:eastAsia="zh-CN"/>
              </w:rPr>
              <w:t>。</w:t>
            </w:r>
          </w:p>
        </w:tc>
        <w:tc>
          <w:tcPr>
            <w:tcW w:w="919" w:type="dxa"/>
            <w:vAlign w:val="center"/>
          </w:tcPr>
          <w:p w14:paraId="49E57098">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leftChars="0" w:right="0" w:rightChars="0"/>
              <w:jc w:val="center"/>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lang w:val="en-US" w:eastAsia="zh-CN"/>
              </w:rPr>
              <w:t>70</w:t>
            </w:r>
          </w:p>
        </w:tc>
      </w:tr>
      <w:tr w14:paraId="5539C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23" w:type="dxa"/>
            <w:vAlign w:val="center"/>
          </w:tcPr>
          <w:p w14:paraId="2C605462">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leftChars="0" w:right="0" w:rightChars="0"/>
              <w:jc w:val="center"/>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lang w:val="en-US" w:eastAsia="zh"/>
              </w:rPr>
              <w:t>4</w:t>
            </w:r>
          </w:p>
        </w:tc>
        <w:tc>
          <w:tcPr>
            <w:tcW w:w="1212" w:type="dxa"/>
            <w:vAlign w:val="center"/>
          </w:tcPr>
          <w:p w14:paraId="522EFC87">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center"/>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lang w:val="en-US" w:eastAsia="zh-CN"/>
              </w:rPr>
              <w:t>制图室</w:t>
            </w:r>
          </w:p>
        </w:tc>
        <w:tc>
          <w:tcPr>
            <w:tcW w:w="1650" w:type="dxa"/>
            <w:vAlign w:val="top"/>
          </w:tcPr>
          <w:p w14:paraId="481B3151">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lang w:val="en-US" w:eastAsia="zh-CN"/>
              </w:rPr>
              <w:t>机械制图</w:t>
            </w:r>
          </w:p>
        </w:tc>
        <w:tc>
          <w:tcPr>
            <w:tcW w:w="2379" w:type="dxa"/>
            <w:vAlign w:val="top"/>
          </w:tcPr>
          <w:p w14:paraId="122B06D9">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lang w:val="en-US" w:eastAsia="zh-CN"/>
              </w:rPr>
              <w:t>机械制图实训</w:t>
            </w:r>
          </w:p>
        </w:tc>
        <w:tc>
          <w:tcPr>
            <w:tcW w:w="3565" w:type="dxa"/>
            <w:vAlign w:val="top"/>
          </w:tcPr>
          <w:p w14:paraId="575F97E4">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lang w:val="en-US" w:eastAsia="zh-CN"/>
              </w:rPr>
              <w:t>画板80张、丁字尺80把</w:t>
            </w:r>
            <w:r>
              <w:rPr>
                <w:rFonts w:hint="eastAsia" w:eastAsia="仿宋_GB2312" w:cs="仿宋_GB2312"/>
                <w:color w:val="auto"/>
                <w:sz w:val="24"/>
                <w:highlight w:val="none"/>
                <w:lang w:val="en-US" w:eastAsia="zh-CN"/>
              </w:rPr>
              <w:t>。</w:t>
            </w:r>
          </w:p>
        </w:tc>
        <w:tc>
          <w:tcPr>
            <w:tcW w:w="919" w:type="dxa"/>
            <w:vAlign w:val="center"/>
          </w:tcPr>
          <w:p w14:paraId="6FF7EDCE">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leftChars="0" w:right="0" w:rightChars="0"/>
              <w:jc w:val="center"/>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lang w:val="en-US" w:eastAsia="zh-CN"/>
              </w:rPr>
              <w:t>80</w:t>
            </w:r>
          </w:p>
        </w:tc>
      </w:tr>
    </w:tbl>
    <w:p w14:paraId="515C00BA">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highlight w:val="none"/>
        </w:rPr>
      </w:pPr>
      <w:bookmarkStart w:id="68" w:name="_Toc27894"/>
      <w:r>
        <w:rPr>
          <w:rFonts w:hint="eastAsia" w:ascii="Times New Roman" w:hAnsi="Times New Roman" w:eastAsia="仿宋_GB2312" w:cs="仿宋_GB2312"/>
          <w:color w:val="auto"/>
          <w:sz w:val="32"/>
          <w:szCs w:val="32"/>
          <w:highlight w:val="none"/>
        </w:rPr>
        <w:t>3.校外实训资源</w:t>
      </w:r>
      <w:bookmarkEnd w:id="68"/>
    </w:p>
    <w:p w14:paraId="10E978C0">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（1）校外实训基地基本要求</w:t>
      </w:r>
    </w:p>
    <w:p w14:paraId="1481CC7D">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具有稳定的校外实训基地</w:t>
      </w:r>
      <w:r>
        <w:rPr>
          <w:rFonts w:hint="eastAsia" w:ascii="Times New Roman" w:hAnsi="Times New Roman" w:eastAsia="仿宋_GB2312" w:cs="仿宋_GB2312"/>
          <w:color w:val="auto"/>
          <w:sz w:val="32"/>
          <w:szCs w:val="32"/>
          <w:highlight w:val="none"/>
          <w:lang w:val="en-US" w:eastAsia="zh-CN"/>
        </w:rPr>
        <w:t>2个以上</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rPr>
        <w:t>能够开展</w:t>
      </w:r>
      <w:r>
        <w:rPr>
          <w:rFonts w:hint="eastAsia" w:ascii="Times New Roman" w:hAnsi="Times New Roman" w:eastAsia="仿宋_GB2312" w:cs="仿宋_GB2312"/>
          <w:color w:val="auto"/>
          <w:sz w:val="32"/>
          <w:szCs w:val="32"/>
          <w:highlight w:val="none"/>
          <w:lang w:val="en-US" w:eastAsia="zh-CN"/>
        </w:rPr>
        <w:t>模具设计与制造专业</w:t>
      </w:r>
      <w:r>
        <w:rPr>
          <w:rFonts w:hint="eastAsia" w:ascii="Times New Roman" w:hAnsi="Times New Roman" w:eastAsia="仿宋_GB2312" w:cs="仿宋_GB2312"/>
          <w:color w:val="auto"/>
          <w:sz w:val="32"/>
          <w:szCs w:val="32"/>
          <w:highlight w:val="none"/>
        </w:rPr>
        <w:t>等实训活动</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rPr>
        <w:t>实训设施齐备，实训岗位、实训指导教师确定，实训管理及实施规章制度齐全。</w:t>
      </w:r>
    </w:p>
    <w:p w14:paraId="0330463C">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（2）学生实习基地基本要求</w:t>
      </w:r>
    </w:p>
    <w:p w14:paraId="35618D2D">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具有稳定的校外实习基地2个以上；能提供模具设计与制造专业等相关实习岗位，能涵盖当前相关产业的主流技术，可接纳一定规模的学生实习；能够配备相应数量的指导教师对学生实习进行指导和管理；有保证实习生日常工作、学习、生活的规章制度，有安全、保险保障。</w:t>
      </w:r>
    </w:p>
    <w:p w14:paraId="56EE5559">
      <w:pPr>
        <w:pageBreakBefore w:val="0"/>
        <w:kinsoku/>
        <w:wordWrap/>
        <w:overflowPunct w:val="0"/>
        <w:topLinePunct w:val="0"/>
        <w:autoSpaceDE/>
        <w:autoSpaceDN/>
        <w:bidi w:val="0"/>
        <w:adjustRightInd w:val="0"/>
        <w:snapToGrid/>
        <w:spacing w:after="0" w:line="520" w:lineRule="exact"/>
        <w:jc w:val="center"/>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表1</w:t>
      </w:r>
      <w:r>
        <w:rPr>
          <w:rFonts w:hint="eastAsia" w:ascii="Times New Roman" w:hAnsi="Times New Roman" w:eastAsia="仿宋_GB2312" w:cs="仿宋_GB2312"/>
          <w:color w:val="auto"/>
          <w:sz w:val="32"/>
          <w:szCs w:val="32"/>
          <w:highlight w:val="none"/>
          <w:lang w:val="en-US" w:eastAsia="zh-CN"/>
        </w:rPr>
        <w:t>2</w:t>
      </w:r>
      <w:r>
        <w:rPr>
          <w:rFonts w:hint="eastAsia" w:ascii="Times New Roman" w:hAnsi="Times New Roman" w:eastAsia="仿宋_GB2312" w:cs="仿宋_GB2312"/>
          <w:color w:val="auto"/>
          <w:sz w:val="32"/>
          <w:szCs w:val="32"/>
          <w:highlight w:val="none"/>
        </w:rPr>
        <w:t xml:space="preserve"> 校外实习基地一览表</w:t>
      </w:r>
    </w:p>
    <w:tbl>
      <w:tblPr>
        <w:tblStyle w:val="14"/>
        <w:tblW w:w="10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6"/>
        <w:gridCol w:w="1247"/>
        <w:gridCol w:w="1185"/>
        <w:gridCol w:w="6053"/>
        <w:gridCol w:w="1331"/>
      </w:tblGrid>
      <w:tr w14:paraId="08167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06" w:type="dxa"/>
            <w:vAlign w:val="center"/>
          </w:tcPr>
          <w:p w14:paraId="5394BF95">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rPr>
            </w:pPr>
            <w:bookmarkStart w:id="69" w:name="OLE_LINK28"/>
            <w:r>
              <w:rPr>
                <w:rFonts w:hint="eastAsia" w:ascii="Times New Roman" w:hAnsi="Times New Roman" w:eastAsia="仿宋_GB2312" w:cs="仿宋_GB2312"/>
                <w:color w:val="auto"/>
                <w:sz w:val="24"/>
              </w:rPr>
              <w:t>序号</w:t>
            </w:r>
          </w:p>
        </w:tc>
        <w:tc>
          <w:tcPr>
            <w:tcW w:w="1247" w:type="dxa"/>
            <w:vAlign w:val="center"/>
          </w:tcPr>
          <w:p w14:paraId="6CB0D868">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rPr>
              <w:t>校外实习基地名称</w:t>
            </w:r>
          </w:p>
        </w:tc>
        <w:tc>
          <w:tcPr>
            <w:tcW w:w="1185" w:type="dxa"/>
            <w:vAlign w:val="center"/>
          </w:tcPr>
          <w:p w14:paraId="2D5910D5">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rPr>
              <w:t>合作企业名称</w:t>
            </w:r>
          </w:p>
        </w:tc>
        <w:tc>
          <w:tcPr>
            <w:tcW w:w="6053" w:type="dxa"/>
            <w:vAlign w:val="center"/>
          </w:tcPr>
          <w:p w14:paraId="555E1B1F">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rPr>
              <w:t>合作</w:t>
            </w:r>
            <w:r>
              <w:rPr>
                <w:rFonts w:hint="eastAsia" w:ascii="Times New Roman" w:hAnsi="Times New Roman" w:eastAsia="仿宋_GB2312" w:cs="仿宋_GB2312"/>
                <w:color w:val="auto"/>
                <w:sz w:val="24"/>
                <w:lang w:val="en-US" w:eastAsia="zh-CN"/>
              </w:rPr>
              <w:t>内容</w:t>
            </w:r>
          </w:p>
        </w:tc>
        <w:tc>
          <w:tcPr>
            <w:tcW w:w="1331" w:type="dxa"/>
            <w:vAlign w:val="center"/>
          </w:tcPr>
          <w:p w14:paraId="69FAE081">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rPr>
              <w:t>接纳学生实习人次</w:t>
            </w:r>
          </w:p>
        </w:tc>
      </w:tr>
      <w:tr w14:paraId="4DC3C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14:paraId="7D0BDA81">
            <w:pPr>
              <w:keepNext w:val="0"/>
              <w:keepLines w:val="0"/>
              <w:pageBreakBefore w:val="0"/>
              <w:widowControl w:val="0"/>
              <w:kinsoku/>
              <w:wordWrap/>
              <w:overflowPunct w:val="0"/>
              <w:topLinePunct w:val="0"/>
              <w:autoSpaceDE/>
              <w:autoSpaceDN/>
              <w:bidi w:val="0"/>
              <w:adjustRightInd w:val="0"/>
              <w:snapToGrid/>
              <w:spacing w:after="0" w:line="360" w:lineRule="exact"/>
              <w:ind w:left="0"/>
              <w:jc w:val="center"/>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lang w:val="en-US" w:eastAsia="zh-CN"/>
              </w:rPr>
              <w:t>1</w:t>
            </w:r>
          </w:p>
        </w:tc>
        <w:tc>
          <w:tcPr>
            <w:tcW w:w="1247" w:type="dxa"/>
            <w:vAlign w:val="center"/>
          </w:tcPr>
          <w:p w14:paraId="45B5924C">
            <w:pPr>
              <w:keepNext w:val="0"/>
              <w:keepLines w:val="0"/>
              <w:pageBreakBefore w:val="0"/>
              <w:widowControl w:val="0"/>
              <w:kinsoku/>
              <w:wordWrap/>
              <w:overflowPunct w:val="0"/>
              <w:topLinePunct w:val="0"/>
              <w:autoSpaceDE/>
              <w:autoSpaceDN/>
              <w:bidi w:val="0"/>
              <w:adjustRightInd w:val="0"/>
              <w:snapToGrid/>
              <w:spacing w:after="0" w:line="360" w:lineRule="exact"/>
              <w:ind w:left="0"/>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
                <w:color w:val="auto"/>
                <w:sz w:val="24"/>
                <w:highlight w:val="none"/>
                <w:lang w:val="en-US" w:eastAsia="zh-CN"/>
              </w:rPr>
              <w:t>广西工程职业学院模具设计与制造专业校外实习基地</w:t>
            </w:r>
          </w:p>
        </w:tc>
        <w:tc>
          <w:tcPr>
            <w:tcW w:w="1185" w:type="dxa"/>
            <w:vAlign w:val="center"/>
          </w:tcPr>
          <w:p w14:paraId="013C7444">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leftChars="0" w:right="0" w:rightChars="0"/>
              <w:jc w:val="center"/>
              <w:textAlignment w:val="auto"/>
              <w:rPr>
                <w:rFonts w:hint="default"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lang w:val="en-US" w:eastAsia="zh-CN"/>
              </w:rPr>
              <w:t>广西阳戈新能源投资有限公司</w:t>
            </w:r>
          </w:p>
        </w:tc>
        <w:tc>
          <w:tcPr>
            <w:tcW w:w="6053" w:type="dxa"/>
            <w:vAlign w:val="center"/>
          </w:tcPr>
          <w:p w14:paraId="11D3E92B">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leftChars="0" w:right="0" w:rightChars="0"/>
              <w:jc w:val="both"/>
              <w:textAlignment w:val="auto"/>
              <w:rPr>
                <w:rFonts w:hint="eastAsia" w:ascii="Times New Roman" w:hAnsi="Times New Roman" w:eastAsia="仿宋_GB2312" w:cs="仿宋"/>
                <w:color w:val="auto"/>
                <w:sz w:val="24"/>
                <w:highlight w:val="none"/>
                <w:lang w:val="en-US" w:eastAsia="zh-CN"/>
              </w:rPr>
            </w:pPr>
            <w:r>
              <w:rPr>
                <w:rFonts w:hint="eastAsia" w:ascii="Times New Roman" w:hAnsi="Times New Roman" w:eastAsia="仿宋_GB2312" w:cs="仿宋"/>
                <w:color w:val="auto"/>
                <w:sz w:val="24"/>
                <w:highlight w:val="none"/>
                <w:lang w:val="en-US" w:eastAsia="zh-CN"/>
              </w:rPr>
              <w:t>1.模具设计实践：参与企业实际产品模具的结构设计、三维建模及图纸优化；</w:t>
            </w:r>
          </w:p>
          <w:p w14:paraId="30F2525C">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leftChars="0" w:right="0" w:rightChars="0"/>
              <w:jc w:val="both"/>
              <w:textAlignment w:val="auto"/>
              <w:rPr>
                <w:rFonts w:hint="eastAsia" w:ascii="Times New Roman" w:hAnsi="Times New Roman" w:eastAsia="仿宋_GB2312" w:cs="仿宋"/>
                <w:color w:val="auto"/>
                <w:sz w:val="24"/>
                <w:highlight w:val="none"/>
                <w:lang w:val="en-US" w:eastAsia="zh-CN"/>
              </w:rPr>
            </w:pPr>
            <w:r>
              <w:rPr>
                <w:rFonts w:hint="eastAsia" w:ascii="Times New Roman" w:hAnsi="Times New Roman" w:eastAsia="仿宋_GB2312" w:cs="仿宋"/>
                <w:color w:val="auto"/>
                <w:sz w:val="24"/>
                <w:highlight w:val="none"/>
                <w:lang w:val="en-US" w:eastAsia="zh-CN"/>
              </w:rPr>
              <w:t>2.模具加工实操：熟悉 CNC 加工、电火花加工、线切割等模具核心加工工艺，参与模具零部件生产；</w:t>
            </w:r>
          </w:p>
          <w:p w14:paraId="02B0FE8B">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leftChars="0" w:right="0" w:rightChars="0"/>
              <w:jc w:val="both"/>
              <w:textAlignment w:val="auto"/>
              <w:rPr>
                <w:rFonts w:hint="eastAsia" w:ascii="Times New Roman" w:hAnsi="Times New Roman" w:eastAsia="仿宋_GB2312" w:cs="仿宋"/>
                <w:color w:val="auto"/>
                <w:sz w:val="24"/>
                <w:highlight w:val="none"/>
                <w:lang w:val="en-US" w:eastAsia="zh-CN"/>
              </w:rPr>
            </w:pPr>
            <w:r>
              <w:rPr>
                <w:rFonts w:hint="eastAsia" w:ascii="Times New Roman" w:hAnsi="Times New Roman" w:eastAsia="仿宋_GB2312" w:cs="仿宋"/>
                <w:color w:val="auto"/>
                <w:sz w:val="24"/>
                <w:highlight w:val="none"/>
                <w:lang w:val="en-US" w:eastAsia="zh-CN"/>
              </w:rPr>
              <w:t>3.质量检测实训：学习模具精度检测方法，使用三坐标测量仪、投影仪等设备进行产品及模具检测；</w:t>
            </w:r>
          </w:p>
          <w:p w14:paraId="2618080E">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leftChars="0" w:right="0" w:rightChars="0"/>
              <w:jc w:val="both"/>
              <w:textAlignment w:val="auto"/>
              <w:rPr>
                <w:rFonts w:hint="eastAsia" w:ascii="Times New Roman" w:hAnsi="Times New Roman" w:eastAsia="仿宋_GB2312" w:cs="仿宋"/>
                <w:color w:val="auto"/>
                <w:sz w:val="24"/>
                <w:highlight w:val="none"/>
                <w:lang w:val="en-US" w:eastAsia="zh-CN"/>
              </w:rPr>
            </w:pPr>
            <w:r>
              <w:rPr>
                <w:rFonts w:hint="eastAsia" w:ascii="Times New Roman" w:hAnsi="Times New Roman" w:eastAsia="仿宋_GB2312" w:cs="仿宋"/>
                <w:color w:val="auto"/>
                <w:sz w:val="24"/>
                <w:highlight w:val="none"/>
                <w:lang w:val="en-US" w:eastAsia="zh-CN"/>
              </w:rPr>
              <w:t>4.企业导师带教：由企业技术骨干一对一指导，了解行业标准及生产流程规范。</w:t>
            </w:r>
          </w:p>
        </w:tc>
        <w:tc>
          <w:tcPr>
            <w:tcW w:w="1331" w:type="dxa"/>
            <w:vAlign w:val="center"/>
          </w:tcPr>
          <w:p w14:paraId="263F50CB">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
                <w:color w:val="auto"/>
                <w:sz w:val="24"/>
                <w:highlight w:val="none"/>
                <w:lang w:val="en-US" w:eastAsia="zh-CN"/>
              </w:rPr>
              <w:t>100</w:t>
            </w:r>
          </w:p>
        </w:tc>
      </w:tr>
      <w:tr w14:paraId="28404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14:paraId="6C762F62">
            <w:pPr>
              <w:keepNext w:val="0"/>
              <w:keepLines w:val="0"/>
              <w:pageBreakBefore w:val="0"/>
              <w:widowControl w:val="0"/>
              <w:kinsoku/>
              <w:wordWrap/>
              <w:overflowPunct w:val="0"/>
              <w:topLinePunct w:val="0"/>
              <w:autoSpaceDE/>
              <w:autoSpaceDN/>
              <w:bidi w:val="0"/>
              <w:adjustRightInd w:val="0"/>
              <w:snapToGrid/>
              <w:spacing w:after="0" w:line="360" w:lineRule="exact"/>
              <w:ind w:left="0"/>
              <w:jc w:val="center"/>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lang w:val="en-US" w:eastAsia="zh-CN"/>
              </w:rPr>
              <w:t>2</w:t>
            </w:r>
          </w:p>
        </w:tc>
        <w:tc>
          <w:tcPr>
            <w:tcW w:w="1247" w:type="dxa"/>
            <w:vAlign w:val="center"/>
          </w:tcPr>
          <w:p w14:paraId="7E8C7139">
            <w:pPr>
              <w:keepNext w:val="0"/>
              <w:keepLines w:val="0"/>
              <w:pageBreakBefore w:val="0"/>
              <w:widowControl w:val="0"/>
              <w:kinsoku/>
              <w:wordWrap/>
              <w:overflowPunct w:val="0"/>
              <w:topLinePunct w:val="0"/>
              <w:autoSpaceDE/>
              <w:autoSpaceDN/>
              <w:bidi w:val="0"/>
              <w:adjustRightInd w:val="0"/>
              <w:snapToGrid/>
              <w:spacing w:after="0" w:line="360" w:lineRule="exact"/>
              <w:ind w:left="0"/>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
                <w:color w:val="auto"/>
                <w:sz w:val="24"/>
                <w:highlight w:val="none"/>
                <w:lang w:val="en-US" w:eastAsia="zh-CN"/>
              </w:rPr>
              <w:t>广西工程职业学院模具设计与制造专业校外实习基地</w:t>
            </w:r>
          </w:p>
        </w:tc>
        <w:tc>
          <w:tcPr>
            <w:tcW w:w="1185" w:type="dxa"/>
            <w:vAlign w:val="center"/>
          </w:tcPr>
          <w:p w14:paraId="793BD94D">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leftChars="0" w:right="0" w:rightChars="0"/>
              <w:jc w:val="center"/>
              <w:textAlignment w:val="auto"/>
              <w:rPr>
                <w:rFonts w:hint="default"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lang w:val="en-US" w:eastAsia="zh-CN"/>
              </w:rPr>
              <w:t>广西润泰铝业有限公司</w:t>
            </w:r>
          </w:p>
        </w:tc>
        <w:tc>
          <w:tcPr>
            <w:tcW w:w="6053" w:type="dxa"/>
            <w:vAlign w:val="center"/>
          </w:tcPr>
          <w:p w14:paraId="73CB4ACF">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leftChars="0" w:right="0" w:rightChars="0"/>
              <w:jc w:val="both"/>
              <w:textAlignment w:val="auto"/>
              <w:rPr>
                <w:rFonts w:hint="eastAsia" w:ascii="Times New Roman" w:hAnsi="Times New Roman" w:eastAsia="仿宋_GB2312" w:cs="仿宋"/>
                <w:color w:val="auto"/>
                <w:sz w:val="24"/>
                <w:highlight w:val="none"/>
                <w:lang w:val="en-US" w:eastAsia="zh-CN"/>
              </w:rPr>
            </w:pPr>
            <w:r>
              <w:rPr>
                <w:rFonts w:hint="eastAsia" w:ascii="Times New Roman" w:hAnsi="Times New Roman" w:eastAsia="仿宋_GB2312" w:cs="仿宋"/>
                <w:color w:val="auto"/>
                <w:sz w:val="24"/>
                <w:highlight w:val="none"/>
                <w:lang w:val="en-US" w:eastAsia="zh-CN"/>
              </w:rPr>
              <w:t>1.注塑模具实操：参与注塑模具的装配、调试及试生产，掌握注塑工艺参数优化；</w:t>
            </w:r>
          </w:p>
          <w:p w14:paraId="102DEBBD">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leftChars="0" w:right="0" w:rightChars="0"/>
              <w:jc w:val="both"/>
              <w:textAlignment w:val="auto"/>
              <w:rPr>
                <w:rFonts w:hint="eastAsia" w:ascii="Times New Roman" w:hAnsi="Times New Roman" w:eastAsia="仿宋_GB2312" w:cs="仿宋"/>
                <w:color w:val="auto"/>
                <w:sz w:val="24"/>
                <w:highlight w:val="none"/>
                <w:lang w:val="en-US" w:eastAsia="zh-CN"/>
              </w:rPr>
            </w:pPr>
            <w:r>
              <w:rPr>
                <w:rFonts w:hint="eastAsia" w:ascii="Times New Roman" w:hAnsi="Times New Roman" w:eastAsia="仿宋_GB2312" w:cs="仿宋"/>
                <w:color w:val="auto"/>
                <w:sz w:val="24"/>
                <w:highlight w:val="none"/>
                <w:lang w:val="en-US" w:eastAsia="zh-CN"/>
              </w:rPr>
              <w:t>2.模具维护与维修：学习模具日常保养、故障排查及维修技巧，提升设备运维能力；</w:t>
            </w:r>
          </w:p>
          <w:p w14:paraId="0CC5DFF4">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leftChars="0" w:right="0" w:rightChars="0"/>
              <w:jc w:val="both"/>
              <w:textAlignment w:val="auto"/>
              <w:rPr>
                <w:rFonts w:hint="eastAsia" w:ascii="Times New Roman" w:hAnsi="Times New Roman" w:eastAsia="仿宋_GB2312" w:cs="仿宋"/>
                <w:color w:val="auto"/>
                <w:sz w:val="24"/>
                <w:highlight w:val="none"/>
                <w:lang w:val="en-US" w:eastAsia="zh-CN"/>
              </w:rPr>
            </w:pPr>
            <w:r>
              <w:rPr>
                <w:rFonts w:hint="eastAsia" w:ascii="Times New Roman" w:hAnsi="Times New Roman" w:eastAsia="仿宋_GB2312" w:cs="仿宋"/>
                <w:color w:val="auto"/>
                <w:sz w:val="24"/>
                <w:highlight w:val="none"/>
                <w:lang w:val="en-US" w:eastAsia="zh-CN"/>
              </w:rPr>
              <w:t>3.产品成型工艺：了解塑料材料特性，参与产品成型过程中的工艺调整与质量控制；</w:t>
            </w:r>
          </w:p>
          <w:p w14:paraId="503CFEE3">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leftChars="0" w:right="0" w:rightChars="0"/>
              <w:jc w:val="both"/>
              <w:textAlignment w:val="auto"/>
              <w:rPr>
                <w:rFonts w:hint="eastAsia" w:ascii="Times New Roman" w:hAnsi="Times New Roman" w:eastAsia="仿宋_GB2312" w:cs="仿宋"/>
                <w:color w:val="auto"/>
                <w:sz w:val="24"/>
                <w:highlight w:val="none"/>
                <w:lang w:val="en-US" w:eastAsia="zh-CN"/>
              </w:rPr>
            </w:pPr>
            <w:r>
              <w:rPr>
                <w:rFonts w:hint="eastAsia" w:ascii="Times New Roman" w:hAnsi="Times New Roman" w:eastAsia="仿宋_GB2312" w:cs="仿宋"/>
                <w:color w:val="auto"/>
                <w:sz w:val="24"/>
                <w:highlight w:val="none"/>
                <w:lang w:val="en-US" w:eastAsia="zh-CN"/>
              </w:rPr>
              <w:t>4.生产管理认知：熟悉企业生产计划制定、车间现场管理及安全生产规范。</w:t>
            </w:r>
          </w:p>
        </w:tc>
        <w:tc>
          <w:tcPr>
            <w:tcW w:w="1331" w:type="dxa"/>
            <w:vAlign w:val="center"/>
          </w:tcPr>
          <w:p w14:paraId="49D4CD4A">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
                <w:color w:val="auto"/>
                <w:sz w:val="24"/>
                <w:highlight w:val="none"/>
                <w:lang w:val="en-US" w:eastAsia="zh-CN"/>
              </w:rPr>
              <w:t>150</w:t>
            </w:r>
          </w:p>
        </w:tc>
      </w:tr>
      <w:tr w14:paraId="7F7BF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14:paraId="68D4B2DC">
            <w:pPr>
              <w:keepNext w:val="0"/>
              <w:keepLines w:val="0"/>
              <w:pageBreakBefore w:val="0"/>
              <w:widowControl w:val="0"/>
              <w:kinsoku/>
              <w:wordWrap/>
              <w:overflowPunct w:val="0"/>
              <w:topLinePunct w:val="0"/>
              <w:autoSpaceDE/>
              <w:autoSpaceDN/>
              <w:bidi w:val="0"/>
              <w:adjustRightInd w:val="0"/>
              <w:snapToGrid/>
              <w:spacing w:after="0" w:line="360" w:lineRule="exact"/>
              <w:ind w:left="0"/>
              <w:jc w:val="center"/>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lang w:val="en-US" w:eastAsia="zh-CN"/>
              </w:rPr>
              <w:t>3</w:t>
            </w:r>
          </w:p>
        </w:tc>
        <w:tc>
          <w:tcPr>
            <w:tcW w:w="1247" w:type="dxa"/>
            <w:vAlign w:val="center"/>
          </w:tcPr>
          <w:p w14:paraId="42FCB17F">
            <w:pPr>
              <w:keepNext w:val="0"/>
              <w:keepLines w:val="0"/>
              <w:pageBreakBefore w:val="0"/>
              <w:widowControl w:val="0"/>
              <w:kinsoku/>
              <w:wordWrap/>
              <w:overflowPunct w:val="0"/>
              <w:topLinePunct w:val="0"/>
              <w:autoSpaceDE/>
              <w:autoSpaceDN/>
              <w:bidi w:val="0"/>
              <w:adjustRightInd w:val="0"/>
              <w:snapToGrid/>
              <w:spacing w:after="0" w:line="360" w:lineRule="exact"/>
              <w:ind w:left="0"/>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
                <w:color w:val="auto"/>
                <w:sz w:val="24"/>
                <w:highlight w:val="none"/>
                <w:lang w:val="en-US" w:eastAsia="zh-CN"/>
              </w:rPr>
              <w:t>广西工程职业学院模具设计与制造专业校外实习基地</w:t>
            </w:r>
          </w:p>
        </w:tc>
        <w:tc>
          <w:tcPr>
            <w:tcW w:w="1185" w:type="dxa"/>
            <w:vAlign w:val="center"/>
          </w:tcPr>
          <w:p w14:paraId="250E2F85">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leftChars="0" w:right="0" w:rightChars="0"/>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
                <w:color w:val="auto"/>
                <w:sz w:val="24"/>
                <w:highlight w:val="none"/>
                <w:lang w:val="en-US" w:eastAsia="zh-CN"/>
              </w:rPr>
              <w:t>广西平果铝合金精密铸件有限公司</w:t>
            </w:r>
          </w:p>
        </w:tc>
        <w:tc>
          <w:tcPr>
            <w:tcW w:w="6053" w:type="dxa"/>
            <w:vAlign w:val="center"/>
          </w:tcPr>
          <w:p w14:paraId="2D3AC952">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leftChars="0" w:right="0" w:rightChars="0"/>
              <w:jc w:val="both"/>
              <w:textAlignment w:val="auto"/>
              <w:rPr>
                <w:rFonts w:hint="eastAsia" w:ascii="Times New Roman" w:hAnsi="Times New Roman" w:eastAsia="仿宋_GB2312" w:cs="仿宋"/>
                <w:color w:val="auto"/>
                <w:sz w:val="24"/>
                <w:highlight w:val="none"/>
                <w:lang w:val="en-US" w:eastAsia="zh-CN"/>
              </w:rPr>
            </w:pPr>
            <w:r>
              <w:rPr>
                <w:rFonts w:hint="eastAsia" w:ascii="Times New Roman" w:hAnsi="Times New Roman" w:eastAsia="仿宋_GB2312" w:cs="仿宋"/>
                <w:color w:val="auto"/>
                <w:sz w:val="24"/>
                <w:highlight w:val="none"/>
                <w:lang w:val="en-US" w:eastAsia="zh-CN"/>
              </w:rPr>
              <w:t>1.铸造模具设计：参与铝合金铸件模具的结构设计与工艺规划，适配铸造生产需求；</w:t>
            </w:r>
          </w:p>
          <w:p w14:paraId="7F6D6169">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leftChars="0" w:right="0" w:rightChars="0"/>
              <w:jc w:val="both"/>
              <w:textAlignment w:val="auto"/>
              <w:rPr>
                <w:rFonts w:hint="eastAsia" w:ascii="Times New Roman" w:hAnsi="Times New Roman" w:eastAsia="仿宋_GB2312" w:cs="仿宋"/>
                <w:color w:val="auto"/>
                <w:sz w:val="24"/>
                <w:highlight w:val="none"/>
                <w:lang w:val="en-US" w:eastAsia="zh-CN"/>
              </w:rPr>
            </w:pPr>
            <w:r>
              <w:rPr>
                <w:rFonts w:hint="eastAsia" w:ascii="Times New Roman" w:hAnsi="Times New Roman" w:eastAsia="仿宋_GB2312" w:cs="仿宋"/>
                <w:color w:val="auto"/>
                <w:sz w:val="24"/>
                <w:highlight w:val="none"/>
                <w:lang w:val="en-US" w:eastAsia="zh-CN"/>
              </w:rPr>
              <w:t>2.精密铸造实操：了解砂型铸造、压铸等工艺流程，参与铸件成型及后处理环节；</w:t>
            </w:r>
          </w:p>
          <w:p w14:paraId="345B434A">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leftChars="0" w:right="0" w:rightChars="0"/>
              <w:jc w:val="both"/>
              <w:textAlignment w:val="auto"/>
              <w:rPr>
                <w:rFonts w:hint="eastAsia" w:ascii="Times New Roman" w:hAnsi="Times New Roman" w:eastAsia="仿宋_GB2312" w:cs="仿宋"/>
                <w:color w:val="auto"/>
                <w:sz w:val="24"/>
                <w:highlight w:val="none"/>
                <w:lang w:val="en-US" w:eastAsia="zh-CN"/>
              </w:rPr>
            </w:pPr>
            <w:r>
              <w:rPr>
                <w:rFonts w:hint="eastAsia" w:ascii="Times New Roman" w:hAnsi="Times New Roman" w:eastAsia="仿宋_GB2312" w:cs="仿宋"/>
                <w:color w:val="auto"/>
                <w:sz w:val="24"/>
                <w:highlight w:val="none"/>
                <w:lang w:val="en-US" w:eastAsia="zh-CN"/>
              </w:rPr>
              <w:t>3.模具与铸件适配：学习模具与铸造设备的配合调试，优化铸件成型精度；</w:t>
            </w:r>
          </w:p>
          <w:p w14:paraId="6913D37C">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leftChars="0" w:right="0" w:rightChars="0"/>
              <w:jc w:val="both"/>
              <w:textAlignment w:val="auto"/>
              <w:rPr>
                <w:rFonts w:hint="eastAsia" w:ascii="Times New Roman" w:hAnsi="Times New Roman" w:eastAsia="仿宋_GB2312" w:cs="仿宋"/>
                <w:color w:val="auto"/>
                <w:sz w:val="24"/>
                <w:highlight w:val="none"/>
                <w:lang w:val="en-US" w:eastAsia="zh-CN"/>
              </w:rPr>
            </w:pPr>
            <w:r>
              <w:rPr>
                <w:rFonts w:hint="eastAsia" w:ascii="Times New Roman" w:hAnsi="Times New Roman" w:eastAsia="仿宋_GB2312" w:cs="仿宋"/>
                <w:color w:val="auto"/>
                <w:sz w:val="24"/>
                <w:highlight w:val="none"/>
                <w:lang w:val="en-US" w:eastAsia="zh-CN"/>
              </w:rPr>
              <w:t>4.材料性能认知：熟悉铝合金材料特性及热处理工艺，提升材料应用与质量管控能力。</w:t>
            </w:r>
          </w:p>
        </w:tc>
        <w:tc>
          <w:tcPr>
            <w:tcW w:w="1331" w:type="dxa"/>
            <w:vAlign w:val="center"/>
          </w:tcPr>
          <w:p w14:paraId="4582AD5A">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
                <w:color w:val="auto"/>
                <w:sz w:val="24"/>
                <w:highlight w:val="none"/>
                <w:lang w:val="en-US" w:eastAsia="zh-CN"/>
              </w:rPr>
              <w:t>100</w:t>
            </w:r>
          </w:p>
        </w:tc>
      </w:tr>
      <w:tr w14:paraId="48F3F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14:paraId="0066664A">
            <w:pPr>
              <w:keepNext w:val="0"/>
              <w:keepLines w:val="0"/>
              <w:pageBreakBefore w:val="0"/>
              <w:widowControl w:val="0"/>
              <w:kinsoku/>
              <w:wordWrap/>
              <w:overflowPunct w:val="0"/>
              <w:topLinePunct w:val="0"/>
              <w:autoSpaceDE/>
              <w:autoSpaceDN/>
              <w:bidi w:val="0"/>
              <w:adjustRightInd w:val="0"/>
              <w:snapToGrid/>
              <w:spacing w:after="0" w:line="360" w:lineRule="exact"/>
              <w:ind w:left="0"/>
              <w:jc w:val="center"/>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lang w:val="en-US" w:eastAsia="zh-CN"/>
              </w:rPr>
              <w:t>4</w:t>
            </w:r>
          </w:p>
        </w:tc>
        <w:tc>
          <w:tcPr>
            <w:tcW w:w="1247" w:type="dxa"/>
            <w:vAlign w:val="center"/>
          </w:tcPr>
          <w:p w14:paraId="705FC0E2">
            <w:pPr>
              <w:keepNext w:val="0"/>
              <w:keepLines w:val="0"/>
              <w:pageBreakBefore w:val="0"/>
              <w:widowControl w:val="0"/>
              <w:kinsoku/>
              <w:wordWrap/>
              <w:overflowPunct w:val="0"/>
              <w:topLinePunct w:val="0"/>
              <w:autoSpaceDE/>
              <w:autoSpaceDN/>
              <w:bidi w:val="0"/>
              <w:adjustRightInd w:val="0"/>
              <w:snapToGrid/>
              <w:spacing w:after="0" w:line="360" w:lineRule="exact"/>
              <w:ind w:left="0"/>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
                <w:color w:val="auto"/>
                <w:sz w:val="24"/>
                <w:highlight w:val="none"/>
                <w:lang w:val="en-US" w:eastAsia="zh-CN"/>
              </w:rPr>
              <w:t>广西工程职业学院模具设计与制造专业校外实习基地</w:t>
            </w:r>
          </w:p>
        </w:tc>
        <w:tc>
          <w:tcPr>
            <w:tcW w:w="1185" w:type="dxa"/>
            <w:vAlign w:val="center"/>
          </w:tcPr>
          <w:p w14:paraId="29ED90EC">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leftChars="0" w:right="0" w:rightChars="0"/>
              <w:jc w:val="center"/>
              <w:textAlignment w:val="auto"/>
              <w:rPr>
                <w:rFonts w:hint="default"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lang w:val="en-US" w:eastAsia="zh-CN"/>
              </w:rPr>
              <w:t>广西强盛铝合金精密制造有限公司</w:t>
            </w:r>
          </w:p>
        </w:tc>
        <w:tc>
          <w:tcPr>
            <w:tcW w:w="6053" w:type="dxa"/>
            <w:vAlign w:val="center"/>
          </w:tcPr>
          <w:p w14:paraId="16DB1F48">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leftChars="0" w:right="0" w:rightChars="0"/>
              <w:jc w:val="both"/>
              <w:textAlignment w:val="auto"/>
              <w:rPr>
                <w:rFonts w:hint="eastAsia" w:ascii="Times New Roman" w:hAnsi="Times New Roman" w:eastAsia="仿宋_GB2312" w:cs="仿宋"/>
                <w:color w:val="auto"/>
                <w:sz w:val="24"/>
                <w:highlight w:val="none"/>
                <w:lang w:val="en-US" w:eastAsia="zh-CN"/>
              </w:rPr>
            </w:pPr>
            <w:r>
              <w:rPr>
                <w:rFonts w:hint="eastAsia" w:ascii="Times New Roman" w:hAnsi="Times New Roman" w:eastAsia="仿宋_GB2312" w:cs="仿宋"/>
                <w:color w:val="auto"/>
                <w:sz w:val="24"/>
                <w:highlight w:val="none"/>
                <w:lang w:val="en-US" w:eastAsia="zh-CN"/>
              </w:rPr>
              <w:t>1.机械模具实操：参与曲轴加工专用模具的安装、调试及生产应用；</w:t>
            </w:r>
          </w:p>
          <w:p w14:paraId="2B90B39B">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leftChars="0" w:right="0" w:rightChars="0"/>
              <w:jc w:val="both"/>
              <w:textAlignment w:val="auto"/>
              <w:rPr>
                <w:rFonts w:hint="eastAsia" w:ascii="Times New Roman" w:hAnsi="Times New Roman" w:eastAsia="仿宋_GB2312" w:cs="仿宋"/>
                <w:color w:val="auto"/>
                <w:sz w:val="24"/>
                <w:highlight w:val="none"/>
                <w:lang w:val="en-US" w:eastAsia="zh-CN"/>
              </w:rPr>
            </w:pPr>
            <w:r>
              <w:rPr>
                <w:rFonts w:hint="eastAsia" w:ascii="Times New Roman" w:hAnsi="Times New Roman" w:eastAsia="仿宋_GB2312" w:cs="仿宋"/>
                <w:color w:val="auto"/>
                <w:sz w:val="24"/>
                <w:highlight w:val="none"/>
                <w:lang w:val="en-US" w:eastAsia="zh-CN"/>
              </w:rPr>
              <w:t>2.模具与机械加工适配：学习模具与机床的协同操作，优化零部件加工精度；</w:t>
            </w:r>
          </w:p>
          <w:p w14:paraId="4223962D">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leftChars="0" w:right="0" w:rightChars="0"/>
              <w:jc w:val="both"/>
              <w:textAlignment w:val="auto"/>
              <w:rPr>
                <w:rFonts w:hint="eastAsia" w:ascii="Times New Roman" w:hAnsi="Times New Roman" w:eastAsia="仿宋_GB2312" w:cs="仿宋"/>
                <w:color w:val="auto"/>
                <w:sz w:val="24"/>
                <w:highlight w:val="none"/>
                <w:lang w:val="en-US" w:eastAsia="zh-CN"/>
              </w:rPr>
            </w:pPr>
            <w:r>
              <w:rPr>
                <w:rFonts w:hint="eastAsia" w:ascii="Times New Roman" w:hAnsi="Times New Roman" w:eastAsia="仿宋_GB2312" w:cs="仿宋"/>
                <w:color w:val="auto"/>
                <w:sz w:val="24"/>
                <w:highlight w:val="none"/>
                <w:lang w:val="en-US" w:eastAsia="zh-CN"/>
              </w:rPr>
              <w:t>3.质量管控实训：参与曲轴产品的尺寸检测、缺陷排查，熟悉行业质量标准；</w:t>
            </w:r>
          </w:p>
          <w:p w14:paraId="5B81CD04">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leftChars="0" w:right="0" w:rightChars="0"/>
              <w:jc w:val="both"/>
              <w:textAlignment w:val="auto"/>
              <w:rPr>
                <w:rFonts w:hint="eastAsia" w:ascii="Times New Roman" w:hAnsi="Times New Roman" w:eastAsia="仿宋_GB2312" w:cs="仿宋"/>
                <w:color w:val="auto"/>
                <w:sz w:val="24"/>
                <w:highlight w:val="none"/>
                <w:lang w:val="en-US" w:eastAsia="zh-CN"/>
              </w:rPr>
            </w:pPr>
            <w:r>
              <w:rPr>
                <w:rFonts w:hint="eastAsia" w:ascii="Times New Roman" w:hAnsi="Times New Roman" w:eastAsia="仿宋_GB2312" w:cs="仿宋"/>
                <w:color w:val="auto"/>
                <w:sz w:val="24"/>
                <w:highlight w:val="none"/>
                <w:lang w:val="en-US" w:eastAsia="zh-CN"/>
              </w:rPr>
              <w:t>4.行业技术认知：了解汽车零部件模具的发展趋势及高端制造技术应用。</w:t>
            </w:r>
          </w:p>
        </w:tc>
        <w:tc>
          <w:tcPr>
            <w:tcW w:w="1331" w:type="dxa"/>
            <w:vAlign w:val="center"/>
          </w:tcPr>
          <w:p w14:paraId="4F02077E">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
                <w:color w:val="auto"/>
                <w:sz w:val="24"/>
                <w:highlight w:val="none"/>
                <w:lang w:val="en-US" w:eastAsia="zh-CN"/>
              </w:rPr>
              <w:t>100</w:t>
            </w:r>
          </w:p>
        </w:tc>
      </w:tr>
      <w:bookmarkEnd w:id="69"/>
    </w:tbl>
    <w:p w14:paraId="082E8237">
      <w:pPr>
        <w:pStyle w:val="3"/>
        <w:keepNext/>
        <w:keepLines/>
        <w:pageBreakBefore w:val="0"/>
        <w:widowControl w:val="0"/>
        <w:kinsoku/>
        <w:wordWrap/>
        <w:overflowPunct/>
        <w:topLinePunct w:val="0"/>
        <w:autoSpaceDE/>
        <w:autoSpaceDN/>
        <w:bidi w:val="0"/>
        <w:adjustRightInd/>
        <w:snapToGrid/>
        <w:spacing w:before="0" w:after="0" w:line="520" w:lineRule="exact"/>
        <w:ind w:firstLine="640" w:firstLineChars="200"/>
        <w:textAlignment w:val="auto"/>
        <w:rPr>
          <w:rFonts w:hint="eastAsia" w:ascii="楷体" w:hAnsi="楷体" w:eastAsia="楷体" w:cs="楷体"/>
          <w:b w:val="0"/>
          <w:bCs/>
          <w:lang w:val="en-US" w:eastAsia="zh-CN"/>
        </w:rPr>
      </w:pPr>
      <w:bookmarkStart w:id="70" w:name="_Toc26475"/>
      <w:r>
        <w:rPr>
          <w:rFonts w:hint="eastAsia" w:ascii="楷体" w:hAnsi="楷体" w:eastAsia="楷体" w:cs="楷体"/>
          <w:b w:val="0"/>
          <w:bCs/>
          <w:lang w:val="en-US" w:eastAsia="zh-CN"/>
        </w:rPr>
        <w:t>（二）教学资源</w:t>
      </w:r>
      <w:bookmarkEnd w:id="70"/>
    </w:p>
    <w:p w14:paraId="720C4206">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教学资源主要包括能满足学生专业学习、教师专业教学研究和教学实施所需的教材、图书文献及数字教学资源等。</w:t>
      </w:r>
    </w:p>
    <w:p w14:paraId="7B57BF88">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highlight w:val="none"/>
        </w:rPr>
      </w:pPr>
      <w:bookmarkStart w:id="71" w:name="_Toc20923"/>
      <w:r>
        <w:rPr>
          <w:rFonts w:hint="eastAsia" w:ascii="Times New Roman" w:hAnsi="Times New Roman" w:eastAsia="仿宋_GB2312" w:cs="仿宋_GB2312"/>
          <w:color w:val="auto"/>
          <w:sz w:val="32"/>
          <w:szCs w:val="32"/>
          <w:highlight w:val="none"/>
        </w:rPr>
        <w:t>1.教材选用基本要求</w:t>
      </w:r>
      <w:bookmarkEnd w:id="71"/>
    </w:p>
    <w:p w14:paraId="1616AE96">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highlight w:val="none"/>
          <w:lang w:val="en-US" w:eastAsia="zh-CN"/>
        </w:rPr>
      </w:pPr>
      <w:bookmarkStart w:id="72" w:name="_Toc1485"/>
      <w:r>
        <w:rPr>
          <w:rFonts w:hint="eastAsia" w:ascii="Times New Roman" w:hAnsi="Times New Roman" w:eastAsia="仿宋_GB2312" w:cs="仿宋_GB2312"/>
          <w:color w:val="auto"/>
          <w:sz w:val="32"/>
          <w:szCs w:val="32"/>
          <w:highlight w:val="none"/>
        </w:rPr>
        <w:t>按照国家规定，优先选用国家规划教材</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rPr>
        <w:t>国家优秀教材</w:t>
      </w:r>
      <w:r>
        <w:rPr>
          <w:rFonts w:hint="eastAsia" w:ascii="Times New Roman" w:hAnsi="Times New Roman" w:eastAsia="仿宋_GB2312" w:cs="仿宋_GB2312"/>
          <w:color w:val="auto"/>
          <w:sz w:val="32"/>
          <w:szCs w:val="32"/>
          <w:highlight w:val="none"/>
          <w:lang w:val="en-US" w:eastAsia="zh-CN"/>
        </w:rPr>
        <w:t>及近三年最新版规范教材，确保教材内容与人才培养方案、教学大纲匹配，注重实践性与时效性；</w:t>
      </w:r>
      <w:r>
        <w:rPr>
          <w:rFonts w:hint="eastAsia" w:ascii="Times New Roman" w:hAnsi="Times New Roman" w:eastAsia="仿宋_GB2312" w:cs="仿宋_GB2312"/>
          <w:color w:val="auto"/>
          <w:sz w:val="32"/>
          <w:szCs w:val="32"/>
          <w:highlight w:val="none"/>
        </w:rPr>
        <w:t>专业课程教材</w:t>
      </w:r>
      <w:r>
        <w:rPr>
          <w:rFonts w:hint="eastAsia" w:ascii="Times New Roman" w:hAnsi="Times New Roman" w:eastAsia="仿宋_GB2312" w:cs="仿宋_GB2312"/>
          <w:color w:val="auto"/>
          <w:sz w:val="32"/>
          <w:szCs w:val="32"/>
          <w:highlight w:val="none"/>
          <w:lang w:val="en-US" w:eastAsia="zh-CN"/>
        </w:rPr>
        <w:t>应</w:t>
      </w:r>
      <w:r>
        <w:rPr>
          <w:rFonts w:hint="eastAsia" w:ascii="Times New Roman" w:hAnsi="Times New Roman" w:eastAsia="仿宋_GB2312" w:cs="仿宋_GB2312"/>
          <w:color w:val="auto"/>
          <w:sz w:val="32"/>
          <w:szCs w:val="32"/>
          <w:highlight w:val="none"/>
        </w:rPr>
        <w:t>体现本行业新技术、新规范、新标准、新形态，并通过数字教材、活页式教材等多种方式进行动态更新</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lang w:val="en-US" w:eastAsia="zh-CN"/>
        </w:rPr>
        <w:t>强化意识形态审查，杜绝政治导向问题或内容陈旧、拼凑的教材。</w:t>
      </w:r>
    </w:p>
    <w:p w14:paraId="463BD604">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教材应充分反映本专业职业活动特点，结合职业技能等级证书考取需要，增加实践实操内容，强调理论在实践过程中的应用。教材内容应体现先进性、通用性、实用性，要将本专业新职业标准、新工作规范、新知识技能及时纳入教材，使教材更贴近本专业的发展和实际需要。</w:t>
      </w:r>
    </w:p>
    <w:p w14:paraId="194B7068">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2.图书文献配备基本要求</w:t>
      </w:r>
      <w:bookmarkEnd w:id="72"/>
    </w:p>
    <w:p w14:paraId="04A0D2B8">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图书文献配备能满足人才培养、专业建设、教科研等工作的需要，方便师生查询、借阅。专业类文献主要包括：机械制造业相关行业政策法规、行业标准、技术规范以及模具设计与制造专业等与服务相关专业类图书和实务案例类图书。专业图书资料（含电子图书）不低于500册，5种以上模具设计与制造类专业学术期刊，并能保持每年更新。</w:t>
      </w:r>
    </w:p>
    <w:p w14:paraId="268E83F8">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highlight w:val="none"/>
        </w:rPr>
      </w:pPr>
      <w:bookmarkStart w:id="73" w:name="_Toc20579"/>
      <w:r>
        <w:rPr>
          <w:rFonts w:hint="eastAsia" w:ascii="Times New Roman" w:hAnsi="Times New Roman" w:eastAsia="仿宋_GB2312" w:cs="仿宋_GB2312"/>
          <w:color w:val="auto"/>
          <w:sz w:val="32"/>
          <w:szCs w:val="32"/>
          <w:highlight w:val="none"/>
        </w:rPr>
        <w:t>3.数字教学资源配置基本要求</w:t>
      </w:r>
      <w:bookmarkEnd w:id="73"/>
    </w:p>
    <w:p w14:paraId="0A984050">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建设、配备与专业相关的音视频素材、教学课件、数字化教学案例库、虚拟仿真软件、数字教材等专业教学资源库，应种类丰富、形式多样、使用便捷、动态更新，能满足教学要求。</w:t>
      </w:r>
    </w:p>
    <w:p w14:paraId="537F976F">
      <w:pPr>
        <w:pStyle w:val="3"/>
        <w:keepNext/>
        <w:keepLines/>
        <w:pageBreakBefore w:val="0"/>
        <w:widowControl w:val="0"/>
        <w:kinsoku/>
        <w:wordWrap/>
        <w:overflowPunct/>
        <w:topLinePunct w:val="0"/>
        <w:autoSpaceDE/>
        <w:autoSpaceDN/>
        <w:bidi w:val="0"/>
        <w:adjustRightInd/>
        <w:snapToGrid/>
        <w:spacing w:before="0" w:after="0" w:line="520" w:lineRule="exact"/>
        <w:ind w:firstLine="640" w:firstLineChars="200"/>
        <w:textAlignment w:val="auto"/>
        <w:rPr>
          <w:rFonts w:hint="eastAsia" w:ascii="楷体" w:hAnsi="楷体" w:eastAsia="楷体" w:cs="楷体"/>
          <w:b w:val="0"/>
          <w:bCs/>
          <w:lang w:val="en-US" w:eastAsia="zh-CN"/>
        </w:rPr>
      </w:pPr>
      <w:bookmarkStart w:id="74" w:name="_Toc20753"/>
      <w:r>
        <w:rPr>
          <w:rFonts w:hint="eastAsia" w:ascii="楷体" w:hAnsi="楷体" w:eastAsia="楷体" w:cs="楷体"/>
          <w:b w:val="0"/>
          <w:bCs/>
          <w:lang w:val="en-US" w:eastAsia="zh-CN"/>
        </w:rPr>
        <w:t>（三）教学方法</w:t>
      </w:r>
      <w:bookmarkEnd w:id="74"/>
    </w:p>
    <w:p w14:paraId="43E61CA9">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jc w:val="left"/>
        <w:textAlignment w:val="auto"/>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val="en-US" w:eastAsia="zh-CN"/>
        </w:rPr>
        <w:t>根据不同课程的性质特点，在保留传统讲授法、演示法、讨论法、问答法、案例分析法等的基础上，应充分利用信息化教学资源，尽量将项目驱动法、探究式教学、翻转课堂等新型教学模式及方法引入课堂，遵循“学生为主体，教师为主导”的原则，积极探索多种教学方法。</w:t>
      </w:r>
    </w:p>
    <w:p w14:paraId="1EE71391">
      <w:pPr>
        <w:pStyle w:val="3"/>
        <w:keepNext/>
        <w:keepLines/>
        <w:pageBreakBefore w:val="0"/>
        <w:widowControl w:val="0"/>
        <w:kinsoku/>
        <w:wordWrap/>
        <w:overflowPunct/>
        <w:topLinePunct w:val="0"/>
        <w:autoSpaceDE/>
        <w:autoSpaceDN/>
        <w:bidi w:val="0"/>
        <w:adjustRightInd/>
        <w:snapToGrid/>
        <w:spacing w:before="0" w:after="0" w:line="520" w:lineRule="exact"/>
        <w:ind w:firstLine="640" w:firstLineChars="200"/>
        <w:textAlignment w:val="auto"/>
        <w:rPr>
          <w:rFonts w:hint="eastAsia" w:ascii="楷体" w:hAnsi="楷体" w:eastAsia="楷体" w:cs="楷体"/>
          <w:b w:val="0"/>
          <w:bCs/>
          <w:lang w:val="en-US" w:eastAsia="zh-CN"/>
        </w:rPr>
      </w:pPr>
      <w:bookmarkStart w:id="75" w:name="_Toc3844"/>
      <w:r>
        <w:rPr>
          <w:rFonts w:hint="eastAsia" w:ascii="楷体" w:hAnsi="楷体" w:eastAsia="楷体" w:cs="楷体"/>
          <w:b w:val="0"/>
          <w:bCs/>
          <w:lang w:val="en-US" w:eastAsia="zh-CN"/>
        </w:rPr>
        <w:t>（四）学习评价</w:t>
      </w:r>
      <w:bookmarkEnd w:id="75"/>
    </w:p>
    <w:p w14:paraId="5D802178">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highlight w:val="none"/>
        </w:rPr>
      </w:pPr>
      <w:bookmarkStart w:id="76" w:name="_Toc21464"/>
      <w:r>
        <w:rPr>
          <w:rFonts w:hint="eastAsia" w:ascii="Times New Roman" w:hAnsi="Times New Roman" w:eastAsia="仿宋_GB2312" w:cs="仿宋_GB2312"/>
          <w:color w:val="auto"/>
          <w:sz w:val="32"/>
          <w:szCs w:val="32"/>
          <w:highlight w:val="none"/>
        </w:rPr>
        <w:t>1.课程考核方法</w:t>
      </w:r>
      <w:bookmarkEnd w:id="76"/>
    </w:p>
    <w:p w14:paraId="2FA09B44">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课程的考核一般分为考试评价、考查评价、鉴定评价、评语评价和答辩评价五种形式。考核评价须根据国家有关规定、课程标准及教学特点确定相应形式，可采取笔试、技能测试、机考、口试、面试等中的一种或多种方式进行。</w:t>
      </w:r>
    </w:p>
    <w:p w14:paraId="4B4F6E4D">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课程成绩评定根据学生参与度、作业质量、实训效果与期末考核等项目确定不同比例进行综合评定，评定标准如下：</w:t>
      </w:r>
    </w:p>
    <w:p w14:paraId="5811004C">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highlight w:val="none"/>
        </w:rPr>
      </w:pPr>
    </w:p>
    <w:p w14:paraId="050FA095">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val="en-US" w:eastAsia="zh-CN"/>
        </w:rPr>
        <w:t>1</w:t>
      </w:r>
      <w:r>
        <w:rPr>
          <w:rFonts w:hint="eastAsia" w:ascii="Times New Roman" w:hAnsi="Times New Roman" w:eastAsia="仿宋_GB2312" w:cs="仿宋_GB2312"/>
          <w:color w:val="auto"/>
          <w:sz w:val="32"/>
          <w:szCs w:val="32"/>
          <w:highlight w:val="none"/>
        </w:rPr>
        <w:t>）A类课程成绩构成（纯理论）</w:t>
      </w:r>
    </w:p>
    <w:p w14:paraId="4DDA460E">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课程总成绩=期末卷面考试成绩</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lang w:val="en-US" w:eastAsia="zh-CN"/>
        </w:rPr>
        <w:t>50%</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rPr>
        <w:t>+平时成绩</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lang w:val="en-US" w:eastAsia="zh-CN"/>
        </w:rPr>
        <w:t>50%</w:t>
      </w:r>
      <w:r>
        <w:rPr>
          <w:rFonts w:hint="eastAsia" w:ascii="Times New Roman" w:hAnsi="Times New Roman" w:eastAsia="仿宋_GB2312" w:cs="仿宋_GB2312"/>
          <w:color w:val="auto"/>
          <w:sz w:val="32"/>
          <w:szCs w:val="32"/>
          <w:highlight w:val="none"/>
          <w:lang w:eastAsia="zh-CN"/>
        </w:rPr>
        <w:t>）</w:t>
      </w:r>
    </w:p>
    <w:p w14:paraId="2DEADA60">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val="en-US" w:eastAsia="zh-CN"/>
        </w:rPr>
        <w:t>2</w:t>
      </w:r>
      <w:r>
        <w:rPr>
          <w:rFonts w:hint="eastAsia" w:ascii="Times New Roman" w:hAnsi="Times New Roman" w:eastAsia="仿宋_GB2312" w:cs="仿宋_GB2312"/>
          <w:color w:val="auto"/>
          <w:sz w:val="32"/>
          <w:szCs w:val="32"/>
          <w:highlight w:val="none"/>
        </w:rPr>
        <w:t>）B类课程成绩构成（理论+实践）</w:t>
      </w:r>
    </w:p>
    <w:p w14:paraId="57068C4E">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课程总成绩=</w:t>
      </w:r>
      <w:bookmarkStart w:id="85" w:name="_GoBack"/>
      <w:bookmarkEnd w:id="85"/>
      <w:r>
        <w:rPr>
          <w:rFonts w:hint="eastAsia" w:ascii="Times New Roman" w:hAnsi="Times New Roman" w:eastAsia="仿宋_GB2312" w:cs="仿宋_GB2312"/>
          <w:color w:val="auto"/>
          <w:sz w:val="32"/>
          <w:szCs w:val="32"/>
          <w:highlight w:val="none"/>
        </w:rPr>
        <w:t>期末卷面考试成</w:t>
      </w:r>
      <w:r>
        <w:rPr>
          <w:rFonts w:hint="eastAsia" w:ascii="Times New Roman" w:hAnsi="Times New Roman" w:eastAsia="仿宋_GB2312" w:cs="仿宋_GB2312"/>
          <w:color w:val="auto"/>
          <w:sz w:val="32"/>
          <w:szCs w:val="32"/>
          <w:highlight w:val="none"/>
          <w:lang w:val="en-US" w:eastAsia="zh-CN"/>
        </w:rPr>
        <w:t>绩</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lang w:val="en-US" w:eastAsia="zh-CN"/>
        </w:rPr>
        <w:t>40%</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rPr>
        <w:t>+技能成绩（30%）+平时成绩（30%）。</w:t>
      </w:r>
    </w:p>
    <w:p w14:paraId="7B645E35">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val="en-US" w:eastAsia="zh-CN"/>
        </w:rPr>
        <w:t>3</w:t>
      </w:r>
      <w:r>
        <w:rPr>
          <w:rFonts w:hint="eastAsia" w:ascii="Times New Roman" w:hAnsi="Times New Roman" w:eastAsia="仿宋_GB2312" w:cs="仿宋_GB2312"/>
          <w:color w:val="auto"/>
          <w:sz w:val="32"/>
          <w:szCs w:val="32"/>
          <w:highlight w:val="none"/>
        </w:rPr>
        <w:t>）C类课程成绩构成</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rPr>
        <w:t>纯实践）</w:t>
      </w:r>
    </w:p>
    <w:p w14:paraId="47CE56AA">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课程总成绩=技能成绩</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lang w:val="en-US" w:eastAsia="zh-CN"/>
        </w:rPr>
        <w:t>50%</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rPr>
        <w:t>+平时成绩</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lang w:val="en-US" w:eastAsia="zh-CN"/>
        </w:rPr>
        <w:t>50%</w:t>
      </w:r>
      <w:r>
        <w:rPr>
          <w:rFonts w:hint="eastAsia" w:ascii="Times New Roman" w:hAnsi="Times New Roman" w:eastAsia="仿宋_GB2312" w:cs="仿宋_GB2312"/>
          <w:color w:val="auto"/>
          <w:sz w:val="32"/>
          <w:szCs w:val="32"/>
          <w:highlight w:val="none"/>
          <w:lang w:eastAsia="zh-CN"/>
        </w:rPr>
        <w:t>）</w:t>
      </w:r>
    </w:p>
    <w:p w14:paraId="02E55296">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highlight w:val="none"/>
        </w:rPr>
      </w:pPr>
      <w:bookmarkStart w:id="77" w:name="_Toc23603"/>
      <w:r>
        <w:rPr>
          <w:rFonts w:hint="eastAsia" w:ascii="Times New Roman" w:hAnsi="Times New Roman" w:eastAsia="仿宋_GB2312" w:cs="仿宋_GB2312"/>
          <w:color w:val="auto"/>
          <w:sz w:val="32"/>
          <w:szCs w:val="32"/>
          <w:highlight w:val="none"/>
        </w:rPr>
        <w:t>2.教学评价方式</w:t>
      </w:r>
      <w:bookmarkEnd w:id="77"/>
    </w:p>
    <w:p w14:paraId="4B83639F">
      <w:pPr>
        <w:pStyle w:val="2"/>
        <w:keepNext/>
        <w:keepLines/>
        <w:pageBreakBefore w:val="0"/>
        <w:widowControl w:val="0"/>
        <w:kinsoku/>
        <w:wordWrap/>
        <w:overflowPunct/>
        <w:topLinePunct w:val="0"/>
        <w:autoSpaceDE/>
        <w:autoSpaceDN/>
        <w:bidi w:val="0"/>
        <w:adjustRightInd/>
        <w:snapToGrid/>
        <w:spacing w:before="0" w:after="0" w:line="520" w:lineRule="exact"/>
        <w:ind w:firstLine="640" w:firstLineChars="200"/>
        <w:textAlignment w:val="auto"/>
        <w:rPr>
          <w:rFonts w:hint="eastAsia" w:ascii="黑体" w:hAnsi="黑体" w:eastAsia="黑体" w:cs="黑体"/>
          <w:b w:val="0"/>
          <w:bCs/>
          <w:sz w:val="32"/>
          <w:szCs w:val="32"/>
          <w:lang w:val="en-US" w:eastAsia="zh-CN"/>
        </w:rPr>
      </w:pPr>
      <w:bookmarkStart w:id="78" w:name="_Toc27178"/>
      <w:r>
        <w:rPr>
          <w:rFonts w:hint="eastAsia" w:ascii="黑体" w:hAnsi="黑体" w:eastAsia="黑体" w:cs="黑体"/>
          <w:b w:val="0"/>
          <w:bCs/>
          <w:sz w:val="32"/>
          <w:szCs w:val="32"/>
          <w:lang w:val="en-US" w:eastAsia="zh-CN"/>
        </w:rPr>
        <w:t>十一、质量保障</w:t>
      </w:r>
      <w:bookmarkEnd w:id="78"/>
    </w:p>
    <w:p w14:paraId="4387430A">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1.建立专业建设和教学质量诊断与改进机制，健全专业教学质量监控管理制度，完善课堂教学、教学评价、实习实训、专业调研、人才培养方案更新及资源建设等方面质量标准建设，通过教学实施、过程监控、质量评价和持续改进，达成人才培养规格。</w:t>
      </w:r>
    </w:p>
    <w:p w14:paraId="6FA22EEA">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2.完善教学管理机制，加强日常教学组织运行与管理，定期开展课程建设水平和教学质量诊断与改进，建立健全教学检查、领导听课、期末教学质量评价等制度，建立与企业联动的实习实践教学环节督导制度，严明教学纪律，强化教学组织功能，定期开展公开课、示范课等教研活动。</w:t>
      </w:r>
    </w:p>
    <w:p w14:paraId="0C9D127C">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3.专业教研</w:t>
      </w:r>
      <w:r>
        <w:rPr>
          <w:rFonts w:hint="eastAsia" w:ascii="Times New Roman" w:hAnsi="Times New Roman" w:eastAsia="仿宋_GB2312" w:cs="仿宋_GB2312"/>
          <w:color w:val="auto"/>
          <w:sz w:val="32"/>
          <w:szCs w:val="32"/>
          <w:highlight w:val="none"/>
          <w:lang w:val="en-US" w:eastAsia="zh-CN"/>
        </w:rPr>
        <w:t>室</w:t>
      </w:r>
      <w:r>
        <w:rPr>
          <w:rFonts w:hint="eastAsia" w:ascii="Times New Roman" w:hAnsi="Times New Roman" w:eastAsia="仿宋_GB2312" w:cs="仿宋_GB2312"/>
          <w:color w:val="auto"/>
          <w:sz w:val="32"/>
          <w:szCs w:val="32"/>
          <w:highlight w:val="none"/>
        </w:rPr>
        <w:t>建立线上线下相结合的集中备课制度，定期召开教学研讨会议，利用评价分析结果有效改进专业教学，持续提高人才培养质量。</w:t>
      </w:r>
    </w:p>
    <w:p w14:paraId="149CF400">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lang w:val="en-US" w:eastAsia="zh-CN"/>
        </w:rPr>
        <w:t>4</w:t>
      </w:r>
      <w:r>
        <w:rPr>
          <w:rFonts w:hint="eastAsia" w:ascii="Times New Roman" w:hAnsi="Times New Roman" w:eastAsia="仿宋_GB2312" w:cs="仿宋_GB2312"/>
          <w:color w:val="auto"/>
          <w:sz w:val="32"/>
          <w:szCs w:val="32"/>
          <w:highlight w:val="none"/>
        </w:rPr>
        <w:t>.建立毕业生跟踪反馈机制及社会评价机制，并对生源情况、在校生学业水平、毕业生就业情况等进行分析，定期评价人才培养质量和培养目标达成情况。</w:t>
      </w:r>
    </w:p>
    <w:p w14:paraId="3850E16C">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lang w:val="en-US" w:eastAsia="zh-CN"/>
        </w:rPr>
        <w:t>5</w:t>
      </w:r>
      <w:r>
        <w:rPr>
          <w:rFonts w:hint="eastAsia" w:ascii="Times New Roman" w:hAnsi="Times New Roman" w:eastAsia="仿宋_GB2312" w:cs="仿宋_GB2312"/>
          <w:color w:val="auto"/>
          <w:sz w:val="32"/>
          <w:szCs w:val="32"/>
          <w:highlight w:val="none"/>
        </w:rPr>
        <w:t>.充分利用评价分析结果有效改进专业教学，持续提高人才培养质量。</w:t>
      </w:r>
    </w:p>
    <w:p w14:paraId="6B18237B">
      <w:pPr>
        <w:pStyle w:val="2"/>
        <w:keepNext/>
        <w:keepLines/>
        <w:pageBreakBefore w:val="0"/>
        <w:widowControl w:val="0"/>
        <w:kinsoku/>
        <w:wordWrap/>
        <w:overflowPunct/>
        <w:topLinePunct w:val="0"/>
        <w:autoSpaceDE/>
        <w:autoSpaceDN/>
        <w:bidi w:val="0"/>
        <w:adjustRightInd/>
        <w:snapToGrid/>
        <w:spacing w:before="0" w:after="0" w:line="520" w:lineRule="exact"/>
        <w:ind w:firstLine="640" w:firstLineChars="200"/>
        <w:textAlignment w:val="auto"/>
        <w:rPr>
          <w:rFonts w:hint="eastAsia" w:ascii="黑体" w:hAnsi="黑体" w:eastAsia="黑体" w:cs="黑体"/>
          <w:b w:val="0"/>
          <w:bCs/>
          <w:sz w:val="32"/>
          <w:szCs w:val="32"/>
          <w:lang w:val="en-US" w:eastAsia="zh-CN"/>
        </w:rPr>
      </w:pPr>
      <w:bookmarkStart w:id="79" w:name="_Toc18602"/>
      <w:r>
        <w:rPr>
          <w:rFonts w:hint="eastAsia" w:ascii="黑体" w:hAnsi="黑体" w:eastAsia="黑体" w:cs="黑体"/>
          <w:b w:val="0"/>
          <w:bCs/>
          <w:sz w:val="32"/>
          <w:szCs w:val="32"/>
          <w:lang w:val="en-US" w:eastAsia="zh-CN"/>
        </w:rPr>
        <w:t>十二、毕业要求</w:t>
      </w:r>
      <w:bookmarkEnd w:id="79"/>
    </w:p>
    <w:p w14:paraId="3B32A5D1">
      <w:pPr>
        <w:pStyle w:val="3"/>
        <w:keepNext/>
        <w:keepLines/>
        <w:pageBreakBefore w:val="0"/>
        <w:widowControl w:val="0"/>
        <w:kinsoku/>
        <w:wordWrap/>
        <w:overflowPunct/>
        <w:topLinePunct w:val="0"/>
        <w:autoSpaceDE/>
        <w:autoSpaceDN/>
        <w:bidi w:val="0"/>
        <w:adjustRightInd/>
        <w:snapToGrid/>
        <w:spacing w:before="0" w:after="0" w:line="520" w:lineRule="exact"/>
        <w:ind w:firstLine="640" w:firstLineChars="200"/>
        <w:textAlignment w:val="auto"/>
        <w:rPr>
          <w:rFonts w:hint="eastAsia" w:ascii="楷体" w:hAnsi="楷体" w:eastAsia="楷体" w:cs="楷体"/>
          <w:b w:val="0"/>
          <w:bCs/>
          <w:lang w:val="en-US" w:eastAsia="zh-CN"/>
        </w:rPr>
      </w:pPr>
      <w:bookmarkStart w:id="80" w:name="_Toc4225"/>
      <w:r>
        <w:rPr>
          <w:rFonts w:hint="eastAsia" w:ascii="楷体" w:hAnsi="楷体" w:eastAsia="楷体" w:cs="楷体"/>
          <w:b w:val="0"/>
          <w:bCs/>
          <w:lang w:val="en-US" w:eastAsia="zh-CN"/>
        </w:rPr>
        <w:t>（一）学分要求</w:t>
      </w:r>
      <w:bookmarkEnd w:id="80"/>
    </w:p>
    <w:p w14:paraId="50D633AF">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val="en-US" w:eastAsia="zh-CN"/>
        </w:rPr>
        <w:t>本专业要求学生根据人才培养方案确定的目标和培养规格，完成规定的实习实训，全部课程考核合格且修满至少155学分。其中，必修课136学分，选修课19学分。公共必修课44学分，公共选修课8学分。专业必修课92学分，专业选修课11学分。</w:t>
      </w:r>
    </w:p>
    <w:p w14:paraId="088A5ED8">
      <w:pPr>
        <w:pStyle w:val="3"/>
        <w:keepNext/>
        <w:keepLines/>
        <w:pageBreakBefore w:val="0"/>
        <w:widowControl w:val="0"/>
        <w:kinsoku/>
        <w:wordWrap/>
        <w:overflowPunct/>
        <w:topLinePunct w:val="0"/>
        <w:autoSpaceDE/>
        <w:autoSpaceDN/>
        <w:bidi w:val="0"/>
        <w:adjustRightInd/>
        <w:snapToGrid/>
        <w:spacing w:before="0" w:after="0" w:line="520" w:lineRule="exact"/>
        <w:ind w:firstLine="640" w:firstLineChars="200"/>
        <w:textAlignment w:val="auto"/>
        <w:rPr>
          <w:rFonts w:hint="eastAsia" w:ascii="楷体" w:hAnsi="楷体" w:eastAsia="楷体" w:cs="楷体"/>
          <w:b w:val="0"/>
          <w:bCs/>
          <w:lang w:val="en-US" w:eastAsia="zh-CN"/>
        </w:rPr>
      </w:pPr>
      <w:bookmarkStart w:id="81" w:name="_Toc13670"/>
      <w:bookmarkStart w:id="82" w:name="_Toc32204"/>
      <w:r>
        <w:rPr>
          <w:rFonts w:hint="eastAsia" w:ascii="楷体" w:hAnsi="楷体" w:eastAsia="楷体" w:cs="楷体"/>
          <w:b w:val="0"/>
          <w:bCs/>
          <w:lang w:val="en-US" w:eastAsia="zh-CN"/>
        </w:rPr>
        <w:t>（二）职业类证书要求</w:t>
      </w:r>
      <w:bookmarkEnd w:id="81"/>
      <w:bookmarkEnd w:id="82"/>
    </w:p>
    <w:p w14:paraId="0BF28AF4">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将</w:t>
      </w:r>
      <w:r>
        <w:rPr>
          <w:rFonts w:hint="eastAsia" w:ascii="Times New Roman" w:hAnsi="Times New Roman" w:eastAsia="仿宋_GB2312" w:cs="仿宋_GB2312"/>
          <w:color w:val="auto"/>
          <w:sz w:val="32"/>
          <w:szCs w:val="32"/>
          <w:highlight w:val="none"/>
          <w:lang w:val="en-US" w:eastAsia="zh-CN"/>
        </w:rPr>
        <w:t>低压电工上岗证</w:t>
      </w:r>
      <w:r>
        <w:rPr>
          <w:rFonts w:hint="eastAsia" w:ascii="Times New Roman" w:hAnsi="Times New Roman" w:eastAsia="仿宋_GB2312" w:cs="仿宋_GB2312"/>
          <w:color w:val="auto"/>
          <w:sz w:val="32"/>
          <w:szCs w:val="32"/>
          <w:highlight w:val="none"/>
          <w:lang w:eastAsia="zh-CN"/>
        </w:rPr>
        <w:t>等职业证书纳入培养要求，鼓励学生考取相关证书。通过职业证书的考取，提高学生的专业技能和就业竞争力，使学生更好地适应社会和企业的需求。</w:t>
      </w:r>
    </w:p>
    <w:p w14:paraId="5F7E4619">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学生接受职业培训取得的职业技能等级证书、培训证书等学习成果，经学校认定，可以转化为相应的学历教育学分，以支撑学生未来在就业、创业、学业等方面持续发展。</w:t>
      </w:r>
    </w:p>
    <w:p w14:paraId="408CC363">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right="0"/>
        <w:jc w:val="center"/>
        <w:textAlignment w:val="auto"/>
        <w:rPr>
          <w:rFonts w:hint="default"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表13 模具设计与制造专业职业证书一览表</w:t>
      </w:r>
    </w:p>
    <w:tbl>
      <w:tblPr>
        <w:tblStyle w:val="14"/>
        <w:tblW w:w="85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5"/>
        <w:gridCol w:w="2875"/>
        <w:gridCol w:w="3393"/>
        <w:gridCol w:w="1400"/>
      </w:tblGrid>
      <w:tr w14:paraId="385AA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885" w:type="dxa"/>
            <w:vAlign w:val="top"/>
          </w:tcPr>
          <w:p w14:paraId="12D44BF1">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序号</w:t>
            </w:r>
          </w:p>
        </w:tc>
        <w:tc>
          <w:tcPr>
            <w:tcW w:w="2875" w:type="dxa"/>
            <w:vAlign w:val="top"/>
          </w:tcPr>
          <w:p w14:paraId="2A5FDB85">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证书名称</w:t>
            </w:r>
          </w:p>
        </w:tc>
        <w:tc>
          <w:tcPr>
            <w:tcW w:w="3393" w:type="dxa"/>
            <w:vAlign w:val="top"/>
          </w:tcPr>
          <w:p w14:paraId="6E56B646">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发证机构</w:t>
            </w:r>
          </w:p>
        </w:tc>
        <w:tc>
          <w:tcPr>
            <w:tcW w:w="1400" w:type="dxa"/>
            <w:vAlign w:val="top"/>
          </w:tcPr>
          <w:p w14:paraId="63B78AAE">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备注</w:t>
            </w:r>
          </w:p>
        </w:tc>
      </w:tr>
      <w:tr w14:paraId="6FC97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14:paraId="6F422E9F">
            <w:pPr>
              <w:pStyle w:val="12"/>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lang w:val="en-US" w:eastAsia="zh-CN"/>
              </w:rPr>
            </w:pPr>
            <w:r>
              <w:rPr>
                <w:rFonts w:hint="eastAsia" w:ascii="Times New Roman" w:hAnsi="Times New Roman" w:eastAsia="仿宋_GB2312" w:cs="仿宋_GB2312"/>
              </w:rPr>
              <w:t>1</w:t>
            </w:r>
          </w:p>
        </w:tc>
        <w:tc>
          <w:tcPr>
            <w:tcW w:w="2875" w:type="dxa"/>
            <w:vAlign w:val="top"/>
          </w:tcPr>
          <w:p w14:paraId="3A422580">
            <w:pPr>
              <w:pStyle w:val="12"/>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lang w:val="en-US" w:eastAsia="zh-CN"/>
              </w:rPr>
              <w:t>低压电工上岗证</w:t>
            </w:r>
          </w:p>
        </w:tc>
        <w:tc>
          <w:tcPr>
            <w:tcW w:w="3393" w:type="dxa"/>
            <w:vAlign w:val="top"/>
          </w:tcPr>
          <w:p w14:paraId="21428FF3">
            <w:pPr>
              <w:pStyle w:val="12"/>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lang w:val="en-US" w:eastAsia="zh-CN"/>
              </w:rPr>
              <w:t>百色市应急局</w:t>
            </w:r>
          </w:p>
        </w:tc>
        <w:tc>
          <w:tcPr>
            <w:tcW w:w="1400" w:type="dxa"/>
            <w:vAlign w:val="top"/>
          </w:tcPr>
          <w:p w14:paraId="032BB66C">
            <w:pPr>
              <w:pStyle w:val="12"/>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lang w:val="en-US" w:eastAsia="zh-CN"/>
              </w:rPr>
            </w:pPr>
            <w:r>
              <w:rPr>
                <w:rFonts w:hint="eastAsia" w:ascii="Times New Roman" w:hAnsi="Times New Roman" w:eastAsia="仿宋_GB2312" w:cs="仿宋_GB2312"/>
                <w:lang w:val="en-US" w:eastAsia="zh-CN"/>
              </w:rPr>
              <w:t>自愿</w:t>
            </w:r>
          </w:p>
        </w:tc>
      </w:tr>
      <w:tr w14:paraId="1BC48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14:paraId="6969EDE4">
            <w:pPr>
              <w:pStyle w:val="12"/>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lang w:val="en-US" w:eastAsia="zh-CN"/>
              </w:rPr>
            </w:pPr>
            <w:r>
              <w:rPr>
                <w:rFonts w:hint="eastAsia" w:ascii="Times New Roman" w:hAnsi="Times New Roman" w:eastAsia="仿宋_GB2312" w:cs="仿宋_GB2312"/>
              </w:rPr>
              <w:t>2</w:t>
            </w:r>
          </w:p>
        </w:tc>
        <w:tc>
          <w:tcPr>
            <w:tcW w:w="2875" w:type="dxa"/>
            <w:vAlign w:val="top"/>
          </w:tcPr>
          <w:p w14:paraId="7B2CEF8F">
            <w:pPr>
              <w:pStyle w:val="12"/>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lang w:val="en-US" w:eastAsia="zh-CN"/>
              </w:rPr>
              <w:t>电工（初级）</w:t>
            </w:r>
          </w:p>
        </w:tc>
        <w:tc>
          <w:tcPr>
            <w:tcW w:w="3393" w:type="dxa"/>
            <w:vAlign w:val="top"/>
          </w:tcPr>
          <w:p w14:paraId="7E61C003">
            <w:pPr>
              <w:pStyle w:val="12"/>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lang w:val="en-US" w:eastAsia="zh-CN"/>
              </w:rPr>
              <w:t>百色市职业技能鉴定中心</w:t>
            </w:r>
          </w:p>
        </w:tc>
        <w:tc>
          <w:tcPr>
            <w:tcW w:w="1400" w:type="dxa"/>
            <w:vAlign w:val="top"/>
          </w:tcPr>
          <w:p w14:paraId="0FD085FF">
            <w:pPr>
              <w:pStyle w:val="12"/>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lang w:val="en-US" w:eastAsia="zh-CN"/>
              </w:rPr>
              <w:t>自愿</w:t>
            </w:r>
          </w:p>
        </w:tc>
      </w:tr>
      <w:tr w14:paraId="63434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14:paraId="77ABDD51">
            <w:pPr>
              <w:pStyle w:val="12"/>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lang w:val="en-US" w:eastAsia="zh-CN"/>
              </w:rPr>
            </w:pPr>
            <w:r>
              <w:rPr>
                <w:rFonts w:hint="eastAsia" w:ascii="Times New Roman" w:hAnsi="Times New Roman" w:eastAsia="仿宋_GB2312" w:cs="仿宋_GB2312"/>
              </w:rPr>
              <w:t>3</w:t>
            </w:r>
          </w:p>
        </w:tc>
        <w:tc>
          <w:tcPr>
            <w:tcW w:w="2875" w:type="dxa"/>
            <w:vAlign w:val="top"/>
          </w:tcPr>
          <w:p w14:paraId="3BA53DBD">
            <w:pPr>
              <w:pStyle w:val="12"/>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lang w:val="en-US" w:eastAsia="zh-CN"/>
              </w:rPr>
              <w:t>汽车维修工（初级）</w:t>
            </w:r>
          </w:p>
        </w:tc>
        <w:tc>
          <w:tcPr>
            <w:tcW w:w="3393" w:type="dxa"/>
            <w:vAlign w:val="top"/>
          </w:tcPr>
          <w:p w14:paraId="414530F1">
            <w:pPr>
              <w:pStyle w:val="12"/>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lang w:val="en-US" w:eastAsia="zh-CN"/>
              </w:rPr>
              <w:t>百色市职业技能鉴定中心</w:t>
            </w:r>
          </w:p>
        </w:tc>
        <w:tc>
          <w:tcPr>
            <w:tcW w:w="1400" w:type="dxa"/>
            <w:vAlign w:val="top"/>
          </w:tcPr>
          <w:p w14:paraId="0266C6E2">
            <w:pPr>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lang w:val="en-US" w:eastAsia="zh-CN"/>
              </w:rPr>
            </w:pPr>
            <w:r>
              <w:rPr>
                <w:rFonts w:hint="eastAsia" w:ascii="Times New Roman" w:hAnsi="Times New Roman" w:eastAsia="仿宋_GB2312" w:cs="仿宋_GB2312"/>
                <w:kern w:val="0"/>
                <w:sz w:val="24"/>
                <w:szCs w:val="24"/>
                <w:lang w:val="en-US" w:eastAsia="zh-CN" w:bidi="ar-SA"/>
              </w:rPr>
              <w:t>自愿</w:t>
            </w:r>
          </w:p>
        </w:tc>
      </w:tr>
      <w:tr w14:paraId="78B20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14:paraId="0DD2EDFB">
            <w:pPr>
              <w:pStyle w:val="12"/>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lang w:val="en-US" w:eastAsia="zh-CN"/>
              </w:rPr>
            </w:pPr>
            <w:r>
              <w:rPr>
                <w:rFonts w:hint="eastAsia" w:ascii="Times New Roman" w:hAnsi="Times New Roman" w:eastAsia="仿宋_GB2312" w:cs="仿宋_GB2312"/>
              </w:rPr>
              <w:t>4</w:t>
            </w:r>
          </w:p>
        </w:tc>
        <w:tc>
          <w:tcPr>
            <w:tcW w:w="2875" w:type="dxa"/>
            <w:vAlign w:val="top"/>
          </w:tcPr>
          <w:p w14:paraId="5CDDA68E">
            <w:pPr>
              <w:pStyle w:val="12"/>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lang w:val="en-US" w:eastAsia="zh-CN"/>
              </w:rPr>
              <w:t>计算机装配员（初级）</w:t>
            </w:r>
          </w:p>
        </w:tc>
        <w:tc>
          <w:tcPr>
            <w:tcW w:w="3393" w:type="dxa"/>
            <w:vAlign w:val="top"/>
          </w:tcPr>
          <w:p w14:paraId="0FCA6E4A">
            <w:pPr>
              <w:pStyle w:val="12"/>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lang w:val="en-US" w:eastAsia="zh-CN"/>
              </w:rPr>
              <w:t>百色市职业技能鉴定中心</w:t>
            </w:r>
          </w:p>
        </w:tc>
        <w:tc>
          <w:tcPr>
            <w:tcW w:w="1400" w:type="dxa"/>
            <w:vAlign w:val="top"/>
          </w:tcPr>
          <w:p w14:paraId="20C3CA51">
            <w:pPr>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lang w:val="en-US" w:eastAsia="zh-CN"/>
              </w:rPr>
            </w:pPr>
            <w:r>
              <w:rPr>
                <w:rFonts w:hint="eastAsia" w:ascii="Times New Roman" w:hAnsi="Times New Roman" w:eastAsia="仿宋_GB2312" w:cs="仿宋_GB2312"/>
                <w:kern w:val="0"/>
                <w:sz w:val="24"/>
                <w:szCs w:val="24"/>
                <w:lang w:val="en-US" w:eastAsia="zh-CN" w:bidi="ar-SA"/>
              </w:rPr>
              <w:t>自愿</w:t>
            </w:r>
          </w:p>
        </w:tc>
      </w:tr>
      <w:tr w14:paraId="38B7B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14:paraId="4250D2D2">
            <w:pPr>
              <w:pStyle w:val="12"/>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lang w:val="en-US" w:eastAsia="zh-CN"/>
              </w:rPr>
            </w:pPr>
            <w:r>
              <w:rPr>
                <w:rFonts w:hint="eastAsia" w:ascii="Times New Roman" w:hAnsi="Times New Roman" w:eastAsia="仿宋_GB2312" w:cs="仿宋_GB2312"/>
                <w:lang w:val="en-US" w:eastAsia="zh-CN"/>
              </w:rPr>
              <w:t>5</w:t>
            </w:r>
          </w:p>
        </w:tc>
        <w:tc>
          <w:tcPr>
            <w:tcW w:w="2875" w:type="dxa"/>
            <w:vAlign w:val="top"/>
          </w:tcPr>
          <w:p w14:paraId="39F9D84F">
            <w:pPr>
              <w:pStyle w:val="12"/>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lang w:val="en-US" w:eastAsia="zh-CN"/>
              </w:rPr>
              <w:t>办公软件应用</w:t>
            </w:r>
          </w:p>
        </w:tc>
        <w:tc>
          <w:tcPr>
            <w:tcW w:w="3393" w:type="dxa"/>
            <w:vAlign w:val="top"/>
          </w:tcPr>
          <w:p w14:paraId="4A18713D">
            <w:pPr>
              <w:pStyle w:val="12"/>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lang w:val="en-US" w:eastAsia="zh-CN"/>
              </w:rPr>
              <w:t>百色市职业技能鉴定中心</w:t>
            </w:r>
          </w:p>
        </w:tc>
        <w:tc>
          <w:tcPr>
            <w:tcW w:w="1400" w:type="dxa"/>
            <w:vAlign w:val="top"/>
          </w:tcPr>
          <w:p w14:paraId="124397B0">
            <w:pPr>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lang w:val="en-US" w:eastAsia="zh-CN"/>
              </w:rPr>
            </w:pPr>
            <w:r>
              <w:rPr>
                <w:rFonts w:hint="eastAsia" w:ascii="Times New Roman" w:hAnsi="Times New Roman" w:eastAsia="仿宋_GB2312" w:cs="仿宋_GB2312"/>
                <w:kern w:val="0"/>
                <w:sz w:val="24"/>
                <w:szCs w:val="24"/>
                <w:lang w:val="en-US" w:eastAsia="zh-CN" w:bidi="ar-SA"/>
              </w:rPr>
              <w:t>自愿</w:t>
            </w:r>
          </w:p>
        </w:tc>
      </w:tr>
      <w:tr w14:paraId="21707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85" w:type="dxa"/>
            <w:vAlign w:val="top"/>
          </w:tcPr>
          <w:p w14:paraId="453A16B6">
            <w:pPr>
              <w:pStyle w:val="12"/>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lang w:val="en-US" w:eastAsia="zh-CN"/>
              </w:rPr>
            </w:pPr>
            <w:r>
              <w:rPr>
                <w:rFonts w:hint="eastAsia" w:ascii="Times New Roman" w:hAnsi="Times New Roman" w:eastAsia="仿宋_GB2312" w:cs="仿宋_GB2312"/>
                <w:lang w:val="en-US" w:eastAsia="zh-CN"/>
              </w:rPr>
              <w:t>6</w:t>
            </w:r>
          </w:p>
        </w:tc>
        <w:tc>
          <w:tcPr>
            <w:tcW w:w="2875" w:type="dxa"/>
            <w:vAlign w:val="top"/>
          </w:tcPr>
          <w:p w14:paraId="2F911E91">
            <w:pPr>
              <w:pStyle w:val="12"/>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lang w:val="en-US" w:eastAsia="zh-CN"/>
              </w:rPr>
              <w:t>叉车</w:t>
            </w:r>
          </w:p>
        </w:tc>
        <w:tc>
          <w:tcPr>
            <w:tcW w:w="3393" w:type="dxa"/>
            <w:vAlign w:val="top"/>
          </w:tcPr>
          <w:p w14:paraId="553E379E">
            <w:pPr>
              <w:pStyle w:val="12"/>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lang w:val="en-US" w:eastAsia="zh-CN"/>
              </w:rPr>
              <w:t>田阳区市场监督管理局</w:t>
            </w:r>
          </w:p>
        </w:tc>
        <w:tc>
          <w:tcPr>
            <w:tcW w:w="1400" w:type="dxa"/>
            <w:vAlign w:val="top"/>
          </w:tcPr>
          <w:p w14:paraId="50494B99">
            <w:pPr>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lang w:val="en-US" w:eastAsia="zh-CN"/>
              </w:rPr>
            </w:pPr>
            <w:r>
              <w:rPr>
                <w:rFonts w:hint="eastAsia" w:ascii="Times New Roman" w:hAnsi="Times New Roman" w:eastAsia="仿宋_GB2312" w:cs="仿宋_GB2312"/>
                <w:kern w:val="0"/>
                <w:sz w:val="24"/>
                <w:szCs w:val="24"/>
                <w:lang w:val="en-US" w:eastAsia="zh-CN" w:bidi="ar-SA"/>
              </w:rPr>
              <w:t>自愿</w:t>
            </w:r>
          </w:p>
        </w:tc>
      </w:tr>
    </w:tbl>
    <w:p w14:paraId="5FCF99B3">
      <w:pPr>
        <w:pStyle w:val="3"/>
        <w:keepNext/>
        <w:keepLines/>
        <w:pageBreakBefore w:val="0"/>
        <w:widowControl w:val="0"/>
        <w:kinsoku/>
        <w:wordWrap/>
        <w:overflowPunct/>
        <w:topLinePunct w:val="0"/>
        <w:autoSpaceDE/>
        <w:autoSpaceDN/>
        <w:bidi w:val="0"/>
        <w:adjustRightInd/>
        <w:snapToGrid/>
        <w:spacing w:before="0" w:after="0" w:line="520" w:lineRule="exact"/>
        <w:ind w:firstLine="640" w:firstLineChars="200"/>
        <w:textAlignment w:val="auto"/>
        <w:rPr>
          <w:rFonts w:hint="eastAsia" w:ascii="楷体" w:hAnsi="楷体" w:eastAsia="楷体" w:cs="楷体"/>
          <w:b w:val="0"/>
          <w:bCs/>
          <w:lang w:val="en-US" w:eastAsia="zh-CN"/>
        </w:rPr>
      </w:pPr>
      <w:bookmarkStart w:id="83" w:name="_Toc7717"/>
      <w:r>
        <w:rPr>
          <w:rFonts w:hint="eastAsia" w:ascii="楷体" w:hAnsi="楷体" w:eastAsia="楷体" w:cs="楷体"/>
          <w:b w:val="0"/>
          <w:bCs/>
          <w:lang w:val="en-US" w:eastAsia="zh-CN"/>
        </w:rPr>
        <w:t>（三）</w:t>
      </w:r>
      <w:bookmarkStart w:id="84" w:name="OLE_LINK2"/>
      <w:r>
        <w:rPr>
          <w:rFonts w:hint="eastAsia" w:ascii="楷体" w:hAnsi="楷体" w:eastAsia="楷体" w:cs="楷体"/>
          <w:b w:val="0"/>
          <w:bCs/>
          <w:lang w:val="en-US" w:eastAsia="zh-CN"/>
        </w:rPr>
        <w:t>综合素质要求</w:t>
      </w:r>
      <w:bookmarkEnd w:id="83"/>
    </w:p>
    <w:p w14:paraId="63DB4C0E">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lang w:val="en-US" w:eastAsia="zh-CN"/>
        </w:rPr>
        <w:t>经鉴定思想品德符合要求，自觉践行社会主义核心价值观，遵守国家法律法规与行业职业道德规范，具备强烈的社会责任感与工匠精神，在模具设计与制造相关学习、实践及未来工作中，能坚守诚信底线；拥有良好的身体素质与抗压能力；掌握本专业知识和技术技能，掌握模具设计与制造专业核心知识体系，包括机械制图、塑料模具设计、冲压模具设计、模具制造工艺、模具数控加工技术等关键内容，熟练运用AutoCAD、UG等专业设计软件进行模具三维建模、工程图绘制与仿真分析，同时具备模具零件加工、模具装配与调试、模具质量检测等实操能力，可独立完成简单模具从设计方案制定到成品试模的全流程操作；积极参加社会实践活动，具备职业综合素质和行动能力。</w:t>
      </w:r>
      <w:bookmarkEnd w:id="84"/>
    </w:p>
    <w:sectPr>
      <w:footerReference r:id="rId6" w:type="default"/>
      <w:pgSz w:w="11906" w:h="16838"/>
      <w:pgMar w:top="1417" w:right="1417" w:bottom="1417" w:left="1417"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39AAF9A-A274-4CBD-8C4F-AF14D676375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2" w:fontKey="{AA3A8493-D237-4500-BFEB-B8EA4C0770A6}"/>
  </w:font>
  <w:font w:name="华文新魏">
    <w:panose1 w:val="02010800040101010101"/>
    <w:charset w:val="86"/>
    <w:family w:val="auto"/>
    <w:pitch w:val="default"/>
    <w:sig w:usb0="00000001" w:usb1="080F0000" w:usb2="00000000" w:usb3="00000000" w:csb0="00040000" w:csb1="00000000"/>
    <w:embedRegular r:id="rId3" w:fontKey="{96D63479-742B-4E7F-A0B2-38B2D21F46A3}"/>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embedRegular r:id="rId4" w:fontKey="{AB6B955A-409A-43D8-835F-075DF76326FB}"/>
  </w:font>
  <w:font w:name="楷体">
    <w:panose1 w:val="02010609060101010101"/>
    <w:charset w:val="86"/>
    <w:family w:val="modern"/>
    <w:pitch w:val="default"/>
    <w:sig w:usb0="800002BF" w:usb1="38CF7CFA" w:usb2="00000016" w:usb3="00000000" w:csb0="00040001" w:csb1="00000000"/>
    <w:embedRegular r:id="rId5" w:fontKey="{9F989D6D-246F-4529-85A3-78256830A099}"/>
  </w:font>
  <w:font w:name="WPSEMBED1">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30C245">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FD9FD5">
                          <w:pPr>
                            <w:pStyle w:val="7"/>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50FD9FD5">
                    <w:pPr>
                      <w:pStyle w:val="7"/>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E811CF">
    <w:pPr>
      <w:pStyle w:val="8"/>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09403B"/>
    <w:multiLevelType w:val="singleLevel"/>
    <w:tmpl w:val="5609403B"/>
    <w:lvl w:ilvl="0" w:tentative="0">
      <w:start w:val="3"/>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BmNzFhNTE2ODA4NWNjMzY3MDUyM2Q1MGJjODVmODYifQ=="/>
    <w:docVar w:name="KSO_WPS_MARK_KEY" w:val="9d64818d-30a5-4e34-8972-0ed901fb2558"/>
  </w:docVars>
  <w:rsids>
    <w:rsidRoot w:val="00FA77F6"/>
    <w:rsid w:val="00090E00"/>
    <w:rsid w:val="000A7541"/>
    <w:rsid w:val="0015300C"/>
    <w:rsid w:val="001673E5"/>
    <w:rsid w:val="001A7FBE"/>
    <w:rsid w:val="00283E45"/>
    <w:rsid w:val="002D15C0"/>
    <w:rsid w:val="003531B3"/>
    <w:rsid w:val="003D3CE4"/>
    <w:rsid w:val="005645D8"/>
    <w:rsid w:val="005845C2"/>
    <w:rsid w:val="005A2BBB"/>
    <w:rsid w:val="006344C0"/>
    <w:rsid w:val="006A1AE0"/>
    <w:rsid w:val="0071110E"/>
    <w:rsid w:val="00A12741"/>
    <w:rsid w:val="00A165B0"/>
    <w:rsid w:val="00A23811"/>
    <w:rsid w:val="00AB71CC"/>
    <w:rsid w:val="00B14C0C"/>
    <w:rsid w:val="00B46AB6"/>
    <w:rsid w:val="00B91791"/>
    <w:rsid w:val="00C3446C"/>
    <w:rsid w:val="00C4271B"/>
    <w:rsid w:val="00D03D56"/>
    <w:rsid w:val="00E2700A"/>
    <w:rsid w:val="00ED3BD8"/>
    <w:rsid w:val="00F52A8D"/>
    <w:rsid w:val="00F63617"/>
    <w:rsid w:val="00F82685"/>
    <w:rsid w:val="00FA77F6"/>
    <w:rsid w:val="00FB052B"/>
    <w:rsid w:val="01436D57"/>
    <w:rsid w:val="01514167"/>
    <w:rsid w:val="01786F4B"/>
    <w:rsid w:val="01AA3877"/>
    <w:rsid w:val="02661E94"/>
    <w:rsid w:val="02C87E3D"/>
    <w:rsid w:val="02CD5374"/>
    <w:rsid w:val="031C2E6F"/>
    <w:rsid w:val="03304250"/>
    <w:rsid w:val="03A07894"/>
    <w:rsid w:val="04031E22"/>
    <w:rsid w:val="0426731B"/>
    <w:rsid w:val="048C3708"/>
    <w:rsid w:val="04BC3FEE"/>
    <w:rsid w:val="051223C4"/>
    <w:rsid w:val="057C6583"/>
    <w:rsid w:val="062E0F1B"/>
    <w:rsid w:val="06471FDD"/>
    <w:rsid w:val="069C2935"/>
    <w:rsid w:val="06C90C44"/>
    <w:rsid w:val="070954E4"/>
    <w:rsid w:val="070A22F3"/>
    <w:rsid w:val="07322345"/>
    <w:rsid w:val="07E758DB"/>
    <w:rsid w:val="082F2519"/>
    <w:rsid w:val="084C7436"/>
    <w:rsid w:val="084E0A62"/>
    <w:rsid w:val="08C02B36"/>
    <w:rsid w:val="08D95354"/>
    <w:rsid w:val="08DA7138"/>
    <w:rsid w:val="08F70DAF"/>
    <w:rsid w:val="09075A53"/>
    <w:rsid w:val="094D790A"/>
    <w:rsid w:val="095347F5"/>
    <w:rsid w:val="09CB082F"/>
    <w:rsid w:val="09D45935"/>
    <w:rsid w:val="0A1E4E03"/>
    <w:rsid w:val="0A634F0B"/>
    <w:rsid w:val="0AC91212"/>
    <w:rsid w:val="0AF07A69"/>
    <w:rsid w:val="0AFF69E2"/>
    <w:rsid w:val="0B64718D"/>
    <w:rsid w:val="0B9E269F"/>
    <w:rsid w:val="0BB93035"/>
    <w:rsid w:val="0C0A3BA0"/>
    <w:rsid w:val="0CC05089"/>
    <w:rsid w:val="0CE642FD"/>
    <w:rsid w:val="0D032684"/>
    <w:rsid w:val="0D1C5917"/>
    <w:rsid w:val="0D3000CB"/>
    <w:rsid w:val="0D612676"/>
    <w:rsid w:val="0DE924A0"/>
    <w:rsid w:val="0E2350DD"/>
    <w:rsid w:val="0E5E6115"/>
    <w:rsid w:val="0ED4462A"/>
    <w:rsid w:val="0F386966"/>
    <w:rsid w:val="0F714B0D"/>
    <w:rsid w:val="0FA47B58"/>
    <w:rsid w:val="0FA67D74"/>
    <w:rsid w:val="0FD20B69"/>
    <w:rsid w:val="0FE4089C"/>
    <w:rsid w:val="10093E5F"/>
    <w:rsid w:val="10152804"/>
    <w:rsid w:val="10234F21"/>
    <w:rsid w:val="10914580"/>
    <w:rsid w:val="10EE36A0"/>
    <w:rsid w:val="116752E1"/>
    <w:rsid w:val="122D7C46"/>
    <w:rsid w:val="12485112"/>
    <w:rsid w:val="127F665A"/>
    <w:rsid w:val="12DC3AAD"/>
    <w:rsid w:val="12F708E7"/>
    <w:rsid w:val="13203999"/>
    <w:rsid w:val="135C5E82"/>
    <w:rsid w:val="139B5716"/>
    <w:rsid w:val="13F454F6"/>
    <w:rsid w:val="14A800EA"/>
    <w:rsid w:val="15001CD4"/>
    <w:rsid w:val="150317C5"/>
    <w:rsid w:val="15202377"/>
    <w:rsid w:val="15244139"/>
    <w:rsid w:val="15542020"/>
    <w:rsid w:val="159E3B08"/>
    <w:rsid w:val="165F0C7D"/>
    <w:rsid w:val="1699418F"/>
    <w:rsid w:val="16995FBA"/>
    <w:rsid w:val="16A42B33"/>
    <w:rsid w:val="16DC051F"/>
    <w:rsid w:val="170B4961"/>
    <w:rsid w:val="1740285C"/>
    <w:rsid w:val="1749510D"/>
    <w:rsid w:val="1796247C"/>
    <w:rsid w:val="179A7493"/>
    <w:rsid w:val="18CB084B"/>
    <w:rsid w:val="19481E9C"/>
    <w:rsid w:val="19AF3CC9"/>
    <w:rsid w:val="1ADF3344"/>
    <w:rsid w:val="1AE45BF4"/>
    <w:rsid w:val="1B53298D"/>
    <w:rsid w:val="1BAE7956"/>
    <w:rsid w:val="1BCC19A4"/>
    <w:rsid w:val="1BF93A5C"/>
    <w:rsid w:val="1C27223D"/>
    <w:rsid w:val="1C6F14EE"/>
    <w:rsid w:val="1CB25FAA"/>
    <w:rsid w:val="1D0377EB"/>
    <w:rsid w:val="1D24677C"/>
    <w:rsid w:val="1DD51824"/>
    <w:rsid w:val="1E4B3DFE"/>
    <w:rsid w:val="1E91399D"/>
    <w:rsid w:val="1EA77665"/>
    <w:rsid w:val="1ECC6B87"/>
    <w:rsid w:val="1F3A7811"/>
    <w:rsid w:val="1F5350F7"/>
    <w:rsid w:val="1FB17C46"/>
    <w:rsid w:val="1FB21E1D"/>
    <w:rsid w:val="1FBC2C9C"/>
    <w:rsid w:val="20484530"/>
    <w:rsid w:val="207417C9"/>
    <w:rsid w:val="20AA343C"/>
    <w:rsid w:val="20BE4D41"/>
    <w:rsid w:val="20E56222"/>
    <w:rsid w:val="210E0F0E"/>
    <w:rsid w:val="2170143C"/>
    <w:rsid w:val="21EA757A"/>
    <w:rsid w:val="21EB3D26"/>
    <w:rsid w:val="21EF4D3B"/>
    <w:rsid w:val="22123047"/>
    <w:rsid w:val="223461B5"/>
    <w:rsid w:val="22725F90"/>
    <w:rsid w:val="22967FAA"/>
    <w:rsid w:val="22A00653"/>
    <w:rsid w:val="231C4CEF"/>
    <w:rsid w:val="2338088B"/>
    <w:rsid w:val="236773C3"/>
    <w:rsid w:val="237D0994"/>
    <w:rsid w:val="23954DD6"/>
    <w:rsid w:val="23D42CAA"/>
    <w:rsid w:val="249D12EE"/>
    <w:rsid w:val="24E76143"/>
    <w:rsid w:val="24F353B2"/>
    <w:rsid w:val="267A11BB"/>
    <w:rsid w:val="27075144"/>
    <w:rsid w:val="27441EF5"/>
    <w:rsid w:val="27471729"/>
    <w:rsid w:val="27AE3812"/>
    <w:rsid w:val="27F5401D"/>
    <w:rsid w:val="28557849"/>
    <w:rsid w:val="285A12A4"/>
    <w:rsid w:val="288E68EF"/>
    <w:rsid w:val="289A5B44"/>
    <w:rsid w:val="28BD30CD"/>
    <w:rsid w:val="296E1A2F"/>
    <w:rsid w:val="29B449E4"/>
    <w:rsid w:val="29C72B81"/>
    <w:rsid w:val="29F55728"/>
    <w:rsid w:val="2B0F281A"/>
    <w:rsid w:val="2B8D373E"/>
    <w:rsid w:val="2BF11F1F"/>
    <w:rsid w:val="2C802418"/>
    <w:rsid w:val="2CB341C7"/>
    <w:rsid w:val="2CC66F08"/>
    <w:rsid w:val="2CEB2E12"/>
    <w:rsid w:val="2D5704A8"/>
    <w:rsid w:val="2D8165B1"/>
    <w:rsid w:val="2D964B2C"/>
    <w:rsid w:val="2DAC4350"/>
    <w:rsid w:val="2DBD11C9"/>
    <w:rsid w:val="2DE47F8D"/>
    <w:rsid w:val="2EF958B9"/>
    <w:rsid w:val="2F083808"/>
    <w:rsid w:val="2F1530E0"/>
    <w:rsid w:val="2F34284F"/>
    <w:rsid w:val="2F436F36"/>
    <w:rsid w:val="2F7A2E0A"/>
    <w:rsid w:val="2F7E6E29"/>
    <w:rsid w:val="2F8D1F5F"/>
    <w:rsid w:val="2FA41BB1"/>
    <w:rsid w:val="2FA96B3D"/>
    <w:rsid w:val="2FB614EE"/>
    <w:rsid w:val="2FBD53CE"/>
    <w:rsid w:val="2FD933F6"/>
    <w:rsid w:val="30254365"/>
    <w:rsid w:val="3099096E"/>
    <w:rsid w:val="30A6152A"/>
    <w:rsid w:val="30A77050"/>
    <w:rsid w:val="30DC27D6"/>
    <w:rsid w:val="3115220C"/>
    <w:rsid w:val="31342FDA"/>
    <w:rsid w:val="314158FC"/>
    <w:rsid w:val="318A49A8"/>
    <w:rsid w:val="31A83FF1"/>
    <w:rsid w:val="31AA329C"/>
    <w:rsid w:val="31D2634F"/>
    <w:rsid w:val="321D581C"/>
    <w:rsid w:val="32C9476A"/>
    <w:rsid w:val="32D23202"/>
    <w:rsid w:val="32F32A21"/>
    <w:rsid w:val="32F92E4C"/>
    <w:rsid w:val="32FA3DAF"/>
    <w:rsid w:val="33260700"/>
    <w:rsid w:val="33266952"/>
    <w:rsid w:val="336B04AE"/>
    <w:rsid w:val="33996A6D"/>
    <w:rsid w:val="33AE06F6"/>
    <w:rsid w:val="33B93C14"/>
    <w:rsid w:val="348B3F97"/>
    <w:rsid w:val="34AD0642"/>
    <w:rsid w:val="34B65AB4"/>
    <w:rsid w:val="34C0736E"/>
    <w:rsid w:val="34C46423"/>
    <w:rsid w:val="34EA50C0"/>
    <w:rsid w:val="357449D1"/>
    <w:rsid w:val="357B6D9B"/>
    <w:rsid w:val="35E93C67"/>
    <w:rsid w:val="364315C9"/>
    <w:rsid w:val="36657792"/>
    <w:rsid w:val="370E7E29"/>
    <w:rsid w:val="376B0DD8"/>
    <w:rsid w:val="3770165B"/>
    <w:rsid w:val="37960DB8"/>
    <w:rsid w:val="37AD2573"/>
    <w:rsid w:val="381153F4"/>
    <w:rsid w:val="38481119"/>
    <w:rsid w:val="38794769"/>
    <w:rsid w:val="38877EE4"/>
    <w:rsid w:val="38C22C79"/>
    <w:rsid w:val="39372651"/>
    <w:rsid w:val="39A700C1"/>
    <w:rsid w:val="3A1F3BF2"/>
    <w:rsid w:val="3A451367"/>
    <w:rsid w:val="3A60099C"/>
    <w:rsid w:val="3A7A7584"/>
    <w:rsid w:val="3AEA4709"/>
    <w:rsid w:val="3B4007CD"/>
    <w:rsid w:val="3C17152E"/>
    <w:rsid w:val="3D0047E4"/>
    <w:rsid w:val="3D766728"/>
    <w:rsid w:val="3D9F7A2D"/>
    <w:rsid w:val="3E4D7489"/>
    <w:rsid w:val="3E725142"/>
    <w:rsid w:val="3EB92D70"/>
    <w:rsid w:val="3EBF15DA"/>
    <w:rsid w:val="3F397D82"/>
    <w:rsid w:val="3F475790"/>
    <w:rsid w:val="3F6A4DBB"/>
    <w:rsid w:val="3F785DC7"/>
    <w:rsid w:val="3FF86C17"/>
    <w:rsid w:val="3FFC1167"/>
    <w:rsid w:val="40077B0C"/>
    <w:rsid w:val="403B32C5"/>
    <w:rsid w:val="404B5C4A"/>
    <w:rsid w:val="40664832"/>
    <w:rsid w:val="4084115C"/>
    <w:rsid w:val="4099592E"/>
    <w:rsid w:val="40B53BBC"/>
    <w:rsid w:val="40B557B9"/>
    <w:rsid w:val="40C8470D"/>
    <w:rsid w:val="413D6362"/>
    <w:rsid w:val="41540B2E"/>
    <w:rsid w:val="415648A7"/>
    <w:rsid w:val="41727207"/>
    <w:rsid w:val="41945B2B"/>
    <w:rsid w:val="41A42FA1"/>
    <w:rsid w:val="41BB6E00"/>
    <w:rsid w:val="41CF62FB"/>
    <w:rsid w:val="41DE5079"/>
    <w:rsid w:val="422A57D8"/>
    <w:rsid w:val="42817701"/>
    <w:rsid w:val="428611BC"/>
    <w:rsid w:val="42B86E9B"/>
    <w:rsid w:val="43004070"/>
    <w:rsid w:val="43105F3B"/>
    <w:rsid w:val="436463B1"/>
    <w:rsid w:val="43713C1A"/>
    <w:rsid w:val="43792ACE"/>
    <w:rsid w:val="43A538C3"/>
    <w:rsid w:val="43C755E8"/>
    <w:rsid w:val="44380293"/>
    <w:rsid w:val="447D65EE"/>
    <w:rsid w:val="44A43B7B"/>
    <w:rsid w:val="44B71B00"/>
    <w:rsid w:val="44B862E9"/>
    <w:rsid w:val="455530C7"/>
    <w:rsid w:val="4602706C"/>
    <w:rsid w:val="46733805"/>
    <w:rsid w:val="46B856BC"/>
    <w:rsid w:val="46EE10DD"/>
    <w:rsid w:val="46F40179"/>
    <w:rsid w:val="46F661E4"/>
    <w:rsid w:val="47103740"/>
    <w:rsid w:val="471C3E9C"/>
    <w:rsid w:val="47EF4AF0"/>
    <w:rsid w:val="4803505C"/>
    <w:rsid w:val="480A0199"/>
    <w:rsid w:val="482B2835"/>
    <w:rsid w:val="48A57EC2"/>
    <w:rsid w:val="48AE4FC8"/>
    <w:rsid w:val="48BA396D"/>
    <w:rsid w:val="48BD16AF"/>
    <w:rsid w:val="48DF1625"/>
    <w:rsid w:val="48E56510"/>
    <w:rsid w:val="48F66AC4"/>
    <w:rsid w:val="49395702"/>
    <w:rsid w:val="49747C6E"/>
    <w:rsid w:val="49843F7B"/>
    <w:rsid w:val="49A63EF1"/>
    <w:rsid w:val="4A3C6604"/>
    <w:rsid w:val="4A475286"/>
    <w:rsid w:val="4AA20B5D"/>
    <w:rsid w:val="4AD8632C"/>
    <w:rsid w:val="4AF15640"/>
    <w:rsid w:val="4AFA62A3"/>
    <w:rsid w:val="4B726781"/>
    <w:rsid w:val="4BB7541D"/>
    <w:rsid w:val="4C0272E2"/>
    <w:rsid w:val="4C0C0983"/>
    <w:rsid w:val="4C1149B8"/>
    <w:rsid w:val="4C675BBA"/>
    <w:rsid w:val="4D135D42"/>
    <w:rsid w:val="4D1473C4"/>
    <w:rsid w:val="4D6C72AC"/>
    <w:rsid w:val="4E514358"/>
    <w:rsid w:val="4E5C7274"/>
    <w:rsid w:val="4F585C8E"/>
    <w:rsid w:val="4F5E3AAD"/>
    <w:rsid w:val="4F6B3C13"/>
    <w:rsid w:val="4F7D56F4"/>
    <w:rsid w:val="509C4C8B"/>
    <w:rsid w:val="512A7B2A"/>
    <w:rsid w:val="5135219E"/>
    <w:rsid w:val="513E1A2D"/>
    <w:rsid w:val="51742E43"/>
    <w:rsid w:val="51C30881"/>
    <w:rsid w:val="51CC721D"/>
    <w:rsid w:val="51D535C6"/>
    <w:rsid w:val="51FE1E87"/>
    <w:rsid w:val="522105B9"/>
    <w:rsid w:val="52253FCB"/>
    <w:rsid w:val="5259656B"/>
    <w:rsid w:val="535B634F"/>
    <w:rsid w:val="53807561"/>
    <w:rsid w:val="53C60497"/>
    <w:rsid w:val="53C71634"/>
    <w:rsid w:val="540E56E0"/>
    <w:rsid w:val="542919A7"/>
    <w:rsid w:val="55143CC2"/>
    <w:rsid w:val="55D87B28"/>
    <w:rsid w:val="56397652"/>
    <w:rsid w:val="565C2507"/>
    <w:rsid w:val="566118CC"/>
    <w:rsid w:val="56907EA3"/>
    <w:rsid w:val="56A23A63"/>
    <w:rsid w:val="56F95FA8"/>
    <w:rsid w:val="572D5C52"/>
    <w:rsid w:val="58337298"/>
    <w:rsid w:val="58651B5E"/>
    <w:rsid w:val="58680DC2"/>
    <w:rsid w:val="588673C8"/>
    <w:rsid w:val="58E02A3F"/>
    <w:rsid w:val="5900361E"/>
    <w:rsid w:val="592F7A5F"/>
    <w:rsid w:val="59345076"/>
    <w:rsid w:val="59575208"/>
    <w:rsid w:val="595C12A3"/>
    <w:rsid w:val="5996188C"/>
    <w:rsid w:val="59C77C98"/>
    <w:rsid w:val="59DE1485"/>
    <w:rsid w:val="5A9F0C15"/>
    <w:rsid w:val="5AD36B10"/>
    <w:rsid w:val="5AE64A95"/>
    <w:rsid w:val="5B137EF8"/>
    <w:rsid w:val="5B1F1DFE"/>
    <w:rsid w:val="5B322D65"/>
    <w:rsid w:val="5B4E00B5"/>
    <w:rsid w:val="5BBC75A4"/>
    <w:rsid w:val="5BC171FA"/>
    <w:rsid w:val="5BCC4E68"/>
    <w:rsid w:val="5C0E6052"/>
    <w:rsid w:val="5C38700F"/>
    <w:rsid w:val="5C4E644E"/>
    <w:rsid w:val="5C606182"/>
    <w:rsid w:val="5C8C341B"/>
    <w:rsid w:val="5C9B365E"/>
    <w:rsid w:val="5CB74629"/>
    <w:rsid w:val="5CD1707F"/>
    <w:rsid w:val="5D01298C"/>
    <w:rsid w:val="5D206DB4"/>
    <w:rsid w:val="5D292A17"/>
    <w:rsid w:val="5E043D85"/>
    <w:rsid w:val="5E0505A4"/>
    <w:rsid w:val="5E510503"/>
    <w:rsid w:val="5E7540E3"/>
    <w:rsid w:val="5E8B1BDC"/>
    <w:rsid w:val="5E93321A"/>
    <w:rsid w:val="5E9B7945"/>
    <w:rsid w:val="5EBD5B0D"/>
    <w:rsid w:val="5EE30B3A"/>
    <w:rsid w:val="5F07293D"/>
    <w:rsid w:val="5F1B4F3C"/>
    <w:rsid w:val="5F2B6F1B"/>
    <w:rsid w:val="5F335DCF"/>
    <w:rsid w:val="5F475456"/>
    <w:rsid w:val="5F4C0C3F"/>
    <w:rsid w:val="5FC058B5"/>
    <w:rsid w:val="5FE1582B"/>
    <w:rsid w:val="5FF23595"/>
    <w:rsid w:val="5FF437B1"/>
    <w:rsid w:val="601C4AB5"/>
    <w:rsid w:val="608D150F"/>
    <w:rsid w:val="611D2893"/>
    <w:rsid w:val="6126479A"/>
    <w:rsid w:val="613D1187"/>
    <w:rsid w:val="614442C4"/>
    <w:rsid w:val="61750921"/>
    <w:rsid w:val="617A5F38"/>
    <w:rsid w:val="61926DDD"/>
    <w:rsid w:val="62386256"/>
    <w:rsid w:val="628A381D"/>
    <w:rsid w:val="62D11B87"/>
    <w:rsid w:val="62E80EC0"/>
    <w:rsid w:val="63196A8B"/>
    <w:rsid w:val="631D301E"/>
    <w:rsid w:val="631F49AF"/>
    <w:rsid w:val="632717A7"/>
    <w:rsid w:val="6384309D"/>
    <w:rsid w:val="638D0589"/>
    <w:rsid w:val="63CE39A4"/>
    <w:rsid w:val="63D27965"/>
    <w:rsid w:val="64025D70"/>
    <w:rsid w:val="643017E4"/>
    <w:rsid w:val="644840CB"/>
    <w:rsid w:val="64966BE4"/>
    <w:rsid w:val="65165F77"/>
    <w:rsid w:val="654B7C38"/>
    <w:rsid w:val="65FE0EE5"/>
    <w:rsid w:val="663F14FE"/>
    <w:rsid w:val="66707909"/>
    <w:rsid w:val="66B141AA"/>
    <w:rsid w:val="67470A9D"/>
    <w:rsid w:val="6773145F"/>
    <w:rsid w:val="679B538A"/>
    <w:rsid w:val="67B90B06"/>
    <w:rsid w:val="67FA56DC"/>
    <w:rsid w:val="681A3FD0"/>
    <w:rsid w:val="6854172C"/>
    <w:rsid w:val="6888718C"/>
    <w:rsid w:val="68B25FB7"/>
    <w:rsid w:val="69164798"/>
    <w:rsid w:val="69D837FB"/>
    <w:rsid w:val="6A246A40"/>
    <w:rsid w:val="6A9C6F1F"/>
    <w:rsid w:val="6A9F49B1"/>
    <w:rsid w:val="6ABA1153"/>
    <w:rsid w:val="6AC54801"/>
    <w:rsid w:val="6AF44665"/>
    <w:rsid w:val="6B6712DB"/>
    <w:rsid w:val="6BC61DAF"/>
    <w:rsid w:val="6BDB75D3"/>
    <w:rsid w:val="6BF80185"/>
    <w:rsid w:val="6C2B055A"/>
    <w:rsid w:val="6C3E4201"/>
    <w:rsid w:val="6C423AF6"/>
    <w:rsid w:val="6C8A72E3"/>
    <w:rsid w:val="6C923EBF"/>
    <w:rsid w:val="6CB61629"/>
    <w:rsid w:val="6CBE6C5E"/>
    <w:rsid w:val="6CF638AC"/>
    <w:rsid w:val="6D1D49F8"/>
    <w:rsid w:val="6D8F2D6B"/>
    <w:rsid w:val="6E0C43BB"/>
    <w:rsid w:val="6EF07839"/>
    <w:rsid w:val="6F2F65B3"/>
    <w:rsid w:val="6F5E3099"/>
    <w:rsid w:val="6FC4358D"/>
    <w:rsid w:val="6FF128C8"/>
    <w:rsid w:val="6FF60E7F"/>
    <w:rsid w:val="713C6D66"/>
    <w:rsid w:val="71DD2CB4"/>
    <w:rsid w:val="72011973"/>
    <w:rsid w:val="72563E57"/>
    <w:rsid w:val="727E17B9"/>
    <w:rsid w:val="72AB15AB"/>
    <w:rsid w:val="72DA6836"/>
    <w:rsid w:val="72F21DD2"/>
    <w:rsid w:val="72FF629D"/>
    <w:rsid w:val="730022F6"/>
    <w:rsid w:val="732301DD"/>
    <w:rsid w:val="732950C8"/>
    <w:rsid w:val="734D193C"/>
    <w:rsid w:val="735E76C4"/>
    <w:rsid w:val="73C60B68"/>
    <w:rsid w:val="73FD2CDB"/>
    <w:rsid w:val="74024296"/>
    <w:rsid w:val="74185868"/>
    <w:rsid w:val="742510D0"/>
    <w:rsid w:val="74257F85"/>
    <w:rsid w:val="74494314"/>
    <w:rsid w:val="744F0B5E"/>
    <w:rsid w:val="749A44CF"/>
    <w:rsid w:val="74F55BA9"/>
    <w:rsid w:val="74F6722B"/>
    <w:rsid w:val="751A53DD"/>
    <w:rsid w:val="75504B8E"/>
    <w:rsid w:val="75512D22"/>
    <w:rsid w:val="75AD0C87"/>
    <w:rsid w:val="75CA2B92"/>
    <w:rsid w:val="76191423"/>
    <w:rsid w:val="762E2AB7"/>
    <w:rsid w:val="76326989"/>
    <w:rsid w:val="76372ADF"/>
    <w:rsid w:val="76562678"/>
    <w:rsid w:val="7718792D"/>
    <w:rsid w:val="77D965A0"/>
    <w:rsid w:val="77FC484A"/>
    <w:rsid w:val="78026E3C"/>
    <w:rsid w:val="782C5979"/>
    <w:rsid w:val="7847671C"/>
    <w:rsid w:val="789254BD"/>
    <w:rsid w:val="79002D6F"/>
    <w:rsid w:val="791660EE"/>
    <w:rsid w:val="79751DE3"/>
    <w:rsid w:val="7A1E674C"/>
    <w:rsid w:val="7AEA5F95"/>
    <w:rsid w:val="7AFD40DA"/>
    <w:rsid w:val="7B821819"/>
    <w:rsid w:val="7B952A65"/>
    <w:rsid w:val="7BAC4AE8"/>
    <w:rsid w:val="7C9C690A"/>
    <w:rsid w:val="7D1172F8"/>
    <w:rsid w:val="7D7B6E68"/>
    <w:rsid w:val="7DAC0DCF"/>
    <w:rsid w:val="7E372159"/>
    <w:rsid w:val="7EAF501B"/>
    <w:rsid w:val="7F080287"/>
    <w:rsid w:val="7F1255AA"/>
    <w:rsid w:val="7F491DA9"/>
    <w:rsid w:val="7FB623D9"/>
    <w:rsid w:val="7FE707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qFormat="1" w:uiPriority="99"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qFormat/>
    <w:uiPriority w:val="9"/>
    <w:pPr>
      <w:keepNext/>
      <w:keepLines/>
      <w:spacing w:before="40"/>
      <w:outlineLvl w:val="2"/>
    </w:pPr>
    <w:rPr>
      <w:rFonts w:ascii="Calibri Light" w:hAnsi="Calibri Light"/>
      <w:color w:val="0D0D0D"/>
      <w:sz w:val="24"/>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Body Text"/>
    <w:basedOn w:val="1"/>
    <w:semiHidden/>
    <w:qFormat/>
    <w:uiPriority w:val="0"/>
    <w:rPr>
      <w:rFonts w:ascii="宋体" w:hAnsi="宋体" w:cs="宋体"/>
      <w:szCs w:val="21"/>
      <w:lang w:eastAsia="en-US"/>
    </w:rPr>
  </w:style>
  <w:style w:type="paragraph" w:styleId="6">
    <w:name w:val="toc 3"/>
    <w:basedOn w:val="1"/>
    <w:next w:val="1"/>
    <w:qFormat/>
    <w:uiPriority w:val="0"/>
    <w:pPr>
      <w:ind w:left="840" w:leftChars="400"/>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qFormat/>
    <w:uiPriority w:val="0"/>
  </w:style>
  <w:style w:type="paragraph" w:styleId="10">
    <w:name w:val="table of figures"/>
    <w:basedOn w:val="1"/>
    <w:next w:val="1"/>
    <w:unhideWhenUsed/>
    <w:qFormat/>
    <w:uiPriority w:val="99"/>
    <w:pPr>
      <w:ind w:left="200" w:leftChars="200" w:hanging="200" w:hangingChars="200"/>
    </w:pPr>
  </w:style>
  <w:style w:type="paragraph" w:styleId="11">
    <w:name w:val="toc 2"/>
    <w:basedOn w:val="1"/>
    <w:next w:val="1"/>
    <w:qFormat/>
    <w:uiPriority w:val="0"/>
    <w:pPr>
      <w:ind w:left="420" w:leftChars="200"/>
    </w:pPr>
  </w:style>
  <w:style w:type="paragraph" w:styleId="12">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qFormat/>
    <w:uiPriority w:val="0"/>
    <w:rPr>
      <w:b/>
    </w:rPr>
  </w:style>
  <w:style w:type="paragraph" w:customStyle="1" w:styleId="17">
    <w:name w:val="Table Text"/>
    <w:basedOn w:val="1"/>
    <w:semiHidden/>
    <w:qFormat/>
    <w:uiPriority w:val="0"/>
    <w:rPr>
      <w:rFonts w:ascii="宋体" w:hAnsi="宋体" w:cs="宋体"/>
      <w:sz w:val="18"/>
      <w:szCs w:val="18"/>
      <w:lang w:eastAsia="en-US"/>
    </w:rPr>
  </w:style>
  <w:style w:type="table" w:customStyle="1" w:styleId="18">
    <w:name w:val="Table Normal"/>
    <w:semiHidden/>
    <w:unhideWhenUsed/>
    <w:qFormat/>
    <w:uiPriority w:val="0"/>
    <w:tblPr>
      <w:tblCellMar>
        <w:top w:w="0" w:type="dxa"/>
        <w:left w:w="0" w:type="dxa"/>
        <w:bottom w:w="0" w:type="dxa"/>
        <w:right w:w="0" w:type="dxa"/>
      </w:tblCellMar>
    </w:tblPr>
  </w:style>
  <w:style w:type="paragraph" w:customStyle="1" w:styleId="19">
    <w:name w:val="表格文字"/>
    <w:basedOn w:val="10"/>
    <w:qFormat/>
    <w:uiPriority w:val="0"/>
    <w:pPr>
      <w:adjustRightInd w:val="0"/>
      <w:snapToGrid w:val="0"/>
      <w:spacing w:line="540" w:lineRule="exact"/>
      <w:ind w:left="0" w:leftChars="252"/>
      <w:jc w:val="left"/>
    </w:pPr>
    <w:rPr>
      <w:rFonts w:hint="eastAsia" w:ascii="仿宋" w:hAnsi="仿宋" w:cs="仿宋"/>
      <w:sz w:val="24"/>
      <w:szCs w:val="28"/>
    </w:rPr>
  </w:style>
  <w:style w:type="paragraph" w:customStyle="1" w:styleId="20">
    <w:name w:val="WPSOffice手动目录 1"/>
    <w:qFormat/>
    <w:uiPriority w:val="0"/>
    <w:pPr>
      <w:ind w:leftChars="0"/>
    </w:pPr>
    <w:rPr>
      <w:rFonts w:ascii="Times New Roman" w:hAnsi="Times New Roman" w:eastAsia="宋体" w:cs="Times New Roman"/>
      <w:sz w:val="20"/>
      <w:szCs w:val="20"/>
    </w:rPr>
  </w:style>
  <w:style w:type="paragraph" w:customStyle="1" w:styleId="21">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58</Pages>
  <Words>21613</Words>
  <Characters>21770</Characters>
  <Lines>1850</Lines>
  <Paragraphs>1270</Paragraphs>
  <TotalTime>9</TotalTime>
  <ScaleCrop>false</ScaleCrop>
  <LinksUpToDate>false</LinksUpToDate>
  <CharactersWithSpaces>21984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2024-09-18T00:36:00Z</dcterms:created>
  <dc:creator>Administrator.WIN-GUF7F9D61L7</dc:creator>
  <cp:lastModifiedBy>晚</cp:lastModifiedBy>
  <cp:lastPrinted>2024-09-18T02:55:00Z</cp:lastPrinted>
  <dcterms:modified xsi:type="dcterms:W3CDTF">2026-03-20T07:15:24Z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DCB37950D7754A6FB6891F5348904972_13</vt:lpwstr>
  </property>
  <property fmtid="{D5CDD505-2E9C-101B-9397-08002B2CF9AE}" pid="4" name="KSOTemplateDocerSaveRecord">
    <vt:lpwstr>eyJoZGlkIjoiMWM2MmU0NTc4MjE4OGQyY2ZlOTQ3NTNiZTc4MmQ4NmEiLCJ1c2VySWQiOiIyNDU5MDMyNDUifQ==</vt:lpwstr>
  </property>
</Properties>
</file>