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B9BCA9">
      <w:pPr>
        <w:overflowPunct w:val="0"/>
        <w:adjustRightInd w:val="0"/>
        <w:snapToGrid w:val="0"/>
        <w:jc w:val="both"/>
        <w:rPr>
          <w:rFonts w:hint="eastAsia" w:ascii="仿宋" w:hAnsi="仿宋" w:eastAsia="仿宋"/>
          <w:color w:val="auto"/>
          <w:szCs w:val="32"/>
        </w:rPr>
      </w:pPr>
      <w:r>
        <w:rPr>
          <w:rFonts w:ascii="宋体" w:hAnsi="宋体" w:eastAsia="宋体" w:cs="宋体"/>
          <w:sz w:val="24"/>
          <w:szCs w:val="24"/>
        </w:rPr>
        <w:drawing>
          <wp:anchor distT="0" distB="0" distL="114300" distR="114300" simplePos="0" relativeHeight="251659264" behindDoc="1" locked="0" layoutInCell="1" allowOverlap="1">
            <wp:simplePos x="0" y="0"/>
            <wp:positionH relativeFrom="column">
              <wp:posOffset>-116205</wp:posOffset>
            </wp:positionH>
            <wp:positionV relativeFrom="paragraph">
              <wp:posOffset>771525</wp:posOffset>
            </wp:positionV>
            <wp:extent cx="5684520" cy="1270635"/>
            <wp:effectExtent l="0" t="0" r="11430" b="5715"/>
            <wp:wrapNone/>
            <wp:docPr id="2" name="图片 2" descr="774cab3c599d63778141cb733ecde9b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774cab3c599d63778141cb733ecde9bc"/>
                    <pic:cNvPicPr>
                      <a:picLocks noChangeAspect="1"/>
                    </pic:cNvPicPr>
                  </pic:nvPicPr>
                  <pic:blipFill>
                    <a:blip r:embed="rId5"/>
                    <a:stretch>
                      <a:fillRect/>
                    </a:stretch>
                  </pic:blipFill>
                  <pic:spPr>
                    <a:xfrm>
                      <a:off x="0" y="0"/>
                      <a:ext cx="5684520" cy="1270635"/>
                    </a:xfrm>
                    <a:prstGeom prst="rect">
                      <a:avLst/>
                    </a:prstGeom>
                    <a:noFill/>
                    <a:ln>
                      <a:noFill/>
                    </a:ln>
                  </pic:spPr>
                </pic:pic>
              </a:graphicData>
            </a:graphic>
          </wp:anchor>
        </w:drawing>
      </w:r>
    </w:p>
    <w:p w14:paraId="030B69C5">
      <w:pPr>
        <w:overflowPunct w:val="0"/>
        <w:adjustRightInd w:val="0"/>
        <w:snapToGrid w:val="0"/>
        <w:jc w:val="center"/>
        <w:rPr>
          <w:rFonts w:hint="eastAsia" w:ascii="仿宋" w:hAnsi="仿宋" w:eastAsia="仿宋"/>
          <w:color w:val="auto"/>
          <w:szCs w:val="32"/>
        </w:rPr>
      </w:pPr>
    </w:p>
    <w:p w14:paraId="377AE17D">
      <w:pPr>
        <w:overflowPunct w:val="0"/>
        <w:adjustRightInd w:val="0"/>
        <w:snapToGrid w:val="0"/>
        <w:jc w:val="center"/>
        <w:rPr>
          <w:rFonts w:hint="eastAsia" w:ascii="仿宋" w:hAnsi="仿宋" w:eastAsia="仿宋"/>
          <w:color w:val="auto"/>
          <w:szCs w:val="32"/>
        </w:rPr>
      </w:pPr>
    </w:p>
    <w:p w14:paraId="037019E7">
      <w:pPr>
        <w:overflowPunct w:val="0"/>
        <w:adjustRightInd w:val="0"/>
        <w:snapToGrid w:val="0"/>
        <w:jc w:val="center"/>
        <w:rPr>
          <w:rFonts w:hint="eastAsia" w:ascii="仿宋" w:hAnsi="仿宋" w:eastAsia="仿宋"/>
          <w:color w:val="auto"/>
          <w:szCs w:val="32"/>
        </w:rPr>
      </w:pPr>
    </w:p>
    <w:p w14:paraId="34B1DD57">
      <w:pPr>
        <w:overflowPunct w:val="0"/>
        <w:adjustRightInd w:val="0"/>
        <w:snapToGrid w:val="0"/>
        <w:jc w:val="center"/>
        <w:rPr>
          <w:rFonts w:hint="eastAsia" w:ascii="仿宋" w:hAnsi="仿宋" w:eastAsia="仿宋"/>
          <w:color w:val="auto"/>
          <w:szCs w:val="32"/>
        </w:rPr>
      </w:pPr>
    </w:p>
    <w:p w14:paraId="4337978B">
      <w:pPr>
        <w:overflowPunct w:val="0"/>
        <w:adjustRightInd w:val="0"/>
        <w:snapToGrid w:val="0"/>
        <w:jc w:val="center"/>
        <w:rPr>
          <w:rFonts w:hint="eastAsia" w:ascii="仿宋" w:hAnsi="仿宋" w:eastAsia="仿宋"/>
          <w:color w:val="auto"/>
          <w:szCs w:val="32"/>
        </w:rPr>
      </w:pPr>
    </w:p>
    <w:p w14:paraId="661375FD">
      <w:pPr>
        <w:overflowPunct w:val="0"/>
        <w:adjustRightInd w:val="0"/>
        <w:snapToGrid w:val="0"/>
        <w:jc w:val="center"/>
        <w:rPr>
          <w:rFonts w:hint="eastAsia" w:ascii="仿宋" w:hAnsi="仿宋" w:eastAsia="仿宋"/>
          <w:color w:val="auto"/>
          <w:szCs w:val="32"/>
        </w:rPr>
      </w:pPr>
    </w:p>
    <w:p w14:paraId="6B29E9D9">
      <w:pPr>
        <w:keepNext w:val="0"/>
        <w:keepLines w:val="0"/>
        <w:pageBreakBefore w:val="0"/>
        <w:widowControl w:val="0"/>
        <w:kinsoku/>
        <w:wordWrap/>
        <w:overflowPunct w:val="0"/>
        <w:topLinePunct w:val="0"/>
        <w:autoSpaceDE/>
        <w:autoSpaceDN/>
        <w:bidi w:val="0"/>
        <w:adjustRightInd w:val="0"/>
        <w:snapToGrid w:val="0"/>
        <w:spacing w:after="0"/>
        <w:textAlignment w:val="auto"/>
        <w:rPr>
          <w:rFonts w:hint="eastAsia" w:ascii="华文新魏" w:hAnsi="仿宋" w:eastAsia="华文新魏"/>
          <w:b/>
          <w:color w:val="auto"/>
          <w:sz w:val="100"/>
          <w:szCs w:val="100"/>
        </w:rPr>
      </w:pPr>
    </w:p>
    <w:p w14:paraId="73299C34">
      <w:pPr>
        <w:keepNext w:val="0"/>
        <w:keepLines w:val="0"/>
        <w:pageBreakBefore w:val="0"/>
        <w:widowControl w:val="0"/>
        <w:kinsoku/>
        <w:wordWrap/>
        <w:overflowPunct w:val="0"/>
        <w:topLinePunct w:val="0"/>
        <w:autoSpaceDE/>
        <w:autoSpaceDN/>
        <w:bidi w:val="0"/>
        <w:adjustRightInd w:val="0"/>
        <w:snapToGrid w:val="0"/>
        <w:spacing w:after="0"/>
        <w:textAlignment w:val="auto"/>
        <w:rPr>
          <w:rFonts w:hint="eastAsia" w:ascii="华文新魏" w:hAnsi="仿宋" w:eastAsia="华文新魏"/>
          <w:b/>
          <w:color w:val="auto"/>
          <w:sz w:val="100"/>
          <w:szCs w:val="100"/>
        </w:rPr>
      </w:pPr>
    </w:p>
    <w:p w14:paraId="59940AAE">
      <w:pPr>
        <w:keepNext w:val="0"/>
        <w:keepLines w:val="0"/>
        <w:pageBreakBefore w:val="0"/>
        <w:widowControl w:val="0"/>
        <w:kinsoku/>
        <w:wordWrap/>
        <w:overflowPunct w:val="0"/>
        <w:topLinePunct w:val="0"/>
        <w:autoSpaceDE/>
        <w:autoSpaceDN/>
        <w:bidi w:val="0"/>
        <w:adjustRightInd w:val="0"/>
        <w:snapToGrid w:val="0"/>
        <w:spacing w:after="0" w:line="900" w:lineRule="exact"/>
        <w:jc w:val="center"/>
        <w:textAlignment w:val="auto"/>
        <w:rPr>
          <w:rFonts w:hint="eastAsia" w:ascii="黑体" w:hAnsi="黑体" w:eastAsia="黑体" w:cs="黑体"/>
          <w:b w:val="0"/>
          <w:bCs/>
          <w:color w:val="auto"/>
          <w:sz w:val="72"/>
          <w:szCs w:val="72"/>
        </w:rPr>
      </w:pPr>
      <w:r>
        <w:rPr>
          <w:rFonts w:hint="eastAsia" w:ascii="方正小标宋简体" w:hAnsi="方正小标宋简体" w:eastAsia="方正小标宋简体" w:cs="方正小标宋简体"/>
          <w:b w:val="0"/>
          <w:bCs/>
          <w:color w:val="auto"/>
          <w:sz w:val="72"/>
          <w:szCs w:val="72"/>
        </w:rPr>
        <w:t>202</w:t>
      </w:r>
      <w:r>
        <w:rPr>
          <w:rFonts w:hint="eastAsia" w:ascii="方正小标宋简体" w:hAnsi="方正小标宋简体" w:eastAsia="方正小标宋简体" w:cs="方正小标宋简体"/>
          <w:b w:val="0"/>
          <w:bCs/>
          <w:color w:val="auto"/>
          <w:sz w:val="72"/>
          <w:szCs w:val="72"/>
          <w:lang w:val="en-US" w:eastAsia="zh-CN"/>
        </w:rPr>
        <w:t>5</w:t>
      </w:r>
      <w:r>
        <w:rPr>
          <w:rFonts w:hint="eastAsia" w:ascii="方正小标宋简体" w:hAnsi="方正小标宋简体" w:eastAsia="方正小标宋简体" w:cs="方正小标宋简体"/>
          <w:b w:val="0"/>
          <w:bCs/>
          <w:color w:val="auto"/>
          <w:sz w:val="72"/>
          <w:szCs w:val="72"/>
        </w:rPr>
        <w:t>级专业人才培养方案</w:t>
      </w:r>
    </w:p>
    <w:p w14:paraId="0F851314">
      <w:pPr>
        <w:widowControl/>
        <w:spacing w:before="100" w:beforeAutospacing="1" w:after="160" w:line="500" w:lineRule="exact"/>
        <w:ind w:firstLine="1600" w:firstLineChars="500"/>
        <w:jc w:val="left"/>
        <w:rPr>
          <w:rFonts w:hint="eastAsia" w:ascii="仿宋_GB2312" w:hAnsi="仿宋_GB2312" w:eastAsia="仿宋_GB2312" w:cs="仿宋_GB2312"/>
          <w:color w:val="auto"/>
          <w:kern w:val="0"/>
          <w:sz w:val="32"/>
          <w:szCs w:val="32"/>
          <w:shd w:val="clear" w:color="auto" w:fill="FFFFFF"/>
        </w:rPr>
      </w:pPr>
    </w:p>
    <w:p w14:paraId="253D9AE3">
      <w:pPr>
        <w:widowControl/>
        <w:spacing w:before="100" w:beforeAutospacing="1" w:after="160" w:line="500" w:lineRule="exact"/>
        <w:ind w:firstLine="960" w:firstLineChars="300"/>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shd w:val="clear" w:color="auto" w:fill="FFFFFF"/>
          <w:lang w:val="en-US" w:eastAsia="zh-CN"/>
        </w:rPr>
        <w:t>专  业  名  称</w:t>
      </w:r>
      <w:r>
        <w:rPr>
          <w:rFonts w:hint="eastAsia" w:ascii="仿宋_GB2312" w:hAnsi="仿宋_GB2312" w:eastAsia="仿宋_GB2312" w:cs="仿宋_GB2312"/>
          <w:color w:val="auto"/>
          <w:kern w:val="0"/>
          <w:sz w:val="32"/>
          <w:szCs w:val="32"/>
          <w:shd w:val="clear" w:color="auto" w:fill="FFFFFF"/>
        </w:rPr>
        <w:t>：</w:t>
      </w: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u w:val="single"/>
          <w:lang w:val="en-US" w:eastAsia="zh-CN"/>
        </w:rPr>
        <w:t>广告艺术设计</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rPr>
        <w:t xml:space="preserve">               </w:t>
      </w:r>
    </w:p>
    <w:p w14:paraId="12C7C8FD">
      <w:pPr>
        <w:widowControl/>
        <w:spacing w:before="100" w:beforeAutospacing="1" w:after="160" w:line="500" w:lineRule="exact"/>
        <w:ind w:firstLine="960" w:firstLineChars="300"/>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shd w:val="clear" w:color="auto" w:fill="FFFFFF"/>
        </w:rPr>
        <w:t>专  业</w:t>
      </w:r>
      <w:r>
        <w:rPr>
          <w:rFonts w:hint="eastAsia" w:ascii="仿宋_GB2312" w:hAnsi="仿宋_GB2312" w:eastAsia="仿宋_GB2312" w:cs="仿宋_GB2312"/>
          <w:color w:val="auto"/>
          <w:kern w:val="0"/>
          <w:sz w:val="32"/>
          <w:szCs w:val="32"/>
          <w:shd w:val="clear" w:color="auto" w:fill="FFFFFF"/>
          <w:lang w:val="en-US" w:eastAsia="zh-CN"/>
        </w:rPr>
        <w:t xml:space="preserve">  代  码</w:t>
      </w:r>
      <w:r>
        <w:rPr>
          <w:rFonts w:hint="eastAsia" w:ascii="仿宋_GB2312" w:hAnsi="仿宋_GB2312" w:eastAsia="仿宋_GB2312" w:cs="仿宋_GB2312"/>
          <w:color w:val="auto"/>
          <w:kern w:val="0"/>
          <w:sz w:val="32"/>
          <w:szCs w:val="32"/>
          <w:shd w:val="clear" w:color="auto" w:fill="FFFFFF"/>
        </w:rPr>
        <w:t>：</w:t>
      </w: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kern w:val="0"/>
          <w:sz w:val="32"/>
          <w:szCs w:val="32"/>
          <w:u w:val="single"/>
        </w:rPr>
        <w:t xml:space="preserve">         5501</w:t>
      </w:r>
      <w:r>
        <w:rPr>
          <w:rFonts w:hint="eastAsia" w:ascii="仿宋_GB2312" w:hAnsi="仿宋_GB2312" w:eastAsia="仿宋_GB2312" w:cs="仿宋_GB2312"/>
          <w:color w:val="auto"/>
          <w:kern w:val="0"/>
          <w:sz w:val="32"/>
          <w:szCs w:val="32"/>
          <w:u w:val="single"/>
          <w:lang w:val="en-US" w:eastAsia="zh-CN"/>
        </w:rPr>
        <w:t>13</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rPr>
        <w:t xml:space="preserve">          </w:t>
      </w:r>
    </w:p>
    <w:p w14:paraId="6992346F">
      <w:pPr>
        <w:widowControl/>
        <w:spacing w:before="100" w:beforeAutospacing="1" w:after="160" w:line="500" w:lineRule="exact"/>
        <w:ind w:firstLine="960" w:firstLineChars="300"/>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shd w:val="clear" w:color="auto" w:fill="FFFFFF"/>
          <w:lang w:val="en-US" w:eastAsia="zh-CN"/>
        </w:rPr>
        <w:t>专  业</w:t>
      </w:r>
      <w:r>
        <w:rPr>
          <w:rFonts w:hint="eastAsia" w:ascii="仿宋_GB2312" w:hAnsi="仿宋_GB2312" w:eastAsia="仿宋_GB2312" w:cs="仿宋_GB2312"/>
          <w:color w:val="auto"/>
          <w:kern w:val="0"/>
          <w:sz w:val="32"/>
          <w:szCs w:val="32"/>
          <w:shd w:val="clear" w:color="auto" w:fill="FFFFFF"/>
        </w:rPr>
        <w:t xml:space="preserve">  学  制：</w:t>
      </w: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u w:val="single"/>
          <w:lang w:val="en-US" w:eastAsia="zh-CN"/>
        </w:rPr>
        <w:t>三年制</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u w:val="single"/>
          <w:lang w:val="en-US" w:eastAsia="zh-CN"/>
        </w:rPr>
        <w:t xml:space="preserve">  </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rPr>
        <w:t xml:space="preserve">                                       </w:t>
      </w:r>
    </w:p>
    <w:p w14:paraId="112F3D62">
      <w:pPr>
        <w:widowControl/>
        <w:spacing w:before="100" w:beforeAutospacing="1" w:after="160" w:line="500" w:lineRule="exact"/>
        <w:ind w:firstLine="960" w:firstLineChars="300"/>
        <w:jc w:val="left"/>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shd w:val="clear" w:color="auto" w:fill="FFFFFF"/>
        </w:rPr>
        <w:t>制</w:t>
      </w:r>
      <w:r>
        <w:rPr>
          <w:rFonts w:hint="eastAsia" w:ascii="仿宋_GB2312" w:hAnsi="仿宋_GB2312" w:eastAsia="仿宋_GB2312" w:cs="仿宋_GB2312"/>
          <w:color w:val="auto"/>
          <w:kern w:val="0"/>
          <w:sz w:val="32"/>
          <w:szCs w:val="32"/>
          <w:shd w:val="clear" w:color="auto" w:fill="FFFFFF"/>
          <w:lang w:val="en-US" w:eastAsia="zh-CN"/>
        </w:rPr>
        <w:t xml:space="preserve">  </w:t>
      </w:r>
      <w:r>
        <w:rPr>
          <w:rFonts w:hint="eastAsia" w:ascii="仿宋_GB2312" w:hAnsi="仿宋_GB2312" w:eastAsia="仿宋_GB2312" w:cs="仿宋_GB2312"/>
          <w:color w:val="auto"/>
          <w:kern w:val="0"/>
          <w:sz w:val="32"/>
          <w:szCs w:val="32"/>
          <w:shd w:val="clear" w:color="auto" w:fill="FFFFFF"/>
        </w:rPr>
        <w:t>定</w:t>
      </w:r>
      <w:r>
        <w:rPr>
          <w:rFonts w:hint="eastAsia" w:ascii="仿宋_GB2312" w:hAnsi="仿宋_GB2312" w:eastAsia="仿宋_GB2312" w:cs="仿宋_GB2312"/>
          <w:color w:val="auto"/>
          <w:kern w:val="0"/>
          <w:sz w:val="32"/>
          <w:szCs w:val="32"/>
          <w:shd w:val="clear" w:color="auto" w:fill="FFFFFF"/>
          <w:lang w:val="en-US" w:eastAsia="zh-CN"/>
        </w:rPr>
        <w:t xml:space="preserve">  </w:t>
      </w:r>
      <w:r>
        <w:rPr>
          <w:rFonts w:hint="eastAsia" w:ascii="仿宋_GB2312" w:hAnsi="仿宋_GB2312" w:eastAsia="仿宋_GB2312" w:cs="仿宋_GB2312"/>
          <w:color w:val="auto"/>
          <w:kern w:val="0"/>
          <w:sz w:val="32"/>
          <w:szCs w:val="32"/>
          <w:shd w:val="clear" w:color="auto" w:fill="FFFFFF"/>
        </w:rPr>
        <w:t>时</w:t>
      </w:r>
      <w:r>
        <w:rPr>
          <w:rFonts w:hint="eastAsia" w:ascii="仿宋_GB2312" w:hAnsi="仿宋_GB2312" w:eastAsia="仿宋_GB2312" w:cs="仿宋_GB2312"/>
          <w:color w:val="auto"/>
          <w:kern w:val="0"/>
          <w:sz w:val="32"/>
          <w:szCs w:val="32"/>
          <w:shd w:val="clear" w:color="auto" w:fill="FFFFFF"/>
          <w:lang w:val="en-US" w:eastAsia="zh-CN"/>
        </w:rPr>
        <w:t xml:space="preserve">  </w:t>
      </w:r>
      <w:r>
        <w:rPr>
          <w:rFonts w:hint="eastAsia" w:ascii="仿宋_GB2312" w:hAnsi="仿宋_GB2312" w:eastAsia="仿宋_GB2312" w:cs="仿宋_GB2312"/>
          <w:color w:val="auto"/>
          <w:kern w:val="0"/>
          <w:sz w:val="32"/>
          <w:szCs w:val="32"/>
          <w:shd w:val="clear" w:color="auto" w:fill="FFFFFF"/>
        </w:rPr>
        <w:t xml:space="preserve">间：  </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u w:val="single"/>
          <w:lang w:val="en-US" w:eastAsia="zh-CN"/>
        </w:rPr>
        <w:t>2025年4月</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u w:val="single"/>
          <w:lang w:val="en-US" w:eastAsia="zh-CN"/>
        </w:rPr>
        <w:t xml:space="preserve"> </w:t>
      </w:r>
      <w:r>
        <w:rPr>
          <w:rFonts w:hint="eastAsia" w:ascii="仿宋_GB2312" w:hAnsi="仿宋_GB2312" w:eastAsia="仿宋_GB2312" w:cs="仿宋_GB2312"/>
          <w:color w:val="auto"/>
          <w:kern w:val="0"/>
          <w:sz w:val="32"/>
          <w:szCs w:val="32"/>
          <w:u w:val="single"/>
        </w:rPr>
        <w:t xml:space="preserve">    </w:t>
      </w:r>
    </w:p>
    <w:p w14:paraId="070E663D">
      <w:pPr>
        <w:widowControl/>
        <w:spacing w:before="100" w:beforeAutospacing="1" w:after="160" w:line="500" w:lineRule="exact"/>
        <w:ind w:firstLine="960" w:firstLineChars="300"/>
        <w:jc w:val="left"/>
        <w:rPr>
          <w:rFonts w:hint="eastAsia" w:ascii="仿宋_GB2312" w:hAnsi="仿宋_GB2312" w:eastAsia="仿宋_GB2312" w:cs="仿宋_GB2312"/>
          <w:color w:val="auto"/>
          <w:kern w:val="0"/>
          <w:sz w:val="32"/>
          <w:szCs w:val="32"/>
          <w:u w:val="single"/>
        </w:rPr>
      </w:pPr>
      <w:r>
        <w:rPr>
          <w:rFonts w:hint="eastAsia" w:ascii="仿宋_GB2312" w:hAnsi="仿宋_GB2312" w:eastAsia="仿宋_GB2312" w:cs="仿宋_GB2312"/>
          <w:color w:val="auto"/>
          <w:kern w:val="0"/>
          <w:sz w:val="32"/>
          <w:szCs w:val="32"/>
          <w:lang w:val="en-US" w:eastAsia="zh-CN"/>
        </w:rPr>
        <w:t>所</w:t>
      </w: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kern w:val="0"/>
          <w:sz w:val="32"/>
          <w:szCs w:val="32"/>
          <w:lang w:val="en-US" w:eastAsia="zh-CN"/>
        </w:rPr>
        <w:t>属</w:t>
      </w: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kern w:val="0"/>
          <w:sz w:val="32"/>
          <w:szCs w:val="32"/>
          <w:lang w:val="en-US" w:eastAsia="zh-CN"/>
        </w:rPr>
        <w:t>学  院</w:t>
      </w: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u w:val="single"/>
          <w:lang w:val="en-US" w:eastAsia="zh-CN"/>
        </w:rPr>
        <w:t xml:space="preserve">艺术设计学院 </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u w:val="single"/>
          <w:lang w:val="en-US" w:eastAsia="zh-CN"/>
        </w:rPr>
        <w:t xml:space="preserve"> </w:t>
      </w:r>
      <w:r>
        <w:rPr>
          <w:rFonts w:hint="eastAsia" w:ascii="仿宋_GB2312" w:hAnsi="仿宋_GB2312" w:eastAsia="仿宋_GB2312" w:cs="仿宋_GB2312"/>
          <w:color w:val="auto"/>
          <w:kern w:val="0"/>
          <w:sz w:val="32"/>
          <w:szCs w:val="32"/>
          <w:u w:val="single"/>
        </w:rPr>
        <w:t xml:space="preserve">   </w:t>
      </w:r>
    </w:p>
    <w:p w14:paraId="0001C884">
      <w:pPr>
        <w:rPr>
          <w:rFonts w:hint="eastAsia" w:ascii="仿宋_GB2312" w:hAnsi="仿宋_GB2312" w:eastAsia="仿宋_GB2312" w:cs="仿宋_GB2312"/>
          <w:color w:val="auto"/>
          <w:kern w:val="0"/>
          <w:sz w:val="32"/>
          <w:szCs w:val="32"/>
          <w:shd w:val="clear" w:color="auto" w:fill="FFFFFF"/>
        </w:rPr>
      </w:pPr>
    </w:p>
    <w:p w14:paraId="68ABD491">
      <w:pPr>
        <w:rPr>
          <w:rFonts w:hint="eastAsia" w:ascii="仿宋_GB2312" w:hAnsi="仿宋_GB2312" w:eastAsia="仿宋_GB2312" w:cs="仿宋_GB2312"/>
          <w:color w:val="auto"/>
          <w:kern w:val="0"/>
          <w:sz w:val="32"/>
          <w:szCs w:val="32"/>
          <w:shd w:val="clear" w:color="auto" w:fill="FFFFFF"/>
        </w:rPr>
      </w:pPr>
    </w:p>
    <w:p w14:paraId="6EAD655D">
      <w:pPr>
        <w:keepNext w:val="0"/>
        <w:keepLines w:val="0"/>
        <w:pageBreakBefore w:val="0"/>
        <w:widowControl w:val="0"/>
        <w:kinsoku/>
        <w:wordWrap/>
        <w:overflowPunct/>
        <w:topLinePunct w:val="0"/>
        <w:autoSpaceDE/>
        <w:autoSpaceDN/>
        <w:bidi w:val="0"/>
        <w:adjustRightInd/>
        <w:snapToGrid/>
        <w:spacing w:after="40" w:line="520" w:lineRule="exact"/>
        <w:jc w:val="center"/>
        <w:textAlignment w:val="auto"/>
        <w:rPr>
          <w:rFonts w:hint="eastAsia" w:ascii="仿宋_GB2312" w:hAnsi="仿宋_GB2312" w:eastAsia="仿宋_GB2312" w:cs="仿宋_GB2312"/>
          <w:color w:val="auto"/>
          <w:kern w:val="0"/>
          <w:sz w:val="32"/>
          <w:szCs w:val="32"/>
          <w:shd w:val="clear" w:color="auto" w:fill="FFFFFF"/>
        </w:rPr>
      </w:pPr>
      <w:r>
        <w:rPr>
          <w:rFonts w:hint="eastAsia" w:ascii="仿宋_GB2312" w:hAnsi="仿宋_GB2312" w:eastAsia="仿宋_GB2312" w:cs="仿宋_GB2312"/>
          <w:color w:val="auto"/>
          <w:kern w:val="0"/>
          <w:sz w:val="32"/>
          <w:szCs w:val="32"/>
          <w:shd w:val="clear" w:color="auto" w:fill="FFFFFF"/>
        </w:rPr>
        <w:t>广西工程职业学院</w:t>
      </w:r>
      <w:r>
        <w:rPr>
          <w:rFonts w:hint="eastAsia" w:ascii="仿宋_GB2312" w:hAnsi="仿宋_GB2312" w:eastAsia="仿宋_GB2312" w:cs="仿宋_GB2312"/>
          <w:color w:val="auto"/>
          <w:kern w:val="0"/>
          <w:sz w:val="32"/>
          <w:szCs w:val="32"/>
          <w:shd w:val="clear" w:color="auto" w:fill="FFFFFF"/>
          <w:lang w:val="en-US" w:eastAsia="zh-CN"/>
        </w:rPr>
        <w:t xml:space="preserve">  </w:t>
      </w:r>
      <w:r>
        <w:rPr>
          <w:rFonts w:hint="eastAsia" w:ascii="仿宋_GB2312" w:hAnsi="仿宋_GB2312" w:eastAsia="仿宋_GB2312" w:cs="仿宋_GB2312"/>
          <w:color w:val="auto"/>
          <w:kern w:val="0"/>
          <w:sz w:val="32"/>
          <w:szCs w:val="32"/>
          <w:shd w:val="clear" w:color="auto" w:fill="FFFFFF"/>
        </w:rPr>
        <w:t>制</w:t>
      </w:r>
    </w:p>
    <w:p w14:paraId="61D5FF80">
      <w:pPr>
        <w:keepNext w:val="0"/>
        <w:keepLines w:val="0"/>
        <w:pageBreakBefore w:val="0"/>
        <w:widowControl w:val="0"/>
        <w:kinsoku/>
        <w:wordWrap/>
        <w:overflowPunct/>
        <w:topLinePunct w:val="0"/>
        <w:autoSpaceDE/>
        <w:autoSpaceDN/>
        <w:bidi w:val="0"/>
        <w:adjustRightInd/>
        <w:snapToGrid/>
        <w:spacing w:after="40" w:line="520" w:lineRule="exact"/>
        <w:jc w:val="center"/>
        <w:textAlignment w:val="auto"/>
        <w:rPr>
          <w:rFonts w:hint="eastAsia" w:ascii="仿宋_GB2312" w:hAnsi="仿宋_GB2312" w:eastAsia="仿宋_GB2312" w:cs="仿宋_GB2312"/>
          <w:color w:val="auto"/>
          <w:kern w:val="0"/>
          <w:sz w:val="32"/>
          <w:szCs w:val="32"/>
          <w:shd w:val="clear" w:color="auto" w:fill="FFFFFF"/>
          <w:lang w:val="en-US" w:eastAsia="zh-CN"/>
        </w:rPr>
      </w:pPr>
      <w:r>
        <w:rPr>
          <w:rFonts w:hint="eastAsia" w:ascii="仿宋_GB2312" w:hAnsi="仿宋_GB2312" w:eastAsia="仿宋_GB2312" w:cs="仿宋_GB2312"/>
          <w:color w:val="auto"/>
          <w:kern w:val="0"/>
          <w:sz w:val="32"/>
          <w:szCs w:val="32"/>
          <w:shd w:val="clear" w:color="auto" w:fill="FFFFFF"/>
          <w:lang w:val="en-US" w:eastAsia="zh-CN"/>
        </w:rPr>
        <w:t>2025年4月</w:t>
      </w:r>
    </w:p>
    <w:p w14:paraId="0971A3AC">
      <w:pPr>
        <w:rPr>
          <w:rFonts w:hint="eastAsia" w:ascii="仿宋_GB2312" w:hAnsi="仿宋_GB2312" w:eastAsia="仿宋_GB2312" w:cs="仿宋_GB2312"/>
          <w:color w:val="auto"/>
          <w:kern w:val="0"/>
          <w:sz w:val="32"/>
          <w:szCs w:val="32"/>
          <w:shd w:val="clear" w:color="auto" w:fill="FFFFFF"/>
          <w:lang w:val="en-US" w:eastAsia="zh-CN"/>
        </w:rPr>
      </w:pPr>
      <w:r>
        <w:rPr>
          <w:rFonts w:hint="eastAsia" w:ascii="仿宋_GB2312" w:hAnsi="仿宋_GB2312" w:eastAsia="仿宋_GB2312" w:cs="仿宋_GB2312"/>
          <w:color w:val="auto"/>
          <w:kern w:val="0"/>
          <w:sz w:val="32"/>
          <w:szCs w:val="32"/>
          <w:shd w:val="clear" w:color="auto" w:fill="FFFFFF"/>
          <w:lang w:val="en-US" w:eastAsia="zh-CN"/>
        </w:rPr>
        <w:br w:type="page"/>
      </w:r>
    </w:p>
    <w:p w14:paraId="2731EF2D">
      <w:pPr>
        <w:rPr>
          <w:rFonts w:hint="eastAsia" w:ascii="仿宋_GB2312" w:hAnsi="仿宋_GB2312" w:eastAsia="仿宋_GB2312" w:cs="仿宋_GB2312"/>
          <w:color w:val="FF0000"/>
          <w:kern w:val="0"/>
          <w:sz w:val="32"/>
          <w:szCs w:val="32"/>
          <w:shd w:val="clear" w:color="auto" w:fill="FFFFFF"/>
          <w:lang w:val="en-US" w:eastAsia="zh-CN"/>
        </w:rPr>
      </w:pPr>
      <w:r>
        <w:rPr>
          <w:rFonts w:hint="eastAsia" w:ascii="仿宋_GB2312" w:hAnsi="仿宋_GB2312" w:eastAsia="仿宋_GB2312" w:cs="仿宋_GB2312"/>
          <w:color w:val="FF0000"/>
          <w:kern w:val="0"/>
          <w:sz w:val="32"/>
          <w:szCs w:val="32"/>
          <w:shd w:val="clear" w:color="auto" w:fill="FFFFFF"/>
          <w:lang w:val="en-US" w:eastAsia="zh-CN"/>
        </w:rPr>
        <w:br w:type="page"/>
      </w:r>
    </w:p>
    <w:p w14:paraId="4A45F2F9">
      <w:pPr>
        <w:keepNext w:val="0"/>
        <w:keepLines w:val="0"/>
        <w:pageBreakBefore w:val="0"/>
        <w:widowControl w:val="0"/>
        <w:kinsoku/>
        <w:wordWrap/>
        <w:overflowPunct/>
        <w:topLinePunct w:val="0"/>
        <w:autoSpaceDE/>
        <w:autoSpaceDN/>
        <w:bidi w:val="0"/>
        <w:adjustRightInd/>
        <w:snapToGrid/>
        <w:spacing w:after="40" w:line="520" w:lineRule="exact"/>
        <w:jc w:val="both"/>
        <w:textAlignment w:val="auto"/>
        <w:rPr>
          <w:rFonts w:hint="eastAsia" w:ascii="仿宋_GB2312" w:hAnsi="仿宋_GB2312" w:eastAsia="仿宋_GB2312" w:cs="仿宋_GB2312"/>
          <w:color w:val="FF0000"/>
          <w:kern w:val="0"/>
          <w:sz w:val="32"/>
          <w:szCs w:val="32"/>
          <w:shd w:val="clear" w:color="auto" w:fill="FFFFFF"/>
          <w:lang w:val="en-US" w:eastAsia="zh-CN"/>
        </w:rPr>
      </w:pPr>
    </w:p>
    <w:p w14:paraId="089AA679">
      <w:pPr>
        <w:jc w:val="center"/>
        <w:rPr>
          <w:rFonts w:hint="eastAsia" w:ascii="黑体" w:hAnsi="黑体" w:eastAsia="黑体" w:cs="黑体"/>
          <w:b w:val="0"/>
          <w:bCs/>
          <w:color w:val="auto"/>
          <w:sz w:val="44"/>
          <w:szCs w:val="44"/>
        </w:rPr>
      </w:pPr>
      <w:r>
        <w:rPr>
          <w:rFonts w:hint="eastAsia" w:ascii="黑体" w:hAnsi="黑体" w:eastAsia="黑体" w:cs="黑体"/>
          <w:b w:val="0"/>
          <w:bCs/>
          <w:color w:val="auto"/>
          <w:sz w:val="44"/>
          <w:szCs w:val="44"/>
        </w:rPr>
        <w:t>编制说明</w:t>
      </w:r>
    </w:p>
    <w:p w14:paraId="7C002BBF">
      <w:pPr>
        <w:ind w:firstLine="880" w:firstLineChars="200"/>
        <w:rPr>
          <w:rFonts w:hint="eastAsia" w:ascii="黑体" w:hAnsi="黑体" w:eastAsia="黑体" w:cs="黑体"/>
          <w:b w:val="0"/>
          <w:bCs/>
          <w:color w:val="auto"/>
          <w:sz w:val="44"/>
          <w:szCs w:val="44"/>
        </w:rPr>
      </w:pPr>
    </w:p>
    <w:p w14:paraId="3652BB4D">
      <w:pPr>
        <w:ind w:firstLine="640" w:firstLineChars="200"/>
        <w:rPr>
          <w:rFonts w:hint="eastAsia" w:ascii="仿宋_GB2312" w:hAnsi="仿宋_GB2312" w:eastAsia="仿宋_GB2312" w:cs="仿宋_GB2312"/>
          <w:b w:val="0"/>
          <w:bCs/>
          <w:color w:val="auto"/>
          <w:sz w:val="32"/>
          <w:szCs w:val="32"/>
        </w:rPr>
      </w:pPr>
      <w:r>
        <w:rPr>
          <w:rFonts w:hint="eastAsia" w:ascii="仿宋_GB2312" w:hAnsi="仿宋_GB2312" w:eastAsia="仿宋_GB2312" w:cs="仿宋_GB2312"/>
          <w:b w:val="0"/>
          <w:bCs/>
          <w:color w:val="auto"/>
          <w:sz w:val="32"/>
          <w:szCs w:val="32"/>
        </w:rPr>
        <w:t>本专业人才培养方案适于</w:t>
      </w:r>
      <w:r>
        <w:rPr>
          <w:rFonts w:hint="eastAsia" w:ascii="仿宋_GB2312" w:hAnsi="仿宋_GB2312" w:eastAsia="仿宋_GB2312" w:cs="仿宋_GB2312"/>
          <w:b w:val="0"/>
          <w:bCs/>
          <w:color w:val="auto"/>
          <w:sz w:val="32"/>
          <w:szCs w:val="32"/>
          <w:lang w:val="en-US" w:eastAsia="zh-CN"/>
        </w:rPr>
        <w:t>我校</w:t>
      </w:r>
      <w:r>
        <w:rPr>
          <w:rFonts w:hint="eastAsia" w:ascii="仿宋_GB2312" w:hAnsi="仿宋_GB2312" w:eastAsia="仿宋_GB2312" w:cs="仿宋_GB2312"/>
          <w:b w:val="0"/>
          <w:bCs/>
          <w:color w:val="auto"/>
          <w:sz w:val="32"/>
          <w:szCs w:val="32"/>
        </w:rPr>
        <w:t>三年全日制高职专科，由广西</w:t>
      </w:r>
      <w:r>
        <w:rPr>
          <w:rFonts w:hint="eastAsia" w:ascii="仿宋_GB2312" w:hAnsi="仿宋_GB2312" w:eastAsia="仿宋_GB2312" w:cs="仿宋_GB2312"/>
          <w:b w:val="0"/>
          <w:bCs/>
          <w:color w:val="auto"/>
          <w:sz w:val="32"/>
          <w:szCs w:val="32"/>
          <w:lang w:val="en-US" w:eastAsia="zh-CN"/>
        </w:rPr>
        <w:t>工程职业学院广告艺术设计</w:t>
      </w:r>
      <w:r>
        <w:rPr>
          <w:rFonts w:hint="eastAsia" w:ascii="仿宋_GB2312" w:hAnsi="仿宋_GB2312" w:eastAsia="仿宋_GB2312" w:cs="仿宋_GB2312"/>
          <w:b w:val="0"/>
          <w:bCs/>
          <w:color w:val="auto"/>
          <w:sz w:val="32"/>
          <w:szCs w:val="32"/>
        </w:rPr>
        <w:t>专业团队与</w:t>
      </w:r>
      <w:r>
        <w:rPr>
          <w:rFonts w:hint="eastAsia" w:ascii="仿宋_GB2312" w:hAnsi="仿宋_GB2312" w:eastAsia="仿宋_GB2312" w:cs="仿宋_GB2312"/>
          <w:b w:val="0"/>
          <w:bCs/>
          <w:color w:val="auto"/>
          <w:sz w:val="32"/>
          <w:szCs w:val="32"/>
          <w:lang w:val="en-US" w:eastAsia="zh-CN"/>
        </w:rPr>
        <w:t>广东省建筑设计研究院有限公司广西分公司等</w:t>
      </w:r>
      <w:r>
        <w:rPr>
          <w:rFonts w:hint="eastAsia" w:ascii="仿宋_GB2312" w:hAnsi="仿宋_GB2312" w:eastAsia="仿宋_GB2312" w:cs="仿宋_GB2312"/>
          <w:b w:val="0"/>
          <w:bCs/>
          <w:color w:val="auto"/>
          <w:sz w:val="32"/>
          <w:szCs w:val="32"/>
        </w:rPr>
        <w:t>共同制订，并经</w:t>
      </w:r>
      <w:r>
        <w:rPr>
          <w:rFonts w:hint="eastAsia" w:ascii="仿宋_GB2312" w:hAnsi="仿宋_GB2312" w:eastAsia="仿宋_GB2312" w:cs="仿宋_GB2312"/>
          <w:b w:val="0"/>
          <w:bCs/>
          <w:color w:val="auto"/>
          <w:sz w:val="32"/>
          <w:szCs w:val="32"/>
          <w:lang w:val="en-US" w:eastAsia="zh-CN"/>
        </w:rPr>
        <w:t>二级学院党政联席会审定、</w:t>
      </w:r>
      <w:r>
        <w:rPr>
          <w:rFonts w:hint="eastAsia" w:ascii="仿宋_GB2312" w:hAnsi="仿宋_GB2312" w:eastAsia="仿宋_GB2312" w:cs="仿宋_GB2312"/>
          <w:b w:val="0"/>
          <w:bCs/>
          <w:color w:val="auto"/>
          <w:sz w:val="32"/>
          <w:szCs w:val="32"/>
        </w:rPr>
        <w:t>学校</w:t>
      </w:r>
      <w:r>
        <w:rPr>
          <w:rFonts w:hint="eastAsia" w:ascii="仿宋_GB2312" w:hAnsi="仿宋_GB2312" w:eastAsia="仿宋_GB2312" w:cs="仿宋_GB2312"/>
          <w:b w:val="0"/>
          <w:bCs/>
          <w:color w:val="auto"/>
          <w:sz w:val="32"/>
          <w:szCs w:val="32"/>
          <w:lang w:val="en-US" w:eastAsia="zh-CN"/>
        </w:rPr>
        <w:t>专业建设</w:t>
      </w:r>
      <w:r>
        <w:rPr>
          <w:rFonts w:hint="eastAsia" w:ascii="仿宋_GB2312" w:hAnsi="仿宋_GB2312" w:eastAsia="仿宋_GB2312" w:cs="仿宋_GB2312"/>
          <w:b w:val="0"/>
          <w:bCs/>
          <w:color w:val="auto"/>
          <w:sz w:val="32"/>
          <w:szCs w:val="32"/>
        </w:rPr>
        <w:t>指导委员会</w:t>
      </w:r>
      <w:r>
        <w:rPr>
          <w:rFonts w:hint="eastAsia" w:ascii="仿宋_GB2312" w:hAnsi="仿宋_GB2312" w:eastAsia="仿宋_GB2312" w:cs="仿宋_GB2312"/>
          <w:b w:val="0"/>
          <w:bCs/>
          <w:color w:val="auto"/>
          <w:sz w:val="32"/>
          <w:szCs w:val="32"/>
          <w:lang w:val="en-US" w:eastAsia="zh-CN"/>
        </w:rPr>
        <w:t>论证</w:t>
      </w:r>
      <w:r>
        <w:rPr>
          <w:rFonts w:hint="eastAsia" w:ascii="仿宋_GB2312" w:hAnsi="仿宋_GB2312" w:eastAsia="仿宋_GB2312" w:cs="仿宋_GB2312"/>
          <w:b w:val="0"/>
          <w:bCs/>
          <w:color w:val="auto"/>
          <w:sz w:val="32"/>
          <w:szCs w:val="32"/>
        </w:rPr>
        <w:t>，</w:t>
      </w:r>
      <w:r>
        <w:rPr>
          <w:rFonts w:hint="eastAsia" w:ascii="仿宋_GB2312" w:hAnsi="仿宋_GB2312" w:eastAsia="仿宋_GB2312" w:cs="仿宋_GB2312"/>
          <w:b w:val="0"/>
          <w:bCs/>
          <w:color w:val="auto"/>
          <w:sz w:val="32"/>
          <w:szCs w:val="32"/>
          <w:lang w:val="en-US" w:eastAsia="zh-CN"/>
        </w:rPr>
        <w:t>校长办公</w:t>
      </w:r>
      <w:r>
        <w:rPr>
          <w:rFonts w:hint="eastAsia" w:ascii="仿宋_GB2312" w:hAnsi="仿宋_GB2312" w:eastAsia="仿宋_GB2312" w:cs="仿宋_GB2312"/>
          <w:b w:val="0"/>
          <w:bCs/>
          <w:color w:val="auto"/>
          <w:sz w:val="32"/>
          <w:szCs w:val="32"/>
        </w:rPr>
        <w:t>会</w:t>
      </w:r>
      <w:r>
        <w:rPr>
          <w:rFonts w:hint="eastAsia" w:ascii="仿宋_GB2312" w:hAnsi="仿宋_GB2312" w:eastAsia="仿宋_GB2312" w:cs="仿宋_GB2312"/>
          <w:b w:val="0"/>
          <w:bCs/>
          <w:color w:val="auto"/>
          <w:sz w:val="32"/>
          <w:szCs w:val="32"/>
          <w:lang w:val="en-US" w:eastAsia="zh-CN"/>
        </w:rPr>
        <w:t>审议</w:t>
      </w:r>
      <w:r>
        <w:rPr>
          <w:rFonts w:hint="eastAsia" w:ascii="仿宋_GB2312" w:hAnsi="仿宋_GB2312" w:eastAsia="仿宋_GB2312" w:cs="仿宋_GB2312"/>
          <w:b w:val="0"/>
          <w:bCs/>
          <w:color w:val="auto"/>
          <w:sz w:val="32"/>
          <w:szCs w:val="32"/>
        </w:rPr>
        <w:t>、</w:t>
      </w:r>
      <w:r>
        <w:rPr>
          <w:rFonts w:hint="eastAsia" w:ascii="仿宋_GB2312" w:hAnsi="仿宋_GB2312" w:eastAsia="仿宋_GB2312" w:cs="仿宋_GB2312"/>
          <w:b w:val="0"/>
          <w:bCs/>
          <w:color w:val="auto"/>
          <w:sz w:val="32"/>
          <w:szCs w:val="32"/>
          <w:highlight w:val="none"/>
          <w:lang w:val="en-US" w:eastAsia="zh-CN"/>
        </w:rPr>
        <w:t>学</w:t>
      </w:r>
      <w:r>
        <w:rPr>
          <w:rFonts w:hint="eastAsia" w:ascii="仿宋_GB2312" w:hAnsi="仿宋_GB2312" w:eastAsia="仿宋_GB2312" w:cs="仿宋_GB2312"/>
          <w:b w:val="0"/>
          <w:bCs/>
          <w:color w:val="auto"/>
          <w:sz w:val="32"/>
          <w:szCs w:val="32"/>
          <w:lang w:val="en-US" w:eastAsia="zh-CN"/>
        </w:rPr>
        <w:t>校</w:t>
      </w:r>
      <w:r>
        <w:rPr>
          <w:rFonts w:hint="eastAsia" w:ascii="仿宋_GB2312" w:hAnsi="仿宋_GB2312" w:eastAsia="仿宋_GB2312" w:cs="仿宋_GB2312"/>
          <w:b w:val="0"/>
          <w:bCs/>
          <w:color w:val="auto"/>
          <w:sz w:val="32"/>
          <w:szCs w:val="32"/>
        </w:rPr>
        <w:t>党委会审定，批准实施。</w:t>
      </w:r>
    </w:p>
    <w:p w14:paraId="4CE50C32">
      <w:pPr>
        <w:ind w:firstLine="640" w:firstLineChars="200"/>
        <w:rPr>
          <w:rFonts w:hint="eastAsia" w:ascii="仿宋_GB2312" w:hAnsi="仿宋_GB2312" w:eastAsia="仿宋_GB2312" w:cs="仿宋_GB2312"/>
          <w:b w:val="0"/>
          <w:bCs/>
          <w:color w:val="auto"/>
          <w:sz w:val="32"/>
          <w:szCs w:val="32"/>
          <w:lang w:val="en-US" w:eastAsia="zh-CN"/>
        </w:rPr>
      </w:pPr>
      <w:r>
        <w:rPr>
          <w:rFonts w:hint="eastAsia" w:ascii="仿宋_GB2312" w:hAnsi="仿宋_GB2312" w:eastAsia="仿宋_GB2312" w:cs="仿宋_GB2312"/>
          <w:b w:val="0"/>
          <w:bCs/>
          <w:color w:val="auto"/>
          <w:sz w:val="32"/>
          <w:szCs w:val="32"/>
          <w:lang w:val="en-US" w:eastAsia="zh-CN"/>
        </w:rPr>
        <w:t>主要编制人：</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2"/>
        <w:gridCol w:w="1386"/>
        <w:gridCol w:w="2642"/>
        <w:gridCol w:w="1750"/>
        <w:gridCol w:w="1636"/>
      </w:tblGrid>
      <w:tr w14:paraId="6D070B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2" w:type="dxa"/>
          </w:tcPr>
          <w:p w14:paraId="5BC26B32">
            <w:pPr>
              <w:jc w:val="center"/>
              <w:rPr>
                <w:rFonts w:hint="eastAsia"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序号</w:t>
            </w:r>
          </w:p>
        </w:tc>
        <w:tc>
          <w:tcPr>
            <w:tcW w:w="1386" w:type="dxa"/>
          </w:tcPr>
          <w:p w14:paraId="363F9C87">
            <w:pPr>
              <w:jc w:val="center"/>
              <w:rPr>
                <w:rFonts w:hint="eastAsia"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姓名</w:t>
            </w:r>
          </w:p>
        </w:tc>
        <w:tc>
          <w:tcPr>
            <w:tcW w:w="2642" w:type="dxa"/>
          </w:tcPr>
          <w:p w14:paraId="5645AB23">
            <w:pPr>
              <w:jc w:val="center"/>
              <w:rPr>
                <w:rFonts w:hint="default"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单位名称</w:t>
            </w:r>
          </w:p>
        </w:tc>
        <w:tc>
          <w:tcPr>
            <w:tcW w:w="1750" w:type="dxa"/>
          </w:tcPr>
          <w:p w14:paraId="1BB614A3">
            <w:pPr>
              <w:jc w:val="center"/>
              <w:rPr>
                <w:rFonts w:hint="eastAsia"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职务</w:t>
            </w:r>
          </w:p>
        </w:tc>
        <w:tc>
          <w:tcPr>
            <w:tcW w:w="1636" w:type="dxa"/>
          </w:tcPr>
          <w:p w14:paraId="7DDF2A9C">
            <w:pPr>
              <w:jc w:val="center"/>
              <w:rPr>
                <w:rFonts w:hint="eastAsia"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职称</w:t>
            </w:r>
          </w:p>
        </w:tc>
      </w:tr>
      <w:tr w14:paraId="7D468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2" w:type="dxa"/>
          </w:tcPr>
          <w:p w14:paraId="1DE66F9C">
            <w:pPr>
              <w:jc w:val="center"/>
              <w:rPr>
                <w:rFonts w:hint="eastAsia"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1</w:t>
            </w:r>
          </w:p>
        </w:tc>
        <w:tc>
          <w:tcPr>
            <w:tcW w:w="1386" w:type="dxa"/>
            <w:vAlign w:val="center"/>
          </w:tcPr>
          <w:p w14:paraId="4332513D">
            <w:pPr>
              <w:jc w:val="center"/>
              <w:rPr>
                <w:rFonts w:hint="default"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关博</w:t>
            </w:r>
          </w:p>
        </w:tc>
        <w:tc>
          <w:tcPr>
            <w:tcW w:w="2642" w:type="dxa"/>
            <w:vAlign w:val="center"/>
          </w:tcPr>
          <w:p w14:paraId="58416E80">
            <w:pPr>
              <w:jc w:val="center"/>
              <w:rPr>
                <w:rFonts w:hint="default" w:ascii="仿宋_GB2312" w:hAnsi="仿宋_GB2312" w:eastAsia="仿宋_GB2312" w:cs="仿宋_GB2312"/>
                <w:b w:val="0"/>
                <w:bCs/>
                <w:color w:val="auto"/>
                <w:spacing w:val="-11"/>
                <w:sz w:val="32"/>
                <w:szCs w:val="32"/>
                <w:vertAlign w:val="baseline"/>
                <w:lang w:val="en-US" w:eastAsia="zh-CN"/>
              </w:rPr>
            </w:pPr>
            <w:r>
              <w:rPr>
                <w:rFonts w:hint="eastAsia" w:ascii="仿宋_GB2312" w:hAnsi="仿宋_GB2312" w:eastAsia="仿宋_GB2312" w:cs="仿宋_GB2312"/>
                <w:b w:val="0"/>
                <w:bCs/>
                <w:color w:val="auto"/>
                <w:spacing w:val="-11"/>
                <w:sz w:val="32"/>
                <w:szCs w:val="32"/>
                <w:vertAlign w:val="baseline"/>
                <w:lang w:val="en-US" w:eastAsia="zh-CN"/>
              </w:rPr>
              <w:t>广西工程职业学院</w:t>
            </w:r>
          </w:p>
        </w:tc>
        <w:tc>
          <w:tcPr>
            <w:tcW w:w="1750" w:type="dxa"/>
            <w:vAlign w:val="center"/>
          </w:tcPr>
          <w:p w14:paraId="3712B7F9">
            <w:pPr>
              <w:jc w:val="center"/>
              <w:rPr>
                <w:rFonts w:hint="default"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pacing w:val="-11"/>
                <w:sz w:val="32"/>
                <w:szCs w:val="32"/>
                <w:vertAlign w:val="baseline"/>
                <w:lang w:val="en-US" w:eastAsia="zh-CN"/>
              </w:rPr>
              <w:t>专业带头人</w:t>
            </w:r>
          </w:p>
        </w:tc>
        <w:tc>
          <w:tcPr>
            <w:tcW w:w="1636" w:type="dxa"/>
            <w:vAlign w:val="center"/>
          </w:tcPr>
          <w:p w14:paraId="058D9F98">
            <w:pPr>
              <w:jc w:val="center"/>
              <w:rPr>
                <w:rFonts w:hint="default"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副教授</w:t>
            </w:r>
          </w:p>
        </w:tc>
      </w:tr>
      <w:tr w14:paraId="5E11CE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2" w:type="dxa"/>
            <w:vAlign w:val="top"/>
          </w:tcPr>
          <w:p w14:paraId="298811B2">
            <w:pPr>
              <w:jc w:val="center"/>
              <w:rPr>
                <w:rFonts w:hint="eastAsia" w:ascii="仿宋_GB2312" w:hAnsi="仿宋_GB2312" w:eastAsia="仿宋_GB2312" w:cs="仿宋_GB2312"/>
                <w:b w:val="0"/>
                <w:bCs/>
                <w:color w:val="auto"/>
                <w:sz w:val="32"/>
                <w:szCs w:val="32"/>
                <w:vertAlign w:val="baseline"/>
              </w:rPr>
            </w:pPr>
            <w:r>
              <w:rPr>
                <w:rFonts w:hint="eastAsia" w:ascii="仿宋_GB2312" w:hAnsi="仿宋_GB2312" w:eastAsia="仿宋_GB2312" w:cs="仿宋_GB2312"/>
                <w:b w:val="0"/>
                <w:bCs/>
                <w:color w:val="auto"/>
                <w:sz w:val="32"/>
                <w:szCs w:val="32"/>
                <w:vertAlign w:val="baseline"/>
                <w:lang w:val="en-US" w:eastAsia="zh-CN"/>
              </w:rPr>
              <w:t>2</w:t>
            </w:r>
          </w:p>
        </w:tc>
        <w:tc>
          <w:tcPr>
            <w:tcW w:w="1386" w:type="dxa"/>
            <w:vAlign w:val="center"/>
          </w:tcPr>
          <w:p w14:paraId="73157532">
            <w:pPr>
              <w:jc w:val="center"/>
              <w:rPr>
                <w:rFonts w:hint="default" w:ascii="仿宋_GB2312" w:hAnsi="仿宋_GB2312" w:eastAsia="仿宋_GB2312" w:cs="仿宋_GB2312"/>
                <w:b w:val="0"/>
                <w:bCs/>
                <w:color w:val="auto"/>
                <w:sz w:val="32"/>
                <w:szCs w:val="32"/>
                <w:vertAlign w:val="baseline"/>
                <w:lang w:val="en-US"/>
              </w:rPr>
            </w:pPr>
            <w:r>
              <w:rPr>
                <w:rFonts w:hint="eastAsia" w:ascii="仿宋_GB2312" w:hAnsi="仿宋_GB2312" w:eastAsia="仿宋_GB2312" w:cs="仿宋_GB2312"/>
                <w:b w:val="0"/>
                <w:bCs/>
                <w:color w:val="auto"/>
                <w:sz w:val="32"/>
                <w:szCs w:val="32"/>
                <w:vertAlign w:val="baseline"/>
                <w:lang w:val="en-US" w:eastAsia="zh-CN"/>
              </w:rPr>
              <w:t>刘梦霞</w:t>
            </w:r>
          </w:p>
        </w:tc>
        <w:tc>
          <w:tcPr>
            <w:tcW w:w="2642" w:type="dxa"/>
            <w:vAlign w:val="center"/>
          </w:tcPr>
          <w:p w14:paraId="1457D157">
            <w:pPr>
              <w:jc w:val="center"/>
              <w:rPr>
                <w:rFonts w:hint="eastAsia" w:ascii="仿宋_GB2312" w:hAnsi="仿宋_GB2312" w:eastAsia="仿宋_GB2312" w:cs="仿宋_GB2312"/>
                <w:b w:val="0"/>
                <w:bCs/>
                <w:color w:val="auto"/>
                <w:spacing w:val="-11"/>
                <w:sz w:val="32"/>
                <w:szCs w:val="32"/>
                <w:vertAlign w:val="baseline"/>
              </w:rPr>
            </w:pPr>
            <w:r>
              <w:rPr>
                <w:rFonts w:hint="eastAsia" w:ascii="仿宋_GB2312" w:hAnsi="仿宋_GB2312" w:eastAsia="仿宋_GB2312" w:cs="仿宋_GB2312"/>
                <w:b w:val="0"/>
                <w:bCs/>
                <w:color w:val="auto"/>
                <w:spacing w:val="-11"/>
                <w:sz w:val="32"/>
                <w:szCs w:val="32"/>
                <w:vertAlign w:val="baseline"/>
                <w:lang w:val="en-US" w:eastAsia="zh-CN"/>
              </w:rPr>
              <w:t>广西工程职业学院</w:t>
            </w:r>
          </w:p>
        </w:tc>
        <w:tc>
          <w:tcPr>
            <w:tcW w:w="1750" w:type="dxa"/>
            <w:vAlign w:val="center"/>
          </w:tcPr>
          <w:p w14:paraId="39970ED9">
            <w:pPr>
              <w:jc w:val="center"/>
              <w:rPr>
                <w:rFonts w:hint="default"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教师</w:t>
            </w:r>
          </w:p>
        </w:tc>
        <w:tc>
          <w:tcPr>
            <w:tcW w:w="1636" w:type="dxa"/>
            <w:vAlign w:val="center"/>
          </w:tcPr>
          <w:p w14:paraId="28CDAB1E">
            <w:pPr>
              <w:jc w:val="center"/>
              <w:rPr>
                <w:rFonts w:hint="eastAsia" w:ascii="仿宋_GB2312" w:hAnsi="仿宋_GB2312" w:eastAsia="仿宋_GB2312" w:cs="仿宋_GB2312"/>
                <w:b w:val="0"/>
                <w:bCs/>
                <w:color w:val="auto"/>
                <w:sz w:val="32"/>
                <w:szCs w:val="32"/>
                <w:vertAlign w:val="baseline"/>
              </w:rPr>
            </w:pPr>
            <w:r>
              <w:rPr>
                <w:rFonts w:hint="eastAsia" w:ascii="仿宋_GB2312" w:hAnsi="仿宋_GB2312" w:eastAsia="仿宋_GB2312" w:cs="仿宋_GB2312"/>
                <w:b w:val="0"/>
                <w:bCs/>
                <w:color w:val="auto"/>
                <w:sz w:val="32"/>
                <w:szCs w:val="32"/>
                <w:vertAlign w:val="baseline"/>
                <w:lang w:val="en-US" w:eastAsia="zh-CN"/>
              </w:rPr>
              <w:t>讲师</w:t>
            </w:r>
          </w:p>
        </w:tc>
      </w:tr>
      <w:tr w14:paraId="3E759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2" w:type="dxa"/>
          </w:tcPr>
          <w:p w14:paraId="4CDFA29D">
            <w:pPr>
              <w:jc w:val="center"/>
              <w:rPr>
                <w:rFonts w:hint="eastAsia"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3</w:t>
            </w:r>
          </w:p>
        </w:tc>
        <w:tc>
          <w:tcPr>
            <w:tcW w:w="1386" w:type="dxa"/>
            <w:vAlign w:val="center"/>
          </w:tcPr>
          <w:p w14:paraId="57DFFD4B">
            <w:pPr>
              <w:jc w:val="center"/>
              <w:rPr>
                <w:rFonts w:hint="default"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陆闲</w:t>
            </w:r>
          </w:p>
        </w:tc>
        <w:tc>
          <w:tcPr>
            <w:tcW w:w="2642" w:type="dxa"/>
            <w:vAlign w:val="center"/>
          </w:tcPr>
          <w:p w14:paraId="6F8B4539">
            <w:pPr>
              <w:jc w:val="center"/>
              <w:rPr>
                <w:rFonts w:hint="eastAsia" w:ascii="仿宋_GB2312" w:hAnsi="仿宋_GB2312" w:eastAsia="仿宋_GB2312" w:cs="仿宋_GB2312"/>
                <w:b w:val="0"/>
                <w:bCs/>
                <w:color w:val="auto"/>
                <w:spacing w:val="-11"/>
                <w:sz w:val="32"/>
                <w:szCs w:val="32"/>
                <w:vertAlign w:val="baseline"/>
              </w:rPr>
            </w:pPr>
            <w:r>
              <w:rPr>
                <w:rFonts w:hint="eastAsia" w:ascii="仿宋_GB2312" w:hAnsi="仿宋_GB2312" w:eastAsia="仿宋_GB2312" w:cs="仿宋_GB2312"/>
                <w:b w:val="0"/>
                <w:bCs/>
                <w:color w:val="auto"/>
                <w:spacing w:val="-11"/>
                <w:sz w:val="32"/>
                <w:szCs w:val="32"/>
                <w:vertAlign w:val="baseline"/>
                <w:lang w:val="en-US" w:eastAsia="zh-CN"/>
              </w:rPr>
              <w:t>广西工程职业学院</w:t>
            </w:r>
          </w:p>
        </w:tc>
        <w:tc>
          <w:tcPr>
            <w:tcW w:w="1750" w:type="dxa"/>
            <w:vAlign w:val="center"/>
          </w:tcPr>
          <w:p w14:paraId="130E33C4">
            <w:pPr>
              <w:jc w:val="center"/>
              <w:rPr>
                <w:rFonts w:hint="eastAsia" w:ascii="仿宋_GB2312" w:hAnsi="仿宋_GB2312" w:eastAsia="仿宋_GB2312" w:cs="仿宋_GB2312"/>
                <w:b w:val="0"/>
                <w:bCs/>
                <w:color w:val="auto"/>
                <w:sz w:val="32"/>
                <w:szCs w:val="32"/>
                <w:vertAlign w:val="baseline"/>
              </w:rPr>
            </w:pPr>
            <w:r>
              <w:rPr>
                <w:rFonts w:hint="eastAsia" w:ascii="仿宋_GB2312" w:hAnsi="仿宋_GB2312" w:eastAsia="仿宋_GB2312" w:cs="仿宋_GB2312"/>
                <w:b w:val="0"/>
                <w:bCs/>
                <w:color w:val="auto"/>
                <w:sz w:val="32"/>
                <w:szCs w:val="32"/>
                <w:vertAlign w:val="baseline"/>
                <w:lang w:val="en-US" w:eastAsia="zh-CN"/>
              </w:rPr>
              <w:t>教师</w:t>
            </w:r>
          </w:p>
        </w:tc>
        <w:tc>
          <w:tcPr>
            <w:tcW w:w="1636" w:type="dxa"/>
            <w:vAlign w:val="center"/>
          </w:tcPr>
          <w:p w14:paraId="362836B0">
            <w:pPr>
              <w:jc w:val="center"/>
              <w:rPr>
                <w:rFonts w:hint="default"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讲师</w:t>
            </w:r>
          </w:p>
        </w:tc>
      </w:tr>
      <w:tr w14:paraId="3F80D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2" w:type="dxa"/>
          </w:tcPr>
          <w:p w14:paraId="51D770C1">
            <w:pPr>
              <w:jc w:val="center"/>
              <w:rPr>
                <w:rFonts w:hint="eastAsia"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4</w:t>
            </w:r>
          </w:p>
        </w:tc>
        <w:tc>
          <w:tcPr>
            <w:tcW w:w="1386" w:type="dxa"/>
            <w:vAlign w:val="center"/>
          </w:tcPr>
          <w:p w14:paraId="08C72F64">
            <w:pPr>
              <w:jc w:val="center"/>
              <w:rPr>
                <w:rFonts w:hint="default"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陈振斐</w:t>
            </w:r>
          </w:p>
        </w:tc>
        <w:tc>
          <w:tcPr>
            <w:tcW w:w="2642" w:type="dxa"/>
            <w:vAlign w:val="center"/>
          </w:tcPr>
          <w:p w14:paraId="7679B12A">
            <w:pPr>
              <w:jc w:val="center"/>
              <w:rPr>
                <w:rFonts w:hint="eastAsia" w:ascii="仿宋_GB2312" w:hAnsi="仿宋_GB2312" w:eastAsia="仿宋_GB2312" w:cs="仿宋_GB2312"/>
                <w:b w:val="0"/>
                <w:bCs/>
                <w:color w:val="auto"/>
                <w:spacing w:val="-11"/>
                <w:sz w:val="32"/>
                <w:szCs w:val="32"/>
                <w:vertAlign w:val="baseline"/>
              </w:rPr>
            </w:pPr>
            <w:r>
              <w:rPr>
                <w:rFonts w:hint="eastAsia" w:ascii="仿宋_GB2312" w:hAnsi="仿宋_GB2312" w:eastAsia="仿宋_GB2312" w:cs="仿宋_GB2312"/>
                <w:b w:val="0"/>
                <w:bCs/>
                <w:color w:val="auto"/>
                <w:spacing w:val="-11"/>
                <w:sz w:val="32"/>
                <w:szCs w:val="32"/>
                <w:vertAlign w:val="baseline"/>
                <w:lang w:val="en-US" w:eastAsia="zh-CN"/>
              </w:rPr>
              <w:t>广西工程职业学院</w:t>
            </w:r>
          </w:p>
        </w:tc>
        <w:tc>
          <w:tcPr>
            <w:tcW w:w="1750" w:type="dxa"/>
            <w:vAlign w:val="center"/>
          </w:tcPr>
          <w:p w14:paraId="75E77C86">
            <w:pPr>
              <w:jc w:val="center"/>
              <w:rPr>
                <w:rFonts w:hint="eastAsia" w:ascii="仿宋_GB2312" w:hAnsi="仿宋_GB2312" w:eastAsia="仿宋_GB2312" w:cs="仿宋_GB2312"/>
                <w:b w:val="0"/>
                <w:bCs/>
                <w:color w:val="auto"/>
                <w:sz w:val="32"/>
                <w:szCs w:val="32"/>
                <w:vertAlign w:val="baseline"/>
              </w:rPr>
            </w:pPr>
            <w:r>
              <w:rPr>
                <w:rFonts w:hint="eastAsia" w:ascii="仿宋_GB2312" w:hAnsi="仿宋_GB2312" w:eastAsia="仿宋_GB2312" w:cs="仿宋_GB2312"/>
                <w:b w:val="0"/>
                <w:bCs/>
                <w:color w:val="auto"/>
                <w:sz w:val="32"/>
                <w:szCs w:val="32"/>
                <w:vertAlign w:val="baseline"/>
                <w:lang w:val="en-US" w:eastAsia="zh-CN"/>
              </w:rPr>
              <w:t>教师</w:t>
            </w:r>
          </w:p>
        </w:tc>
        <w:tc>
          <w:tcPr>
            <w:tcW w:w="1636" w:type="dxa"/>
            <w:vAlign w:val="center"/>
          </w:tcPr>
          <w:p w14:paraId="04D0EF03">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default"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助教</w:t>
            </w:r>
          </w:p>
        </w:tc>
      </w:tr>
      <w:tr w14:paraId="4CE01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2" w:type="dxa"/>
            <w:vAlign w:val="center"/>
          </w:tcPr>
          <w:p w14:paraId="0DB0B359">
            <w:pPr>
              <w:jc w:val="center"/>
              <w:rPr>
                <w:rFonts w:hint="default"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5</w:t>
            </w:r>
          </w:p>
        </w:tc>
        <w:tc>
          <w:tcPr>
            <w:tcW w:w="1386" w:type="dxa"/>
            <w:vAlign w:val="center"/>
          </w:tcPr>
          <w:p w14:paraId="3F3B3E96">
            <w:pPr>
              <w:jc w:val="center"/>
              <w:rPr>
                <w:rFonts w:hint="eastAsia"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谢柳丽</w:t>
            </w:r>
          </w:p>
        </w:tc>
        <w:tc>
          <w:tcPr>
            <w:tcW w:w="2642" w:type="dxa"/>
            <w:vAlign w:val="center"/>
          </w:tcPr>
          <w:p w14:paraId="44B384E1">
            <w:pPr>
              <w:jc w:val="center"/>
              <w:rPr>
                <w:rFonts w:hint="eastAsia" w:ascii="仿宋_GB2312" w:hAnsi="仿宋_GB2312" w:eastAsia="仿宋_GB2312" w:cs="仿宋_GB2312"/>
                <w:b w:val="0"/>
                <w:bCs/>
                <w:color w:val="auto"/>
                <w:spacing w:val="-11"/>
                <w:sz w:val="32"/>
                <w:szCs w:val="32"/>
                <w:vertAlign w:val="baseline"/>
                <w:lang w:val="en-US" w:eastAsia="zh-CN"/>
              </w:rPr>
            </w:pPr>
            <w:r>
              <w:rPr>
                <w:rFonts w:hint="eastAsia" w:ascii="仿宋_GB2312" w:hAnsi="仿宋_GB2312" w:eastAsia="仿宋_GB2312" w:cs="仿宋_GB2312"/>
                <w:b w:val="0"/>
                <w:bCs/>
                <w:color w:val="auto"/>
                <w:spacing w:val="-11"/>
                <w:sz w:val="32"/>
                <w:szCs w:val="32"/>
                <w:vertAlign w:val="baseline"/>
                <w:lang w:val="en-US" w:eastAsia="zh-CN"/>
              </w:rPr>
              <w:t>广东省建筑设计研究院有限公司广西分公司</w:t>
            </w:r>
          </w:p>
        </w:tc>
        <w:tc>
          <w:tcPr>
            <w:tcW w:w="1750" w:type="dxa"/>
            <w:vAlign w:val="center"/>
          </w:tcPr>
          <w:p w14:paraId="5F327FF6">
            <w:pPr>
              <w:jc w:val="center"/>
              <w:rPr>
                <w:rFonts w:hint="default"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项目负责人</w:t>
            </w:r>
          </w:p>
        </w:tc>
        <w:tc>
          <w:tcPr>
            <w:tcW w:w="1636" w:type="dxa"/>
            <w:vAlign w:val="center"/>
          </w:tcPr>
          <w:p w14:paraId="36567B1B">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default"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w:t>
            </w:r>
          </w:p>
        </w:tc>
      </w:tr>
    </w:tbl>
    <w:p w14:paraId="2B7100C1">
      <w:pPr>
        <w:rPr>
          <w:rFonts w:hint="eastAsia" w:ascii="黑体" w:hAnsi="黑体" w:eastAsia="黑体" w:cs="黑体"/>
          <w:b w:val="0"/>
          <w:bCs/>
          <w:color w:val="FF0000"/>
          <w:sz w:val="44"/>
          <w:szCs w:val="44"/>
        </w:rPr>
      </w:pPr>
      <w:r>
        <w:rPr>
          <w:rFonts w:hint="eastAsia" w:ascii="黑体" w:hAnsi="黑体" w:eastAsia="黑体" w:cs="黑体"/>
          <w:b w:val="0"/>
          <w:bCs/>
          <w:color w:val="FF0000"/>
          <w:sz w:val="44"/>
          <w:szCs w:val="44"/>
        </w:rPr>
        <w:br w:type="page"/>
      </w:r>
      <w:bookmarkStart w:id="103" w:name="_GoBack"/>
      <w:bookmarkEnd w:id="103"/>
    </w:p>
    <w:p w14:paraId="3D112B31">
      <w:pPr>
        <w:overflowPunct w:val="0"/>
        <w:adjustRightInd w:val="0"/>
        <w:snapToGrid w:val="0"/>
        <w:spacing w:line="600" w:lineRule="exact"/>
        <w:jc w:val="center"/>
        <w:rPr>
          <w:rFonts w:hint="eastAsia" w:ascii="方正小标宋简体" w:hAnsi="方正小标宋简体" w:eastAsia="方正小标宋简体" w:cs="方正小标宋简体"/>
          <w:bCs/>
          <w:sz w:val="44"/>
          <w:szCs w:val="44"/>
        </w:rPr>
      </w:pPr>
    </w:p>
    <w:p w14:paraId="4C0C5F2C">
      <w:pPr>
        <w:overflowPunct w:val="0"/>
        <w:adjustRightInd w:val="0"/>
        <w:snapToGrid w:val="0"/>
        <w:spacing w:line="600" w:lineRule="exact"/>
        <w:jc w:val="center"/>
        <w:rPr>
          <w:rFonts w:hint="eastAsia" w:ascii="方正小标宋简体" w:hAnsi="方正小标宋简体" w:eastAsia="方正小标宋简体" w:cs="方正小标宋简体"/>
          <w:bCs/>
          <w:sz w:val="44"/>
          <w:szCs w:val="44"/>
        </w:rPr>
      </w:pPr>
    </w:p>
    <w:p w14:paraId="21AD71DD">
      <w:pPr>
        <w:overflowPunct w:val="0"/>
        <w:adjustRightInd w:val="0"/>
        <w:snapToGrid w:val="0"/>
        <w:spacing w:line="600" w:lineRule="exact"/>
        <w:jc w:val="center"/>
        <w:rPr>
          <w:rFonts w:hint="eastAsia" w:ascii="方正小标宋简体" w:hAnsi="方正小标宋简体" w:eastAsia="方正小标宋简体" w:cs="方正小标宋简体"/>
          <w:bCs/>
          <w:sz w:val="44"/>
          <w:szCs w:val="44"/>
        </w:rPr>
        <w:sectPr>
          <w:pgSz w:w="11906" w:h="16838"/>
          <w:pgMar w:top="1440" w:right="1800" w:bottom="1440" w:left="1800" w:header="851" w:footer="992" w:gutter="0"/>
          <w:pgNumType w:start="1"/>
          <w:cols w:space="425" w:num="1"/>
          <w:docGrid w:type="lines" w:linePitch="312" w:charSpace="0"/>
        </w:sectPr>
      </w:pPr>
    </w:p>
    <w:sdt>
      <w:sdtPr>
        <w:rPr>
          <w:rFonts w:ascii="宋体" w:hAnsi="宋体" w:eastAsia="宋体" w:cs="Times New Roman"/>
          <w:kern w:val="2"/>
          <w:sz w:val="21"/>
          <w:szCs w:val="24"/>
          <w:lang w:val="en-US" w:eastAsia="zh-CN" w:bidi="ar-SA"/>
        </w:rPr>
        <w:id w:val="147471528"/>
        <w15:color w:val="DBDBDB"/>
        <w:docPartObj>
          <w:docPartGallery w:val="Table of Contents"/>
          <w:docPartUnique/>
        </w:docPartObj>
      </w:sdtPr>
      <w:sdtEndPr>
        <w:rPr>
          <w:rFonts w:hint="eastAsia" w:ascii="方正小标宋简体" w:hAnsi="方正小标宋简体" w:eastAsia="方正小标宋简体" w:cs="方正小标宋简体"/>
          <w:bCs/>
          <w:kern w:val="2"/>
          <w:sz w:val="21"/>
          <w:szCs w:val="44"/>
          <w:lang w:val="en-US" w:eastAsia="zh-CN" w:bidi="ar-SA"/>
        </w:rPr>
      </w:sdtEndPr>
      <w:sdtContent>
        <w:p w14:paraId="2D0AB488">
          <w:pPr>
            <w:spacing w:before="0" w:beforeLines="0" w:after="0" w:afterLines="0" w:line="240" w:lineRule="auto"/>
            <w:ind w:left="0" w:leftChars="0" w:right="0" w:rightChars="0" w:firstLine="0" w:firstLineChars="0"/>
            <w:jc w:val="center"/>
          </w:pPr>
          <w:r>
            <w:rPr>
              <w:rFonts w:hint="eastAsia" w:ascii="黑体" w:hAnsi="黑体" w:eastAsia="黑体" w:cs="黑体"/>
              <w:sz w:val="44"/>
              <w:szCs w:val="44"/>
            </w:rPr>
            <w:t>目录</w:t>
          </w:r>
        </w:p>
        <w:p w14:paraId="14FBA42F">
          <w:pPr>
            <w:pStyle w:val="9"/>
            <w:tabs>
              <w:tab w:val="right" w:leader="dot" w:pos="8306"/>
            </w:tabs>
            <w:rPr>
              <w:rFonts w:hint="eastAsia" w:ascii="仿宋_GB2312" w:hAnsi="仿宋_GB2312" w:eastAsia="仿宋_GB2312" w:cs="仿宋_GB2312"/>
              <w:sz w:val="32"/>
              <w:szCs w:val="32"/>
            </w:rPr>
          </w:pPr>
          <w:r>
            <w:rPr>
              <w:rFonts w:hint="eastAsia" w:ascii="仿宋_GB2312" w:hAnsi="仿宋_GB2312" w:eastAsia="仿宋_GB2312" w:cs="仿宋_GB2312"/>
              <w:bCs/>
              <w:sz w:val="32"/>
              <w:szCs w:val="32"/>
            </w:rPr>
            <w:fldChar w:fldCharType="begin"/>
          </w:r>
          <w:r>
            <w:rPr>
              <w:rFonts w:hint="eastAsia" w:ascii="仿宋_GB2312" w:hAnsi="仿宋_GB2312" w:eastAsia="仿宋_GB2312" w:cs="仿宋_GB2312"/>
              <w:bCs/>
              <w:sz w:val="32"/>
              <w:szCs w:val="32"/>
            </w:rPr>
            <w:instrText xml:space="preserve">TOC \o "1-2" \h \u </w:instrText>
          </w:r>
          <w:r>
            <w:rPr>
              <w:rFonts w:hint="eastAsia" w:ascii="仿宋_GB2312" w:hAnsi="仿宋_GB2312" w:eastAsia="仿宋_GB2312" w:cs="仿宋_GB2312"/>
              <w:bCs/>
              <w:sz w:val="32"/>
              <w:szCs w:val="32"/>
            </w:rPr>
            <w:fldChar w:fldCharType="separate"/>
          </w:r>
          <w:r>
            <w:rPr>
              <w:rFonts w:hint="eastAsia" w:ascii="仿宋_GB2312" w:hAnsi="仿宋_GB2312" w:eastAsia="仿宋_GB2312" w:cs="仿宋_GB2312"/>
              <w:bCs/>
              <w:sz w:val="32"/>
              <w:szCs w:val="32"/>
            </w:rPr>
            <w:fldChar w:fldCharType="begin"/>
          </w:r>
          <w:r>
            <w:rPr>
              <w:rFonts w:hint="eastAsia" w:ascii="仿宋_GB2312" w:hAnsi="仿宋_GB2312" w:eastAsia="仿宋_GB2312" w:cs="仿宋_GB2312"/>
              <w:bCs/>
              <w:sz w:val="32"/>
              <w:szCs w:val="32"/>
            </w:rPr>
            <w:instrText xml:space="preserve"> HYPERLINK \l _Toc27557 </w:instrText>
          </w:r>
          <w:r>
            <w:rPr>
              <w:rFonts w:hint="eastAsia" w:ascii="仿宋_GB2312" w:hAnsi="仿宋_GB2312" w:eastAsia="仿宋_GB2312" w:cs="仿宋_GB2312"/>
              <w:bCs/>
              <w:sz w:val="32"/>
              <w:szCs w:val="32"/>
            </w:rPr>
            <w:fldChar w:fldCharType="separate"/>
          </w:r>
          <w:r>
            <w:rPr>
              <w:rFonts w:hint="eastAsia" w:ascii="仿宋_GB2312" w:hAnsi="仿宋_GB2312" w:eastAsia="仿宋_GB2312" w:cs="仿宋_GB2312"/>
              <w:sz w:val="32"/>
              <w:szCs w:val="32"/>
            </w:rPr>
            <w:t>一、专业名称及代码</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_Toc27557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sz w:val="32"/>
              <w:szCs w:val="32"/>
            </w:rPr>
            <w:fldChar w:fldCharType="end"/>
          </w:r>
        </w:p>
        <w:p w14:paraId="45AD5CD3">
          <w:pPr>
            <w:pStyle w:val="9"/>
            <w:tabs>
              <w:tab w:val="right" w:leader="dot" w:pos="8306"/>
            </w:tabs>
            <w:rPr>
              <w:rFonts w:hint="eastAsia" w:ascii="仿宋_GB2312" w:hAnsi="仿宋_GB2312" w:eastAsia="仿宋_GB2312" w:cs="仿宋_GB2312"/>
              <w:sz w:val="32"/>
              <w:szCs w:val="32"/>
            </w:rPr>
          </w:pPr>
          <w:r>
            <w:rPr>
              <w:rFonts w:hint="eastAsia" w:ascii="仿宋_GB2312" w:hAnsi="仿宋_GB2312" w:eastAsia="仿宋_GB2312" w:cs="仿宋_GB2312"/>
              <w:bCs/>
              <w:sz w:val="32"/>
              <w:szCs w:val="32"/>
            </w:rPr>
            <w:fldChar w:fldCharType="begin"/>
          </w:r>
          <w:r>
            <w:rPr>
              <w:rFonts w:hint="eastAsia" w:ascii="仿宋_GB2312" w:hAnsi="仿宋_GB2312" w:eastAsia="仿宋_GB2312" w:cs="仿宋_GB2312"/>
              <w:bCs/>
              <w:sz w:val="32"/>
              <w:szCs w:val="32"/>
            </w:rPr>
            <w:instrText xml:space="preserve"> HYPERLINK \l _Toc28936 </w:instrText>
          </w:r>
          <w:r>
            <w:rPr>
              <w:rFonts w:hint="eastAsia" w:ascii="仿宋_GB2312" w:hAnsi="仿宋_GB2312" w:eastAsia="仿宋_GB2312" w:cs="仿宋_GB2312"/>
              <w:bCs/>
              <w:sz w:val="32"/>
              <w:szCs w:val="32"/>
            </w:rPr>
            <w:fldChar w:fldCharType="separate"/>
          </w:r>
          <w:r>
            <w:rPr>
              <w:rFonts w:hint="eastAsia" w:ascii="仿宋_GB2312" w:hAnsi="仿宋_GB2312" w:eastAsia="仿宋_GB2312" w:cs="仿宋_GB2312"/>
              <w:sz w:val="32"/>
              <w:szCs w:val="32"/>
            </w:rPr>
            <w:t>二、入学要求</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_Toc28936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sz w:val="32"/>
              <w:szCs w:val="32"/>
            </w:rPr>
            <w:fldChar w:fldCharType="end"/>
          </w:r>
        </w:p>
        <w:p w14:paraId="72D61D0B">
          <w:pPr>
            <w:pStyle w:val="9"/>
            <w:tabs>
              <w:tab w:val="right" w:leader="dot" w:pos="8306"/>
            </w:tabs>
            <w:rPr>
              <w:rFonts w:hint="eastAsia" w:ascii="仿宋_GB2312" w:hAnsi="仿宋_GB2312" w:eastAsia="仿宋_GB2312" w:cs="仿宋_GB2312"/>
              <w:sz w:val="32"/>
              <w:szCs w:val="32"/>
            </w:rPr>
          </w:pPr>
          <w:r>
            <w:rPr>
              <w:rFonts w:hint="eastAsia" w:ascii="仿宋_GB2312" w:hAnsi="仿宋_GB2312" w:eastAsia="仿宋_GB2312" w:cs="仿宋_GB2312"/>
              <w:bCs/>
              <w:sz w:val="32"/>
              <w:szCs w:val="32"/>
            </w:rPr>
            <w:fldChar w:fldCharType="begin"/>
          </w:r>
          <w:r>
            <w:rPr>
              <w:rFonts w:hint="eastAsia" w:ascii="仿宋_GB2312" w:hAnsi="仿宋_GB2312" w:eastAsia="仿宋_GB2312" w:cs="仿宋_GB2312"/>
              <w:bCs/>
              <w:sz w:val="32"/>
              <w:szCs w:val="32"/>
            </w:rPr>
            <w:instrText xml:space="preserve"> HYPERLINK \l _Toc25402 </w:instrText>
          </w:r>
          <w:r>
            <w:rPr>
              <w:rFonts w:hint="eastAsia" w:ascii="仿宋_GB2312" w:hAnsi="仿宋_GB2312" w:eastAsia="仿宋_GB2312" w:cs="仿宋_GB2312"/>
              <w:bCs/>
              <w:sz w:val="32"/>
              <w:szCs w:val="32"/>
            </w:rPr>
            <w:fldChar w:fldCharType="separate"/>
          </w:r>
          <w:r>
            <w:rPr>
              <w:rFonts w:hint="eastAsia" w:ascii="仿宋_GB2312" w:hAnsi="仿宋_GB2312" w:eastAsia="仿宋_GB2312" w:cs="仿宋_GB2312"/>
              <w:sz w:val="32"/>
              <w:szCs w:val="32"/>
            </w:rPr>
            <w:t>三、基本修业年限</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_Toc25402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sz w:val="32"/>
              <w:szCs w:val="32"/>
            </w:rPr>
            <w:fldChar w:fldCharType="end"/>
          </w:r>
        </w:p>
        <w:p w14:paraId="581522A7">
          <w:pPr>
            <w:pStyle w:val="9"/>
            <w:tabs>
              <w:tab w:val="right" w:leader="dot" w:pos="8306"/>
            </w:tabs>
            <w:rPr>
              <w:rFonts w:hint="eastAsia" w:ascii="仿宋_GB2312" w:hAnsi="仿宋_GB2312" w:eastAsia="仿宋_GB2312" w:cs="仿宋_GB2312"/>
              <w:sz w:val="32"/>
              <w:szCs w:val="32"/>
            </w:rPr>
          </w:pPr>
          <w:r>
            <w:rPr>
              <w:rFonts w:hint="eastAsia" w:ascii="仿宋_GB2312" w:hAnsi="仿宋_GB2312" w:eastAsia="仿宋_GB2312" w:cs="仿宋_GB2312"/>
              <w:bCs/>
              <w:sz w:val="32"/>
              <w:szCs w:val="32"/>
            </w:rPr>
            <w:fldChar w:fldCharType="begin"/>
          </w:r>
          <w:r>
            <w:rPr>
              <w:rFonts w:hint="eastAsia" w:ascii="仿宋_GB2312" w:hAnsi="仿宋_GB2312" w:eastAsia="仿宋_GB2312" w:cs="仿宋_GB2312"/>
              <w:bCs/>
              <w:sz w:val="32"/>
              <w:szCs w:val="32"/>
            </w:rPr>
            <w:instrText xml:space="preserve"> HYPERLINK \l _Toc25353 </w:instrText>
          </w:r>
          <w:r>
            <w:rPr>
              <w:rFonts w:hint="eastAsia" w:ascii="仿宋_GB2312" w:hAnsi="仿宋_GB2312" w:eastAsia="仿宋_GB2312" w:cs="仿宋_GB2312"/>
              <w:bCs/>
              <w:sz w:val="32"/>
              <w:szCs w:val="32"/>
            </w:rPr>
            <w:fldChar w:fldCharType="separate"/>
          </w:r>
          <w:r>
            <w:rPr>
              <w:rFonts w:hint="eastAsia" w:ascii="仿宋_GB2312" w:hAnsi="仿宋_GB2312" w:eastAsia="仿宋_GB2312" w:cs="仿宋_GB2312"/>
              <w:sz w:val="32"/>
              <w:szCs w:val="32"/>
            </w:rPr>
            <w:t>四、职业面向</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_Toc25353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sz w:val="32"/>
              <w:szCs w:val="32"/>
            </w:rPr>
            <w:fldChar w:fldCharType="end"/>
          </w:r>
        </w:p>
        <w:p w14:paraId="59EA3222">
          <w:pPr>
            <w:pStyle w:val="9"/>
            <w:tabs>
              <w:tab w:val="right" w:leader="dot" w:pos="8306"/>
            </w:tabs>
            <w:rPr>
              <w:rFonts w:hint="eastAsia" w:ascii="仿宋_GB2312" w:hAnsi="仿宋_GB2312" w:eastAsia="仿宋_GB2312" w:cs="仿宋_GB2312"/>
              <w:sz w:val="32"/>
              <w:szCs w:val="32"/>
            </w:rPr>
          </w:pPr>
          <w:r>
            <w:rPr>
              <w:rFonts w:hint="eastAsia" w:ascii="仿宋_GB2312" w:hAnsi="仿宋_GB2312" w:eastAsia="仿宋_GB2312" w:cs="仿宋_GB2312"/>
              <w:bCs/>
              <w:sz w:val="32"/>
              <w:szCs w:val="32"/>
            </w:rPr>
            <w:fldChar w:fldCharType="begin"/>
          </w:r>
          <w:r>
            <w:rPr>
              <w:rFonts w:hint="eastAsia" w:ascii="仿宋_GB2312" w:hAnsi="仿宋_GB2312" w:eastAsia="仿宋_GB2312" w:cs="仿宋_GB2312"/>
              <w:bCs/>
              <w:sz w:val="32"/>
              <w:szCs w:val="32"/>
            </w:rPr>
            <w:instrText xml:space="preserve"> HYPERLINK \l _Toc2072 </w:instrText>
          </w:r>
          <w:r>
            <w:rPr>
              <w:rFonts w:hint="eastAsia" w:ascii="仿宋_GB2312" w:hAnsi="仿宋_GB2312" w:eastAsia="仿宋_GB2312" w:cs="仿宋_GB2312"/>
              <w:bCs/>
              <w:sz w:val="32"/>
              <w:szCs w:val="32"/>
            </w:rPr>
            <w:fldChar w:fldCharType="separate"/>
          </w:r>
          <w:r>
            <w:rPr>
              <w:rFonts w:hint="eastAsia" w:ascii="仿宋_GB2312" w:hAnsi="仿宋_GB2312" w:eastAsia="仿宋_GB2312" w:cs="仿宋_GB2312"/>
              <w:sz w:val="32"/>
              <w:szCs w:val="32"/>
            </w:rPr>
            <w:t>五、培养目标</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_Toc2072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sz w:val="32"/>
              <w:szCs w:val="32"/>
            </w:rPr>
            <w:fldChar w:fldCharType="end"/>
          </w:r>
        </w:p>
        <w:p w14:paraId="1EE12BEB">
          <w:pPr>
            <w:pStyle w:val="9"/>
            <w:tabs>
              <w:tab w:val="right" w:leader="dot" w:pos="8306"/>
            </w:tabs>
            <w:rPr>
              <w:rFonts w:hint="eastAsia" w:ascii="仿宋_GB2312" w:hAnsi="仿宋_GB2312" w:eastAsia="仿宋_GB2312" w:cs="仿宋_GB2312"/>
              <w:sz w:val="32"/>
              <w:szCs w:val="32"/>
            </w:rPr>
          </w:pPr>
          <w:r>
            <w:rPr>
              <w:rFonts w:hint="eastAsia" w:ascii="仿宋_GB2312" w:hAnsi="仿宋_GB2312" w:eastAsia="仿宋_GB2312" w:cs="仿宋_GB2312"/>
              <w:bCs/>
              <w:sz w:val="32"/>
              <w:szCs w:val="32"/>
            </w:rPr>
            <w:fldChar w:fldCharType="begin"/>
          </w:r>
          <w:r>
            <w:rPr>
              <w:rFonts w:hint="eastAsia" w:ascii="仿宋_GB2312" w:hAnsi="仿宋_GB2312" w:eastAsia="仿宋_GB2312" w:cs="仿宋_GB2312"/>
              <w:bCs/>
              <w:sz w:val="32"/>
              <w:szCs w:val="32"/>
            </w:rPr>
            <w:instrText xml:space="preserve"> HYPERLINK \l _Toc29796 </w:instrText>
          </w:r>
          <w:r>
            <w:rPr>
              <w:rFonts w:hint="eastAsia" w:ascii="仿宋_GB2312" w:hAnsi="仿宋_GB2312" w:eastAsia="仿宋_GB2312" w:cs="仿宋_GB2312"/>
              <w:bCs/>
              <w:sz w:val="32"/>
              <w:szCs w:val="32"/>
            </w:rPr>
            <w:fldChar w:fldCharType="separate"/>
          </w:r>
          <w:r>
            <w:rPr>
              <w:rFonts w:hint="eastAsia" w:ascii="仿宋_GB2312" w:hAnsi="仿宋_GB2312" w:eastAsia="仿宋_GB2312" w:cs="仿宋_GB2312"/>
              <w:sz w:val="32"/>
              <w:szCs w:val="32"/>
            </w:rPr>
            <w:t>六、培养规格</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_Toc29796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sz w:val="32"/>
              <w:szCs w:val="32"/>
            </w:rPr>
            <w:fldChar w:fldCharType="end"/>
          </w:r>
        </w:p>
        <w:p w14:paraId="44A0DB57">
          <w:pPr>
            <w:pStyle w:val="10"/>
            <w:tabs>
              <w:tab w:val="right" w:leader="dot" w:pos="8306"/>
            </w:tabs>
            <w:rPr>
              <w:rFonts w:hint="eastAsia" w:ascii="仿宋_GB2312" w:hAnsi="仿宋_GB2312" w:eastAsia="仿宋_GB2312" w:cs="仿宋_GB2312"/>
              <w:sz w:val="32"/>
              <w:szCs w:val="32"/>
            </w:rPr>
          </w:pPr>
          <w:r>
            <w:rPr>
              <w:rFonts w:hint="eastAsia" w:ascii="仿宋_GB2312" w:hAnsi="仿宋_GB2312" w:eastAsia="仿宋_GB2312" w:cs="仿宋_GB2312"/>
              <w:bCs/>
              <w:sz w:val="32"/>
              <w:szCs w:val="32"/>
            </w:rPr>
            <w:fldChar w:fldCharType="begin"/>
          </w:r>
          <w:r>
            <w:rPr>
              <w:rFonts w:hint="eastAsia" w:ascii="仿宋_GB2312" w:hAnsi="仿宋_GB2312" w:eastAsia="仿宋_GB2312" w:cs="仿宋_GB2312"/>
              <w:bCs/>
              <w:sz w:val="32"/>
              <w:szCs w:val="32"/>
            </w:rPr>
            <w:instrText xml:space="preserve"> HYPERLINK \l _Toc585 </w:instrText>
          </w:r>
          <w:r>
            <w:rPr>
              <w:rFonts w:hint="eastAsia" w:ascii="仿宋_GB2312" w:hAnsi="仿宋_GB2312" w:eastAsia="仿宋_GB2312" w:cs="仿宋_GB2312"/>
              <w:bCs/>
              <w:sz w:val="32"/>
              <w:szCs w:val="32"/>
            </w:rPr>
            <w:fldChar w:fldCharType="separate"/>
          </w:r>
          <w:r>
            <w:rPr>
              <w:rFonts w:hint="eastAsia" w:ascii="仿宋_GB2312" w:hAnsi="仿宋_GB2312" w:eastAsia="仿宋_GB2312" w:cs="仿宋_GB2312"/>
              <w:sz w:val="32"/>
              <w:szCs w:val="32"/>
            </w:rPr>
            <w:t>（一）知识目标</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_Toc585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sz w:val="32"/>
              <w:szCs w:val="32"/>
            </w:rPr>
            <w:fldChar w:fldCharType="end"/>
          </w:r>
        </w:p>
        <w:p w14:paraId="3A52AF84">
          <w:pPr>
            <w:pStyle w:val="10"/>
            <w:tabs>
              <w:tab w:val="right" w:leader="dot" w:pos="8306"/>
            </w:tabs>
            <w:rPr>
              <w:rFonts w:hint="eastAsia" w:ascii="仿宋_GB2312" w:hAnsi="仿宋_GB2312" w:eastAsia="仿宋_GB2312" w:cs="仿宋_GB2312"/>
              <w:sz w:val="32"/>
              <w:szCs w:val="32"/>
            </w:rPr>
          </w:pPr>
          <w:r>
            <w:rPr>
              <w:rFonts w:hint="eastAsia" w:ascii="仿宋_GB2312" w:hAnsi="仿宋_GB2312" w:eastAsia="仿宋_GB2312" w:cs="仿宋_GB2312"/>
              <w:bCs/>
              <w:sz w:val="32"/>
              <w:szCs w:val="32"/>
            </w:rPr>
            <w:fldChar w:fldCharType="begin"/>
          </w:r>
          <w:r>
            <w:rPr>
              <w:rFonts w:hint="eastAsia" w:ascii="仿宋_GB2312" w:hAnsi="仿宋_GB2312" w:eastAsia="仿宋_GB2312" w:cs="仿宋_GB2312"/>
              <w:bCs/>
              <w:sz w:val="32"/>
              <w:szCs w:val="32"/>
            </w:rPr>
            <w:instrText xml:space="preserve"> HYPERLINK \l _Toc28845 </w:instrText>
          </w:r>
          <w:r>
            <w:rPr>
              <w:rFonts w:hint="eastAsia" w:ascii="仿宋_GB2312" w:hAnsi="仿宋_GB2312" w:eastAsia="仿宋_GB2312" w:cs="仿宋_GB2312"/>
              <w:bCs/>
              <w:sz w:val="32"/>
              <w:szCs w:val="32"/>
            </w:rPr>
            <w:fldChar w:fldCharType="separate"/>
          </w:r>
          <w:r>
            <w:rPr>
              <w:rFonts w:hint="eastAsia" w:ascii="仿宋_GB2312" w:hAnsi="仿宋_GB2312" w:eastAsia="仿宋_GB2312" w:cs="仿宋_GB2312"/>
              <w:sz w:val="32"/>
              <w:szCs w:val="32"/>
            </w:rPr>
            <w:t>（二）能力目标</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_Toc28845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sz w:val="32"/>
              <w:szCs w:val="32"/>
            </w:rPr>
            <w:fldChar w:fldCharType="end"/>
          </w:r>
        </w:p>
        <w:p w14:paraId="2B816057">
          <w:pPr>
            <w:pStyle w:val="10"/>
            <w:tabs>
              <w:tab w:val="right" w:leader="dot" w:pos="8306"/>
            </w:tabs>
            <w:rPr>
              <w:rFonts w:hint="eastAsia" w:ascii="仿宋_GB2312" w:hAnsi="仿宋_GB2312" w:eastAsia="仿宋_GB2312" w:cs="仿宋_GB2312"/>
              <w:sz w:val="32"/>
              <w:szCs w:val="32"/>
            </w:rPr>
          </w:pPr>
          <w:r>
            <w:rPr>
              <w:rFonts w:hint="eastAsia" w:ascii="仿宋_GB2312" w:hAnsi="仿宋_GB2312" w:eastAsia="仿宋_GB2312" w:cs="仿宋_GB2312"/>
              <w:bCs/>
              <w:sz w:val="32"/>
              <w:szCs w:val="32"/>
            </w:rPr>
            <w:fldChar w:fldCharType="begin"/>
          </w:r>
          <w:r>
            <w:rPr>
              <w:rFonts w:hint="eastAsia" w:ascii="仿宋_GB2312" w:hAnsi="仿宋_GB2312" w:eastAsia="仿宋_GB2312" w:cs="仿宋_GB2312"/>
              <w:bCs/>
              <w:sz w:val="32"/>
              <w:szCs w:val="32"/>
            </w:rPr>
            <w:instrText xml:space="preserve"> HYPERLINK \l _Toc27637 </w:instrText>
          </w:r>
          <w:r>
            <w:rPr>
              <w:rFonts w:hint="eastAsia" w:ascii="仿宋_GB2312" w:hAnsi="仿宋_GB2312" w:eastAsia="仿宋_GB2312" w:cs="仿宋_GB2312"/>
              <w:bCs/>
              <w:sz w:val="32"/>
              <w:szCs w:val="32"/>
            </w:rPr>
            <w:fldChar w:fldCharType="separate"/>
          </w:r>
          <w:r>
            <w:rPr>
              <w:rFonts w:hint="eastAsia" w:ascii="仿宋_GB2312" w:hAnsi="仿宋_GB2312" w:eastAsia="仿宋_GB2312" w:cs="仿宋_GB2312"/>
              <w:sz w:val="32"/>
              <w:szCs w:val="32"/>
            </w:rPr>
            <w:t>（三）素质目标</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_Toc27637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sz w:val="32"/>
              <w:szCs w:val="32"/>
            </w:rPr>
            <w:fldChar w:fldCharType="end"/>
          </w:r>
        </w:p>
        <w:p w14:paraId="2B83D32A">
          <w:pPr>
            <w:pStyle w:val="9"/>
            <w:tabs>
              <w:tab w:val="right" w:leader="dot" w:pos="8306"/>
            </w:tabs>
            <w:rPr>
              <w:rFonts w:hint="eastAsia" w:ascii="仿宋_GB2312" w:hAnsi="仿宋_GB2312" w:eastAsia="仿宋_GB2312" w:cs="仿宋_GB2312"/>
              <w:sz w:val="32"/>
              <w:szCs w:val="32"/>
            </w:rPr>
          </w:pPr>
          <w:r>
            <w:rPr>
              <w:rFonts w:hint="eastAsia" w:ascii="仿宋_GB2312" w:hAnsi="仿宋_GB2312" w:eastAsia="仿宋_GB2312" w:cs="仿宋_GB2312"/>
              <w:bCs/>
              <w:sz w:val="32"/>
              <w:szCs w:val="32"/>
            </w:rPr>
            <w:fldChar w:fldCharType="begin"/>
          </w:r>
          <w:r>
            <w:rPr>
              <w:rFonts w:hint="eastAsia" w:ascii="仿宋_GB2312" w:hAnsi="仿宋_GB2312" w:eastAsia="仿宋_GB2312" w:cs="仿宋_GB2312"/>
              <w:bCs/>
              <w:sz w:val="32"/>
              <w:szCs w:val="32"/>
            </w:rPr>
            <w:instrText xml:space="preserve"> HYPERLINK \l _Toc15025 </w:instrText>
          </w:r>
          <w:r>
            <w:rPr>
              <w:rFonts w:hint="eastAsia" w:ascii="仿宋_GB2312" w:hAnsi="仿宋_GB2312" w:eastAsia="仿宋_GB2312" w:cs="仿宋_GB2312"/>
              <w:bCs/>
              <w:sz w:val="32"/>
              <w:szCs w:val="32"/>
            </w:rPr>
            <w:fldChar w:fldCharType="separate"/>
          </w:r>
          <w:r>
            <w:rPr>
              <w:rFonts w:hint="eastAsia" w:ascii="仿宋_GB2312" w:hAnsi="仿宋_GB2312" w:eastAsia="仿宋_GB2312" w:cs="仿宋_GB2312"/>
              <w:sz w:val="32"/>
              <w:szCs w:val="32"/>
              <w:lang w:val="en-US" w:eastAsia="zh-CN"/>
            </w:rPr>
            <w:t>七</w:t>
          </w:r>
          <w:r>
            <w:rPr>
              <w:rFonts w:hint="eastAsia" w:ascii="仿宋_GB2312" w:hAnsi="仿宋_GB2312" w:eastAsia="仿宋_GB2312" w:cs="仿宋_GB2312"/>
              <w:sz w:val="32"/>
              <w:szCs w:val="32"/>
            </w:rPr>
            <w:t>、课程设置</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_Toc15025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sz w:val="32"/>
              <w:szCs w:val="32"/>
            </w:rPr>
            <w:fldChar w:fldCharType="end"/>
          </w:r>
        </w:p>
        <w:p w14:paraId="0F045789">
          <w:pPr>
            <w:pStyle w:val="10"/>
            <w:tabs>
              <w:tab w:val="right" w:leader="dot" w:pos="8306"/>
            </w:tabs>
            <w:rPr>
              <w:rFonts w:hint="eastAsia" w:ascii="仿宋_GB2312" w:hAnsi="仿宋_GB2312" w:eastAsia="仿宋_GB2312" w:cs="仿宋_GB2312"/>
              <w:sz w:val="32"/>
              <w:szCs w:val="32"/>
            </w:rPr>
          </w:pPr>
          <w:r>
            <w:rPr>
              <w:rFonts w:hint="eastAsia" w:ascii="仿宋_GB2312" w:hAnsi="仿宋_GB2312" w:eastAsia="仿宋_GB2312" w:cs="仿宋_GB2312"/>
              <w:bCs/>
              <w:sz w:val="32"/>
              <w:szCs w:val="32"/>
            </w:rPr>
            <w:fldChar w:fldCharType="begin"/>
          </w:r>
          <w:r>
            <w:rPr>
              <w:rFonts w:hint="eastAsia" w:ascii="仿宋_GB2312" w:hAnsi="仿宋_GB2312" w:eastAsia="仿宋_GB2312" w:cs="仿宋_GB2312"/>
              <w:bCs/>
              <w:sz w:val="32"/>
              <w:szCs w:val="32"/>
            </w:rPr>
            <w:instrText xml:space="preserve"> HYPERLINK \l _Toc4338 </w:instrText>
          </w:r>
          <w:r>
            <w:rPr>
              <w:rFonts w:hint="eastAsia" w:ascii="仿宋_GB2312" w:hAnsi="仿宋_GB2312" w:eastAsia="仿宋_GB2312" w:cs="仿宋_GB2312"/>
              <w:bCs/>
              <w:sz w:val="32"/>
              <w:szCs w:val="32"/>
            </w:rPr>
            <w:fldChar w:fldCharType="separate"/>
          </w:r>
          <w:r>
            <w:rPr>
              <w:rFonts w:hint="eastAsia" w:ascii="仿宋_GB2312" w:hAnsi="仿宋_GB2312" w:eastAsia="仿宋_GB2312" w:cs="仿宋_GB2312"/>
              <w:sz w:val="32"/>
              <w:szCs w:val="32"/>
            </w:rPr>
            <w:t>（一）公共基础课程</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_Toc4338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sz w:val="32"/>
              <w:szCs w:val="32"/>
            </w:rPr>
            <w:fldChar w:fldCharType="end"/>
          </w:r>
        </w:p>
        <w:p w14:paraId="7BEEFA99">
          <w:pPr>
            <w:pStyle w:val="10"/>
            <w:tabs>
              <w:tab w:val="right" w:leader="dot" w:pos="8306"/>
            </w:tabs>
            <w:rPr>
              <w:rFonts w:hint="eastAsia" w:ascii="仿宋_GB2312" w:hAnsi="仿宋_GB2312" w:eastAsia="仿宋_GB2312" w:cs="仿宋_GB2312"/>
              <w:sz w:val="32"/>
              <w:szCs w:val="32"/>
            </w:rPr>
          </w:pPr>
          <w:r>
            <w:rPr>
              <w:rFonts w:hint="eastAsia" w:ascii="仿宋_GB2312" w:hAnsi="仿宋_GB2312" w:eastAsia="仿宋_GB2312" w:cs="仿宋_GB2312"/>
              <w:bCs/>
              <w:sz w:val="32"/>
              <w:szCs w:val="32"/>
            </w:rPr>
            <w:fldChar w:fldCharType="begin"/>
          </w:r>
          <w:r>
            <w:rPr>
              <w:rFonts w:hint="eastAsia" w:ascii="仿宋_GB2312" w:hAnsi="仿宋_GB2312" w:eastAsia="仿宋_GB2312" w:cs="仿宋_GB2312"/>
              <w:bCs/>
              <w:sz w:val="32"/>
              <w:szCs w:val="32"/>
            </w:rPr>
            <w:instrText xml:space="preserve"> HYPERLINK \l _Toc31294 </w:instrText>
          </w:r>
          <w:r>
            <w:rPr>
              <w:rFonts w:hint="eastAsia" w:ascii="仿宋_GB2312" w:hAnsi="仿宋_GB2312" w:eastAsia="仿宋_GB2312" w:cs="仿宋_GB2312"/>
              <w:bCs/>
              <w:sz w:val="32"/>
              <w:szCs w:val="32"/>
            </w:rPr>
            <w:fldChar w:fldCharType="separate"/>
          </w:r>
          <w:r>
            <w:rPr>
              <w:rFonts w:hint="eastAsia" w:ascii="仿宋_GB2312" w:hAnsi="仿宋_GB2312" w:eastAsia="仿宋_GB2312" w:cs="仿宋_GB2312"/>
              <w:sz w:val="32"/>
              <w:szCs w:val="32"/>
            </w:rPr>
            <w:t>（二）专业课程</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_Toc31294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19</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sz w:val="32"/>
              <w:szCs w:val="32"/>
            </w:rPr>
            <w:fldChar w:fldCharType="end"/>
          </w:r>
        </w:p>
        <w:p w14:paraId="2279E8BE">
          <w:pPr>
            <w:pStyle w:val="10"/>
            <w:tabs>
              <w:tab w:val="right" w:leader="dot" w:pos="8306"/>
            </w:tabs>
            <w:rPr>
              <w:rFonts w:hint="eastAsia" w:ascii="仿宋_GB2312" w:hAnsi="仿宋_GB2312" w:eastAsia="仿宋_GB2312" w:cs="仿宋_GB2312"/>
              <w:sz w:val="32"/>
              <w:szCs w:val="32"/>
            </w:rPr>
          </w:pPr>
          <w:r>
            <w:rPr>
              <w:rFonts w:hint="eastAsia" w:ascii="仿宋_GB2312" w:hAnsi="仿宋_GB2312" w:eastAsia="仿宋_GB2312" w:cs="仿宋_GB2312"/>
              <w:bCs/>
              <w:sz w:val="32"/>
              <w:szCs w:val="32"/>
            </w:rPr>
            <w:fldChar w:fldCharType="begin"/>
          </w:r>
          <w:r>
            <w:rPr>
              <w:rFonts w:hint="eastAsia" w:ascii="仿宋_GB2312" w:hAnsi="仿宋_GB2312" w:eastAsia="仿宋_GB2312" w:cs="仿宋_GB2312"/>
              <w:bCs/>
              <w:sz w:val="32"/>
              <w:szCs w:val="32"/>
            </w:rPr>
            <w:instrText xml:space="preserve"> HYPERLINK \l _Toc8160 </w:instrText>
          </w:r>
          <w:r>
            <w:rPr>
              <w:rFonts w:hint="eastAsia" w:ascii="仿宋_GB2312" w:hAnsi="仿宋_GB2312" w:eastAsia="仿宋_GB2312" w:cs="仿宋_GB2312"/>
              <w:bCs/>
              <w:sz w:val="32"/>
              <w:szCs w:val="32"/>
            </w:rPr>
            <w:fldChar w:fldCharType="separate"/>
          </w:r>
          <w:r>
            <w:rPr>
              <w:rFonts w:hint="eastAsia" w:ascii="仿宋_GB2312" w:hAnsi="仿宋_GB2312" w:eastAsia="仿宋_GB2312" w:cs="仿宋_GB2312"/>
              <w:sz w:val="32"/>
              <w:szCs w:val="32"/>
            </w:rPr>
            <w:t>（三）第二课堂素质教育课</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_Toc8160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34</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sz w:val="32"/>
              <w:szCs w:val="32"/>
            </w:rPr>
            <w:fldChar w:fldCharType="end"/>
          </w:r>
        </w:p>
        <w:p w14:paraId="425E3F43">
          <w:pPr>
            <w:pStyle w:val="9"/>
            <w:tabs>
              <w:tab w:val="right" w:leader="dot" w:pos="8306"/>
            </w:tabs>
            <w:rPr>
              <w:rFonts w:hint="eastAsia" w:ascii="仿宋_GB2312" w:hAnsi="仿宋_GB2312" w:eastAsia="仿宋_GB2312" w:cs="仿宋_GB2312"/>
              <w:sz w:val="32"/>
              <w:szCs w:val="32"/>
            </w:rPr>
          </w:pPr>
          <w:r>
            <w:rPr>
              <w:rFonts w:hint="eastAsia" w:ascii="仿宋_GB2312" w:hAnsi="仿宋_GB2312" w:eastAsia="仿宋_GB2312" w:cs="仿宋_GB2312"/>
              <w:bCs/>
              <w:sz w:val="32"/>
              <w:szCs w:val="32"/>
            </w:rPr>
            <w:fldChar w:fldCharType="begin"/>
          </w:r>
          <w:r>
            <w:rPr>
              <w:rFonts w:hint="eastAsia" w:ascii="仿宋_GB2312" w:hAnsi="仿宋_GB2312" w:eastAsia="仿宋_GB2312" w:cs="仿宋_GB2312"/>
              <w:bCs/>
              <w:sz w:val="32"/>
              <w:szCs w:val="32"/>
            </w:rPr>
            <w:instrText xml:space="preserve"> HYPERLINK \l _Toc22870 </w:instrText>
          </w:r>
          <w:r>
            <w:rPr>
              <w:rFonts w:hint="eastAsia" w:ascii="仿宋_GB2312" w:hAnsi="仿宋_GB2312" w:eastAsia="仿宋_GB2312" w:cs="仿宋_GB2312"/>
              <w:bCs/>
              <w:sz w:val="32"/>
              <w:szCs w:val="32"/>
            </w:rPr>
            <w:fldChar w:fldCharType="separate"/>
          </w:r>
          <w:r>
            <w:rPr>
              <w:rFonts w:hint="eastAsia" w:ascii="仿宋_GB2312" w:hAnsi="仿宋_GB2312" w:eastAsia="仿宋_GB2312" w:cs="仿宋_GB2312"/>
              <w:sz w:val="32"/>
              <w:szCs w:val="32"/>
            </w:rPr>
            <w:t>八、教学进程总体安排</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_Toc22870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36</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sz w:val="32"/>
              <w:szCs w:val="32"/>
            </w:rPr>
            <w:fldChar w:fldCharType="end"/>
          </w:r>
        </w:p>
        <w:p w14:paraId="5C5467BC">
          <w:pPr>
            <w:pStyle w:val="10"/>
            <w:tabs>
              <w:tab w:val="right" w:leader="dot" w:pos="8306"/>
            </w:tabs>
            <w:rPr>
              <w:rFonts w:hint="eastAsia" w:ascii="仿宋_GB2312" w:hAnsi="仿宋_GB2312" w:eastAsia="仿宋_GB2312" w:cs="仿宋_GB2312"/>
              <w:sz w:val="32"/>
              <w:szCs w:val="32"/>
            </w:rPr>
          </w:pPr>
          <w:r>
            <w:rPr>
              <w:rFonts w:hint="eastAsia" w:ascii="仿宋_GB2312" w:hAnsi="仿宋_GB2312" w:eastAsia="仿宋_GB2312" w:cs="仿宋_GB2312"/>
              <w:bCs/>
              <w:sz w:val="32"/>
              <w:szCs w:val="32"/>
            </w:rPr>
            <w:fldChar w:fldCharType="begin"/>
          </w:r>
          <w:r>
            <w:rPr>
              <w:rFonts w:hint="eastAsia" w:ascii="仿宋_GB2312" w:hAnsi="仿宋_GB2312" w:eastAsia="仿宋_GB2312" w:cs="仿宋_GB2312"/>
              <w:bCs/>
              <w:sz w:val="32"/>
              <w:szCs w:val="32"/>
            </w:rPr>
            <w:instrText xml:space="preserve"> HYPERLINK \l _Toc276 </w:instrText>
          </w:r>
          <w:r>
            <w:rPr>
              <w:rFonts w:hint="eastAsia" w:ascii="仿宋_GB2312" w:hAnsi="仿宋_GB2312" w:eastAsia="仿宋_GB2312" w:cs="仿宋_GB2312"/>
              <w:bCs/>
              <w:sz w:val="32"/>
              <w:szCs w:val="32"/>
            </w:rPr>
            <w:fldChar w:fldCharType="separate"/>
          </w:r>
          <w:r>
            <w:rPr>
              <w:rFonts w:hint="eastAsia" w:ascii="仿宋_GB2312" w:hAnsi="仿宋_GB2312" w:eastAsia="仿宋_GB2312" w:cs="仿宋_GB2312"/>
              <w:sz w:val="32"/>
              <w:szCs w:val="32"/>
            </w:rPr>
            <w:t>（一）教学环节分配表</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_Toc276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36</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sz w:val="32"/>
              <w:szCs w:val="32"/>
            </w:rPr>
            <w:fldChar w:fldCharType="end"/>
          </w:r>
        </w:p>
        <w:p w14:paraId="19A817ED">
          <w:pPr>
            <w:pStyle w:val="10"/>
            <w:tabs>
              <w:tab w:val="right" w:leader="dot" w:pos="8306"/>
            </w:tabs>
            <w:rPr>
              <w:rFonts w:hint="eastAsia" w:ascii="仿宋_GB2312" w:hAnsi="仿宋_GB2312" w:eastAsia="仿宋_GB2312" w:cs="仿宋_GB2312"/>
              <w:sz w:val="32"/>
              <w:szCs w:val="32"/>
            </w:rPr>
          </w:pPr>
          <w:r>
            <w:rPr>
              <w:rFonts w:hint="eastAsia" w:ascii="仿宋_GB2312" w:hAnsi="仿宋_GB2312" w:eastAsia="仿宋_GB2312" w:cs="仿宋_GB2312"/>
              <w:bCs/>
              <w:sz w:val="32"/>
              <w:szCs w:val="32"/>
            </w:rPr>
            <w:fldChar w:fldCharType="begin"/>
          </w:r>
          <w:r>
            <w:rPr>
              <w:rFonts w:hint="eastAsia" w:ascii="仿宋_GB2312" w:hAnsi="仿宋_GB2312" w:eastAsia="仿宋_GB2312" w:cs="仿宋_GB2312"/>
              <w:bCs/>
              <w:sz w:val="32"/>
              <w:szCs w:val="32"/>
            </w:rPr>
            <w:instrText xml:space="preserve"> HYPERLINK \l _Toc21484 </w:instrText>
          </w:r>
          <w:r>
            <w:rPr>
              <w:rFonts w:hint="eastAsia" w:ascii="仿宋_GB2312" w:hAnsi="仿宋_GB2312" w:eastAsia="仿宋_GB2312" w:cs="仿宋_GB2312"/>
              <w:bCs/>
              <w:sz w:val="32"/>
              <w:szCs w:val="32"/>
            </w:rPr>
            <w:fldChar w:fldCharType="separate"/>
          </w:r>
          <w:r>
            <w:rPr>
              <w:rFonts w:hint="eastAsia" w:ascii="仿宋_GB2312" w:hAnsi="仿宋_GB2312" w:eastAsia="仿宋_GB2312" w:cs="仿宋_GB2312"/>
              <w:sz w:val="32"/>
              <w:szCs w:val="32"/>
            </w:rPr>
            <w:t>（二）</w:t>
          </w:r>
          <w:r>
            <w:rPr>
              <w:rFonts w:hint="eastAsia" w:ascii="仿宋_GB2312" w:hAnsi="仿宋_GB2312" w:eastAsia="仿宋_GB2312" w:cs="仿宋_GB2312"/>
              <w:bCs/>
              <w:sz w:val="32"/>
              <w:szCs w:val="32"/>
            </w:rPr>
            <w:t>课程结构与学时、学分分配</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_Toc21484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36</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sz w:val="32"/>
              <w:szCs w:val="32"/>
            </w:rPr>
            <w:fldChar w:fldCharType="end"/>
          </w:r>
        </w:p>
        <w:p w14:paraId="17ECD048">
          <w:pPr>
            <w:pStyle w:val="10"/>
            <w:tabs>
              <w:tab w:val="right" w:leader="dot" w:pos="8306"/>
            </w:tabs>
            <w:rPr>
              <w:rFonts w:hint="eastAsia" w:ascii="仿宋_GB2312" w:hAnsi="仿宋_GB2312" w:eastAsia="仿宋_GB2312" w:cs="仿宋_GB2312"/>
              <w:sz w:val="32"/>
              <w:szCs w:val="32"/>
            </w:rPr>
          </w:pPr>
          <w:r>
            <w:rPr>
              <w:rFonts w:hint="eastAsia" w:ascii="仿宋_GB2312" w:hAnsi="仿宋_GB2312" w:eastAsia="仿宋_GB2312" w:cs="仿宋_GB2312"/>
              <w:bCs/>
              <w:sz w:val="32"/>
              <w:szCs w:val="32"/>
            </w:rPr>
            <w:fldChar w:fldCharType="begin"/>
          </w:r>
          <w:r>
            <w:rPr>
              <w:rFonts w:hint="eastAsia" w:ascii="仿宋_GB2312" w:hAnsi="仿宋_GB2312" w:eastAsia="仿宋_GB2312" w:cs="仿宋_GB2312"/>
              <w:bCs/>
              <w:sz w:val="32"/>
              <w:szCs w:val="32"/>
            </w:rPr>
            <w:instrText xml:space="preserve"> HYPERLINK \l _Toc27099 </w:instrText>
          </w:r>
          <w:r>
            <w:rPr>
              <w:rFonts w:hint="eastAsia" w:ascii="仿宋_GB2312" w:hAnsi="仿宋_GB2312" w:eastAsia="仿宋_GB2312" w:cs="仿宋_GB2312"/>
              <w:bCs/>
              <w:sz w:val="32"/>
              <w:szCs w:val="32"/>
            </w:rPr>
            <w:fldChar w:fldCharType="separate"/>
          </w:r>
          <w:r>
            <w:rPr>
              <w:rFonts w:hint="eastAsia" w:ascii="仿宋_GB2312" w:hAnsi="仿宋_GB2312" w:eastAsia="仿宋_GB2312" w:cs="仿宋_GB2312"/>
              <w:sz w:val="32"/>
              <w:szCs w:val="32"/>
            </w:rPr>
            <w:t>（三） 教学计划进程</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_Toc27099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37</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sz w:val="32"/>
              <w:szCs w:val="32"/>
            </w:rPr>
            <w:fldChar w:fldCharType="end"/>
          </w:r>
        </w:p>
        <w:p w14:paraId="0FE44B57">
          <w:pPr>
            <w:pStyle w:val="9"/>
            <w:tabs>
              <w:tab w:val="right" w:leader="dot" w:pos="8306"/>
            </w:tabs>
            <w:rPr>
              <w:rFonts w:hint="eastAsia" w:ascii="仿宋_GB2312" w:hAnsi="仿宋_GB2312" w:eastAsia="仿宋_GB2312" w:cs="仿宋_GB2312"/>
              <w:sz w:val="32"/>
              <w:szCs w:val="32"/>
            </w:rPr>
          </w:pPr>
          <w:r>
            <w:rPr>
              <w:rFonts w:hint="eastAsia" w:ascii="仿宋_GB2312" w:hAnsi="仿宋_GB2312" w:eastAsia="仿宋_GB2312" w:cs="仿宋_GB2312"/>
              <w:bCs/>
              <w:sz w:val="32"/>
              <w:szCs w:val="32"/>
            </w:rPr>
            <w:fldChar w:fldCharType="begin"/>
          </w:r>
          <w:r>
            <w:rPr>
              <w:rFonts w:hint="eastAsia" w:ascii="仿宋_GB2312" w:hAnsi="仿宋_GB2312" w:eastAsia="仿宋_GB2312" w:cs="仿宋_GB2312"/>
              <w:bCs/>
              <w:sz w:val="32"/>
              <w:szCs w:val="32"/>
            </w:rPr>
            <w:instrText xml:space="preserve"> HYPERLINK \l _Toc30363 </w:instrText>
          </w:r>
          <w:r>
            <w:rPr>
              <w:rFonts w:hint="eastAsia" w:ascii="仿宋_GB2312" w:hAnsi="仿宋_GB2312" w:eastAsia="仿宋_GB2312" w:cs="仿宋_GB2312"/>
              <w:bCs/>
              <w:sz w:val="32"/>
              <w:szCs w:val="32"/>
            </w:rPr>
            <w:fldChar w:fldCharType="separate"/>
          </w:r>
          <w:r>
            <w:rPr>
              <w:rFonts w:hint="eastAsia" w:ascii="仿宋_GB2312" w:hAnsi="仿宋_GB2312" w:eastAsia="仿宋_GB2312" w:cs="仿宋_GB2312"/>
              <w:sz w:val="32"/>
              <w:szCs w:val="32"/>
            </w:rPr>
            <w:t>九、师资队伍</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_Toc30363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40</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sz w:val="32"/>
              <w:szCs w:val="32"/>
            </w:rPr>
            <w:fldChar w:fldCharType="end"/>
          </w:r>
        </w:p>
        <w:p w14:paraId="576E00F8">
          <w:pPr>
            <w:pStyle w:val="9"/>
            <w:tabs>
              <w:tab w:val="right" w:leader="dot" w:pos="8306"/>
            </w:tabs>
            <w:rPr>
              <w:rFonts w:hint="eastAsia" w:ascii="仿宋_GB2312" w:hAnsi="仿宋_GB2312" w:eastAsia="仿宋_GB2312" w:cs="仿宋_GB2312"/>
              <w:sz w:val="32"/>
              <w:szCs w:val="32"/>
            </w:rPr>
          </w:pPr>
          <w:r>
            <w:rPr>
              <w:rFonts w:hint="eastAsia" w:ascii="仿宋_GB2312" w:hAnsi="仿宋_GB2312" w:eastAsia="仿宋_GB2312" w:cs="仿宋_GB2312"/>
              <w:bCs/>
              <w:sz w:val="32"/>
              <w:szCs w:val="32"/>
            </w:rPr>
            <w:fldChar w:fldCharType="begin"/>
          </w:r>
          <w:r>
            <w:rPr>
              <w:rFonts w:hint="eastAsia" w:ascii="仿宋_GB2312" w:hAnsi="仿宋_GB2312" w:eastAsia="仿宋_GB2312" w:cs="仿宋_GB2312"/>
              <w:bCs/>
              <w:sz w:val="32"/>
              <w:szCs w:val="32"/>
            </w:rPr>
            <w:instrText xml:space="preserve"> HYPERLINK \l _Toc14049 </w:instrText>
          </w:r>
          <w:r>
            <w:rPr>
              <w:rFonts w:hint="eastAsia" w:ascii="仿宋_GB2312" w:hAnsi="仿宋_GB2312" w:eastAsia="仿宋_GB2312" w:cs="仿宋_GB2312"/>
              <w:bCs/>
              <w:sz w:val="32"/>
              <w:szCs w:val="32"/>
            </w:rPr>
            <w:fldChar w:fldCharType="separate"/>
          </w:r>
          <w:r>
            <w:rPr>
              <w:rFonts w:hint="eastAsia" w:ascii="仿宋_GB2312" w:hAnsi="仿宋_GB2312" w:eastAsia="仿宋_GB2312" w:cs="仿宋_GB2312"/>
              <w:sz w:val="32"/>
              <w:szCs w:val="32"/>
            </w:rPr>
            <w:t>十、教学条件</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_Toc14049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sz w:val="32"/>
              <w:szCs w:val="32"/>
            </w:rPr>
            <w:fldChar w:fldCharType="end"/>
          </w:r>
        </w:p>
        <w:p w14:paraId="3D43522A">
          <w:pPr>
            <w:pStyle w:val="10"/>
            <w:tabs>
              <w:tab w:val="right" w:leader="dot" w:pos="8306"/>
            </w:tabs>
            <w:rPr>
              <w:rFonts w:hint="eastAsia" w:ascii="仿宋_GB2312" w:hAnsi="仿宋_GB2312" w:eastAsia="仿宋_GB2312" w:cs="仿宋_GB2312"/>
              <w:sz w:val="32"/>
              <w:szCs w:val="32"/>
            </w:rPr>
          </w:pPr>
          <w:r>
            <w:rPr>
              <w:rFonts w:hint="eastAsia" w:ascii="仿宋_GB2312" w:hAnsi="仿宋_GB2312" w:eastAsia="仿宋_GB2312" w:cs="仿宋_GB2312"/>
              <w:bCs/>
              <w:sz w:val="32"/>
              <w:szCs w:val="32"/>
            </w:rPr>
            <w:fldChar w:fldCharType="begin"/>
          </w:r>
          <w:r>
            <w:rPr>
              <w:rFonts w:hint="eastAsia" w:ascii="仿宋_GB2312" w:hAnsi="仿宋_GB2312" w:eastAsia="仿宋_GB2312" w:cs="仿宋_GB2312"/>
              <w:bCs/>
              <w:sz w:val="32"/>
              <w:szCs w:val="32"/>
            </w:rPr>
            <w:instrText xml:space="preserve"> HYPERLINK \l _Toc3060 </w:instrText>
          </w:r>
          <w:r>
            <w:rPr>
              <w:rFonts w:hint="eastAsia" w:ascii="仿宋_GB2312" w:hAnsi="仿宋_GB2312" w:eastAsia="仿宋_GB2312" w:cs="仿宋_GB2312"/>
              <w:bCs/>
              <w:sz w:val="32"/>
              <w:szCs w:val="32"/>
            </w:rPr>
            <w:fldChar w:fldCharType="separate"/>
          </w:r>
          <w:r>
            <w:rPr>
              <w:rFonts w:hint="eastAsia" w:ascii="仿宋_GB2312" w:hAnsi="仿宋_GB2312" w:eastAsia="仿宋_GB2312" w:cs="仿宋_GB2312"/>
              <w:sz w:val="32"/>
              <w:szCs w:val="32"/>
            </w:rPr>
            <w:t>（一）教学设施</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_Toc3060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sz w:val="32"/>
              <w:szCs w:val="32"/>
            </w:rPr>
            <w:fldChar w:fldCharType="end"/>
          </w:r>
        </w:p>
        <w:p w14:paraId="4F5B087C">
          <w:pPr>
            <w:pStyle w:val="10"/>
            <w:tabs>
              <w:tab w:val="right" w:leader="dot" w:pos="8306"/>
            </w:tabs>
            <w:rPr>
              <w:rFonts w:hint="eastAsia" w:ascii="仿宋_GB2312" w:hAnsi="仿宋_GB2312" w:eastAsia="仿宋_GB2312" w:cs="仿宋_GB2312"/>
              <w:sz w:val="32"/>
              <w:szCs w:val="32"/>
            </w:rPr>
          </w:pPr>
          <w:r>
            <w:rPr>
              <w:rFonts w:hint="eastAsia" w:ascii="仿宋_GB2312" w:hAnsi="仿宋_GB2312" w:eastAsia="仿宋_GB2312" w:cs="仿宋_GB2312"/>
              <w:bCs/>
              <w:sz w:val="32"/>
              <w:szCs w:val="32"/>
            </w:rPr>
            <w:fldChar w:fldCharType="begin"/>
          </w:r>
          <w:r>
            <w:rPr>
              <w:rFonts w:hint="eastAsia" w:ascii="仿宋_GB2312" w:hAnsi="仿宋_GB2312" w:eastAsia="仿宋_GB2312" w:cs="仿宋_GB2312"/>
              <w:bCs/>
              <w:sz w:val="32"/>
              <w:szCs w:val="32"/>
            </w:rPr>
            <w:instrText xml:space="preserve"> HYPERLINK \l _Toc11963 </w:instrText>
          </w:r>
          <w:r>
            <w:rPr>
              <w:rFonts w:hint="eastAsia" w:ascii="仿宋_GB2312" w:hAnsi="仿宋_GB2312" w:eastAsia="仿宋_GB2312" w:cs="仿宋_GB2312"/>
              <w:bCs/>
              <w:sz w:val="32"/>
              <w:szCs w:val="32"/>
            </w:rPr>
            <w:fldChar w:fldCharType="separate"/>
          </w:r>
          <w:r>
            <w:rPr>
              <w:rFonts w:hint="eastAsia" w:ascii="仿宋_GB2312" w:hAnsi="仿宋_GB2312" w:eastAsia="仿宋_GB2312" w:cs="仿宋_GB2312"/>
              <w:sz w:val="32"/>
              <w:szCs w:val="32"/>
            </w:rPr>
            <w:t>（二）教学资源</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_Toc11963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43</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sz w:val="32"/>
              <w:szCs w:val="32"/>
            </w:rPr>
            <w:fldChar w:fldCharType="end"/>
          </w:r>
        </w:p>
        <w:p w14:paraId="398778DC">
          <w:pPr>
            <w:pStyle w:val="10"/>
            <w:tabs>
              <w:tab w:val="right" w:leader="dot" w:pos="8306"/>
            </w:tabs>
            <w:rPr>
              <w:rFonts w:hint="eastAsia" w:ascii="仿宋_GB2312" w:hAnsi="仿宋_GB2312" w:eastAsia="仿宋_GB2312" w:cs="仿宋_GB2312"/>
              <w:sz w:val="32"/>
              <w:szCs w:val="32"/>
            </w:rPr>
          </w:pPr>
          <w:r>
            <w:rPr>
              <w:rFonts w:hint="eastAsia" w:ascii="仿宋_GB2312" w:hAnsi="仿宋_GB2312" w:eastAsia="仿宋_GB2312" w:cs="仿宋_GB2312"/>
              <w:bCs/>
              <w:sz w:val="32"/>
              <w:szCs w:val="32"/>
            </w:rPr>
            <w:fldChar w:fldCharType="begin"/>
          </w:r>
          <w:r>
            <w:rPr>
              <w:rFonts w:hint="eastAsia" w:ascii="仿宋_GB2312" w:hAnsi="仿宋_GB2312" w:eastAsia="仿宋_GB2312" w:cs="仿宋_GB2312"/>
              <w:bCs/>
              <w:sz w:val="32"/>
              <w:szCs w:val="32"/>
            </w:rPr>
            <w:instrText xml:space="preserve"> HYPERLINK \l _Toc30036 </w:instrText>
          </w:r>
          <w:r>
            <w:rPr>
              <w:rFonts w:hint="eastAsia" w:ascii="仿宋_GB2312" w:hAnsi="仿宋_GB2312" w:eastAsia="仿宋_GB2312" w:cs="仿宋_GB2312"/>
              <w:bCs/>
              <w:sz w:val="32"/>
              <w:szCs w:val="32"/>
            </w:rPr>
            <w:fldChar w:fldCharType="separate"/>
          </w:r>
          <w:r>
            <w:rPr>
              <w:rFonts w:hint="eastAsia" w:ascii="仿宋_GB2312" w:hAnsi="仿宋_GB2312" w:eastAsia="仿宋_GB2312" w:cs="仿宋_GB2312"/>
              <w:sz w:val="32"/>
              <w:szCs w:val="32"/>
            </w:rPr>
            <w:t>（三）教学方法</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_Toc30036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45</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sz w:val="32"/>
              <w:szCs w:val="32"/>
            </w:rPr>
            <w:fldChar w:fldCharType="end"/>
          </w:r>
        </w:p>
        <w:p w14:paraId="2476FC70">
          <w:pPr>
            <w:pStyle w:val="10"/>
            <w:tabs>
              <w:tab w:val="right" w:leader="dot" w:pos="8306"/>
            </w:tabs>
            <w:rPr>
              <w:rFonts w:hint="eastAsia" w:ascii="仿宋_GB2312" w:hAnsi="仿宋_GB2312" w:eastAsia="仿宋_GB2312" w:cs="仿宋_GB2312"/>
              <w:sz w:val="32"/>
              <w:szCs w:val="32"/>
            </w:rPr>
          </w:pPr>
          <w:r>
            <w:rPr>
              <w:rFonts w:hint="eastAsia" w:ascii="仿宋_GB2312" w:hAnsi="仿宋_GB2312" w:eastAsia="仿宋_GB2312" w:cs="仿宋_GB2312"/>
              <w:bCs/>
              <w:sz w:val="32"/>
              <w:szCs w:val="32"/>
            </w:rPr>
            <w:fldChar w:fldCharType="begin"/>
          </w:r>
          <w:r>
            <w:rPr>
              <w:rFonts w:hint="eastAsia" w:ascii="仿宋_GB2312" w:hAnsi="仿宋_GB2312" w:eastAsia="仿宋_GB2312" w:cs="仿宋_GB2312"/>
              <w:bCs/>
              <w:sz w:val="32"/>
              <w:szCs w:val="32"/>
            </w:rPr>
            <w:instrText xml:space="preserve"> HYPERLINK \l _Toc5612 </w:instrText>
          </w:r>
          <w:r>
            <w:rPr>
              <w:rFonts w:hint="eastAsia" w:ascii="仿宋_GB2312" w:hAnsi="仿宋_GB2312" w:eastAsia="仿宋_GB2312" w:cs="仿宋_GB2312"/>
              <w:bCs/>
              <w:sz w:val="32"/>
              <w:szCs w:val="32"/>
            </w:rPr>
            <w:fldChar w:fldCharType="separate"/>
          </w:r>
          <w:r>
            <w:rPr>
              <w:rFonts w:hint="eastAsia" w:ascii="仿宋_GB2312" w:hAnsi="仿宋_GB2312" w:eastAsia="仿宋_GB2312" w:cs="仿宋_GB2312"/>
              <w:kern w:val="0"/>
              <w:sz w:val="32"/>
              <w:szCs w:val="32"/>
            </w:rPr>
            <w:t>（四）学习评价</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_Toc5612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45</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sz w:val="32"/>
              <w:szCs w:val="32"/>
            </w:rPr>
            <w:fldChar w:fldCharType="end"/>
          </w:r>
        </w:p>
        <w:p w14:paraId="7A8FB3AA">
          <w:pPr>
            <w:pStyle w:val="9"/>
            <w:tabs>
              <w:tab w:val="right" w:leader="dot" w:pos="8306"/>
            </w:tabs>
            <w:rPr>
              <w:rFonts w:hint="eastAsia" w:ascii="仿宋_GB2312" w:hAnsi="仿宋_GB2312" w:eastAsia="仿宋_GB2312" w:cs="仿宋_GB2312"/>
              <w:sz w:val="32"/>
              <w:szCs w:val="32"/>
            </w:rPr>
          </w:pPr>
          <w:r>
            <w:rPr>
              <w:rFonts w:hint="eastAsia" w:ascii="仿宋_GB2312" w:hAnsi="仿宋_GB2312" w:eastAsia="仿宋_GB2312" w:cs="仿宋_GB2312"/>
              <w:bCs/>
              <w:sz w:val="32"/>
              <w:szCs w:val="32"/>
            </w:rPr>
            <w:fldChar w:fldCharType="begin"/>
          </w:r>
          <w:r>
            <w:rPr>
              <w:rFonts w:hint="eastAsia" w:ascii="仿宋_GB2312" w:hAnsi="仿宋_GB2312" w:eastAsia="仿宋_GB2312" w:cs="仿宋_GB2312"/>
              <w:bCs/>
              <w:sz w:val="32"/>
              <w:szCs w:val="32"/>
            </w:rPr>
            <w:instrText xml:space="preserve"> HYPERLINK \l _Toc4969 </w:instrText>
          </w:r>
          <w:r>
            <w:rPr>
              <w:rFonts w:hint="eastAsia" w:ascii="仿宋_GB2312" w:hAnsi="仿宋_GB2312" w:eastAsia="仿宋_GB2312" w:cs="仿宋_GB2312"/>
              <w:bCs/>
              <w:sz w:val="32"/>
              <w:szCs w:val="32"/>
            </w:rPr>
            <w:fldChar w:fldCharType="separate"/>
          </w:r>
          <w:r>
            <w:rPr>
              <w:rFonts w:hint="eastAsia" w:ascii="仿宋_GB2312" w:hAnsi="仿宋_GB2312" w:eastAsia="仿宋_GB2312" w:cs="仿宋_GB2312"/>
              <w:sz w:val="32"/>
              <w:szCs w:val="32"/>
            </w:rPr>
            <w:t>十一、质量保障</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_Toc4969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46</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sz w:val="32"/>
              <w:szCs w:val="32"/>
            </w:rPr>
            <w:fldChar w:fldCharType="end"/>
          </w:r>
        </w:p>
        <w:p w14:paraId="23568795">
          <w:pPr>
            <w:pStyle w:val="9"/>
            <w:tabs>
              <w:tab w:val="right" w:leader="dot" w:pos="8306"/>
            </w:tabs>
            <w:rPr>
              <w:rFonts w:hint="eastAsia" w:ascii="仿宋_GB2312" w:hAnsi="仿宋_GB2312" w:eastAsia="仿宋_GB2312" w:cs="仿宋_GB2312"/>
              <w:sz w:val="32"/>
              <w:szCs w:val="32"/>
            </w:rPr>
          </w:pPr>
          <w:r>
            <w:rPr>
              <w:rFonts w:hint="eastAsia" w:ascii="仿宋_GB2312" w:hAnsi="仿宋_GB2312" w:eastAsia="仿宋_GB2312" w:cs="仿宋_GB2312"/>
              <w:bCs/>
              <w:sz w:val="32"/>
              <w:szCs w:val="32"/>
            </w:rPr>
            <w:fldChar w:fldCharType="begin"/>
          </w:r>
          <w:r>
            <w:rPr>
              <w:rFonts w:hint="eastAsia" w:ascii="仿宋_GB2312" w:hAnsi="仿宋_GB2312" w:eastAsia="仿宋_GB2312" w:cs="仿宋_GB2312"/>
              <w:bCs/>
              <w:sz w:val="32"/>
              <w:szCs w:val="32"/>
            </w:rPr>
            <w:instrText xml:space="preserve"> HYPERLINK \l _Toc2008 </w:instrText>
          </w:r>
          <w:r>
            <w:rPr>
              <w:rFonts w:hint="eastAsia" w:ascii="仿宋_GB2312" w:hAnsi="仿宋_GB2312" w:eastAsia="仿宋_GB2312" w:cs="仿宋_GB2312"/>
              <w:bCs/>
              <w:sz w:val="32"/>
              <w:szCs w:val="32"/>
            </w:rPr>
            <w:fldChar w:fldCharType="separate"/>
          </w:r>
          <w:r>
            <w:rPr>
              <w:rFonts w:hint="eastAsia" w:ascii="仿宋_GB2312" w:hAnsi="仿宋_GB2312" w:eastAsia="仿宋_GB2312" w:cs="仿宋_GB2312"/>
              <w:sz w:val="32"/>
              <w:szCs w:val="32"/>
            </w:rPr>
            <w:t>十二、毕业要求</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_Toc2008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46</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sz w:val="32"/>
              <w:szCs w:val="32"/>
            </w:rPr>
            <w:fldChar w:fldCharType="end"/>
          </w:r>
        </w:p>
        <w:p w14:paraId="1D65A625">
          <w:pPr>
            <w:pStyle w:val="10"/>
            <w:tabs>
              <w:tab w:val="right" w:leader="dot" w:pos="8306"/>
            </w:tabs>
            <w:rPr>
              <w:rFonts w:hint="eastAsia" w:ascii="仿宋_GB2312" w:hAnsi="仿宋_GB2312" w:eastAsia="仿宋_GB2312" w:cs="仿宋_GB2312"/>
              <w:sz w:val="32"/>
              <w:szCs w:val="32"/>
            </w:rPr>
          </w:pPr>
          <w:r>
            <w:rPr>
              <w:rFonts w:hint="eastAsia" w:ascii="仿宋_GB2312" w:hAnsi="仿宋_GB2312" w:eastAsia="仿宋_GB2312" w:cs="仿宋_GB2312"/>
              <w:bCs/>
              <w:sz w:val="32"/>
              <w:szCs w:val="32"/>
            </w:rPr>
            <w:fldChar w:fldCharType="begin"/>
          </w:r>
          <w:r>
            <w:rPr>
              <w:rFonts w:hint="eastAsia" w:ascii="仿宋_GB2312" w:hAnsi="仿宋_GB2312" w:eastAsia="仿宋_GB2312" w:cs="仿宋_GB2312"/>
              <w:bCs/>
              <w:sz w:val="32"/>
              <w:szCs w:val="32"/>
            </w:rPr>
            <w:instrText xml:space="preserve"> HYPERLINK \l _Toc964 </w:instrText>
          </w:r>
          <w:r>
            <w:rPr>
              <w:rFonts w:hint="eastAsia" w:ascii="仿宋_GB2312" w:hAnsi="仿宋_GB2312" w:eastAsia="仿宋_GB2312" w:cs="仿宋_GB2312"/>
              <w:bCs/>
              <w:sz w:val="32"/>
              <w:szCs w:val="32"/>
            </w:rPr>
            <w:fldChar w:fldCharType="separate"/>
          </w:r>
          <w:r>
            <w:rPr>
              <w:rFonts w:hint="eastAsia" w:ascii="仿宋_GB2312" w:hAnsi="仿宋_GB2312" w:eastAsia="仿宋_GB2312" w:cs="仿宋_GB2312"/>
              <w:sz w:val="32"/>
              <w:szCs w:val="32"/>
            </w:rPr>
            <w:t>（一）学分要求</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_Toc964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46</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sz w:val="32"/>
              <w:szCs w:val="32"/>
            </w:rPr>
            <w:fldChar w:fldCharType="end"/>
          </w:r>
        </w:p>
        <w:p w14:paraId="6832BF85">
          <w:pPr>
            <w:pStyle w:val="10"/>
            <w:tabs>
              <w:tab w:val="right" w:leader="dot" w:pos="8306"/>
            </w:tabs>
            <w:rPr>
              <w:rFonts w:hint="eastAsia" w:ascii="仿宋_GB2312" w:hAnsi="仿宋_GB2312" w:eastAsia="仿宋_GB2312" w:cs="仿宋_GB2312"/>
              <w:sz w:val="32"/>
              <w:szCs w:val="32"/>
            </w:rPr>
          </w:pPr>
          <w:r>
            <w:rPr>
              <w:rFonts w:hint="eastAsia" w:ascii="仿宋_GB2312" w:hAnsi="仿宋_GB2312" w:eastAsia="仿宋_GB2312" w:cs="仿宋_GB2312"/>
              <w:bCs/>
              <w:sz w:val="32"/>
              <w:szCs w:val="32"/>
            </w:rPr>
            <w:fldChar w:fldCharType="begin"/>
          </w:r>
          <w:r>
            <w:rPr>
              <w:rFonts w:hint="eastAsia" w:ascii="仿宋_GB2312" w:hAnsi="仿宋_GB2312" w:eastAsia="仿宋_GB2312" w:cs="仿宋_GB2312"/>
              <w:bCs/>
              <w:sz w:val="32"/>
              <w:szCs w:val="32"/>
            </w:rPr>
            <w:instrText xml:space="preserve"> HYPERLINK \l _Toc25730 </w:instrText>
          </w:r>
          <w:r>
            <w:rPr>
              <w:rFonts w:hint="eastAsia" w:ascii="仿宋_GB2312" w:hAnsi="仿宋_GB2312" w:eastAsia="仿宋_GB2312" w:cs="仿宋_GB2312"/>
              <w:bCs/>
              <w:sz w:val="32"/>
              <w:szCs w:val="32"/>
            </w:rPr>
            <w:fldChar w:fldCharType="separate"/>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）职业类证书要求</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_Toc25730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47</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sz w:val="32"/>
              <w:szCs w:val="32"/>
            </w:rPr>
            <w:fldChar w:fldCharType="end"/>
          </w:r>
        </w:p>
        <w:p w14:paraId="3E8FFD4E">
          <w:pPr>
            <w:pStyle w:val="10"/>
            <w:tabs>
              <w:tab w:val="right" w:leader="dot" w:pos="8306"/>
            </w:tabs>
            <w:rPr>
              <w:rFonts w:hint="eastAsia" w:ascii="仿宋_GB2312" w:hAnsi="仿宋_GB2312" w:eastAsia="仿宋_GB2312" w:cs="仿宋_GB2312"/>
              <w:sz w:val="32"/>
              <w:szCs w:val="32"/>
            </w:rPr>
          </w:pPr>
          <w:r>
            <w:rPr>
              <w:rFonts w:hint="eastAsia" w:ascii="仿宋_GB2312" w:hAnsi="仿宋_GB2312" w:eastAsia="仿宋_GB2312" w:cs="仿宋_GB2312"/>
              <w:bCs/>
              <w:sz w:val="32"/>
              <w:szCs w:val="32"/>
            </w:rPr>
            <w:fldChar w:fldCharType="begin"/>
          </w:r>
          <w:r>
            <w:rPr>
              <w:rFonts w:hint="eastAsia" w:ascii="仿宋_GB2312" w:hAnsi="仿宋_GB2312" w:eastAsia="仿宋_GB2312" w:cs="仿宋_GB2312"/>
              <w:bCs/>
              <w:sz w:val="32"/>
              <w:szCs w:val="32"/>
            </w:rPr>
            <w:instrText xml:space="preserve"> HYPERLINK \l _Toc25652 </w:instrText>
          </w:r>
          <w:r>
            <w:rPr>
              <w:rFonts w:hint="eastAsia" w:ascii="仿宋_GB2312" w:hAnsi="仿宋_GB2312" w:eastAsia="仿宋_GB2312" w:cs="仿宋_GB2312"/>
              <w:bCs/>
              <w:sz w:val="32"/>
              <w:szCs w:val="32"/>
            </w:rPr>
            <w:fldChar w:fldCharType="separate"/>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rPr>
            <w:t>）综合素质要求</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_Toc25652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47</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sz w:val="32"/>
              <w:szCs w:val="32"/>
            </w:rPr>
            <w:fldChar w:fldCharType="end"/>
          </w:r>
        </w:p>
        <w:p w14:paraId="3045CB20">
          <w:pPr>
            <w:overflowPunct w:val="0"/>
            <w:adjustRightInd w:val="0"/>
            <w:snapToGrid w:val="0"/>
            <w:spacing w:line="600" w:lineRule="exact"/>
            <w:jc w:val="center"/>
            <w:rPr>
              <w:rFonts w:hint="eastAsia" w:ascii="方正小标宋简体" w:hAnsi="方正小标宋简体" w:eastAsia="方正小标宋简体" w:cs="方正小标宋简体"/>
              <w:bCs/>
              <w:kern w:val="2"/>
              <w:sz w:val="21"/>
              <w:szCs w:val="44"/>
              <w:lang w:val="en-US" w:eastAsia="zh-CN" w:bidi="ar-SA"/>
            </w:rPr>
          </w:pPr>
          <w:r>
            <w:rPr>
              <w:rFonts w:hint="eastAsia" w:ascii="仿宋_GB2312" w:hAnsi="仿宋_GB2312" w:eastAsia="仿宋_GB2312" w:cs="仿宋_GB2312"/>
              <w:bCs/>
              <w:sz w:val="32"/>
              <w:szCs w:val="32"/>
            </w:rPr>
            <w:fldChar w:fldCharType="end"/>
          </w:r>
        </w:p>
      </w:sdtContent>
    </w:sdt>
    <w:p w14:paraId="1DDBC1D0">
      <w:pPr>
        <w:overflowPunct w:val="0"/>
        <w:adjustRightInd w:val="0"/>
        <w:snapToGrid w:val="0"/>
        <w:spacing w:line="600" w:lineRule="exact"/>
        <w:jc w:val="center"/>
        <w:rPr>
          <w:rFonts w:hint="eastAsia" w:ascii="方正小标宋简体" w:hAnsi="方正小标宋简体" w:eastAsia="方正小标宋简体" w:cs="方正小标宋简体"/>
          <w:bCs/>
          <w:kern w:val="2"/>
          <w:sz w:val="21"/>
          <w:szCs w:val="44"/>
          <w:lang w:val="en-US" w:eastAsia="zh-CN" w:bidi="ar-SA"/>
        </w:rPr>
        <w:sectPr>
          <w:pgSz w:w="11906" w:h="16838"/>
          <w:pgMar w:top="1440" w:right="1800" w:bottom="1440" w:left="1800" w:header="851" w:footer="992" w:gutter="0"/>
          <w:pgNumType w:start="1"/>
          <w:cols w:space="425" w:num="1"/>
          <w:docGrid w:type="lines" w:linePitch="312" w:charSpace="0"/>
        </w:sectPr>
      </w:pPr>
    </w:p>
    <w:p w14:paraId="488340BB">
      <w:pPr>
        <w:overflowPunct w:val="0"/>
        <w:adjustRightInd w:val="0"/>
        <w:snapToGrid w:val="0"/>
        <w:spacing w:line="600" w:lineRule="exact"/>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广告艺术设计专业人才培养方案</w:t>
      </w:r>
    </w:p>
    <w:p w14:paraId="02F17538">
      <w:pPr>
        <w:overflowPunct w:val="0"/>
        <w:adjustRightInd w:val="0"/>
        <w:snapToGrid w:val="0"/>
        <w:spacing w:line="520" w:lineRule="exact"/>
        <w:jc w:val="center"/>
        <w:rPr>
          <w:rFonts w:ascii="仿宋" w:hAnsi="仿宋" w:eastAsia="仿宋"/>
          <w:szCs w:val="32"/>
        </w:rPr>
      </w:pPr>
    </w:p>
    <w:p w14:paraId="4B3091FC">
      <w:pPr>
        <w:overflowPunct w:val="0"/>
        <w:adjustRightInd w:val="0"/>
        <w:snapToGrid w:val="0"/>
        <w:spacing w:line="520" w:lineRule="exact"/>
        <w:ind w:firstLine="640" w:firstLineChars="200"/>
        <w:outlineLvl w:val="0"/>
        <w:rPr>
          <w:rFonts w:ascii="黑体" w:hAnsi="黑体" w:eastAsia="黑体" w:cs="黑体"/>
          <w:sz w:val="32"/>
          <w:szCs w:val="32"/>
        </w:rPr>
      </w:pPr>
      <w:bookmarkStart w:id="0" w:name="_Toc7940"/>
      <w:bookmarkStart w:id="1" w:name="_Toc27557"/>
      <w:r>
        <w:rPr>
          <w:rFonts w:hint="eastAsia" w:ascii="黑体" w:hAnsi="黑体" w:eastAsia="黑体" w:cs="黑体"/>
          <w:sz w:val="32"/>
          <w:szCs w:val="32"/>
        </w:rPr>
        <w:t>一、专业名称及代码</w:t>
      </w:r>
      <w:bookmarkEnd w:id="0"/>
      <w:bookmarkEnd w:id="1"/>
    </w:p>
    <w:p w14:paraId="10FDC72A">
      <w:pPr>
        <w:overflowPunct w:val="0"/>
        <w:adjustRightInd w:val="0"/>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专业名称：广告艺术设计</w:t>
      </w:r>
    </w:p>
    <w:p w14:paraId="42249019">
      <w:pPr>
        <w:overflowPunct w:val="0"/>
        <w:adjustRightInd w:val="0"/>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专业代码：550113</w:t>
      </w:r>
    </w:p>
    <w:p w14:paraId="2AF99AF4">
      <w:pPr>
        <w:overflowPunct w:val="0"/>
        <w:adjustRightInd w:val="0"/>
        <w:snapToGrid w:val="0"/>
        <w:spacing w:line="520" w:lineRule="exact"/>
        <w:ind w:firstLine="640" w:firstLineChars="200"/>
        <w:outlineLvl w:val="0"/>
        <w:rPr>
          <w:rFonts w:ascii="黑体" w:hAnsi="黑体" w:eastAsia="黑体" w:cs="黑体"/>
          <w:sz w:val="32"/>
          <w:szCs w:val="32"/>
        </w:rPr>
      </w:pPr>
      <w:bookmarkStart w:id="2" w:name="_Toc28936"/>
      <w:bookmarkStart w:id="3" w:name="_Toc24370"/>
      <w:r>
        <w:rPr>
          <w:rFonts w:hint="eastAsia" w:ascii="黑体" w:hAnsi="黑体" w:eastAsia="黑体" w:cs="黑体"/>
          <w:sz w:val="32"/>
          <w:szCs w:val="32"/>
        </w:rPr>
        <w:t>二、入学要求</w:t>
      </w:r>
      <w:bookmarkEnd w:id="2"/>
      <w:bookmarkEnd w:id="3"/>
    </w:p>
    <w:p w14:paraId="0FF11DAF">
      <w:pPr>
        <w:overflowPunct w:val="0"/>
        <w:adjustRightInd w:val="0"/>
        <w:spacing w:line="520" w:lineRule="exact"/>
        <w:ind w:firstLine="608" w:firstLineChars="200"/>
        <w:rPr>
          <w:rFonts w:ascii="仿宋_GB2312" w:hAnsi="仿宋_GB2312" w:eastAsia="仿宋_GB2312" w:cs="仿宋_GB2312"/>
          <w:w w:val="95"/>
          <w:sz w:val="32"/>
          <w:szCs w:val="32"/>
        </w:rPr>
      </w:pPr>
      <w:r>
        <w:rPr>
          <w:rFonts w:hint="eastAsia" w:ascii="仿宋_GB2312" w:hAnsi="仿宋_GB2312" w:eastAsia="仿宋_GB2312" w:cs="仿宋_GB2312"/>
          <w:w w:val="95"/>
          <w:sz w:val="32"/>
          <w:szCs w:val="32"/>
        </w:rPr>
        <w:t>中等职业学校毕业、普通高级中学毕业或具备同等学力。</w:t>
      </w:r>
    </w:p>
    <w:p w14:paraId="78278C1D">
      <w:pPr>
        <w:overflowPunct w:val="0"/>
        <w:adjustRightInd w:val="0"/>
        <w:snapToGrid w:val="0"/>
        <w:spacing w:line="520" w:lineRule="exact"/>
        <w:ind w:firstLine="640" w:firstLineChars="200"/>
        <w:outlineLvl w:val="0"/>
        <w:rPr>
          <w:rFonts w:ascii="黑体" w:hAnsi="黑体" w:eastAsia="黑体" w:cs="黑体"/>
          <w:sz w:val="32"/>
          <w:szCs w:val="32"/>
        </w:rPr>
      </w:pPr>
      <w:bookmarkStart w:id="4" w:name="_Toc25402"/>
      <w:bookmarkStart w:id="5" w:name="_Toc5463"/>
      <w:r>
        <w:rPr>
          <w:rFonts w:hint="eastAsia" w:ascii="黑体" w:hAnsi="黑体" w:eastAsia="黑体" w:cs="黑体"/>
          <w:sz w:val="32"/>
          <w:szCs w:val="32"/>
        </w:rPr>
        <w:t>三、基本修业年限</w:t>
      </w:r>
      <w:bookmarkEnd w:id="4"/>
      <w:bookmarkEnd w:id="5"/>
    </w:p>
    <w:p w14:paraId="4DCF8C5F">
      <w:pPr>
        <w:overflowPunct w:val="0"/>
        <w:adjustRightInd w:val="0"/>
        <w:spacing w:line="520" w:lineRule="exact"/>
        <w:ind w:firstLine="640" w:firstLineChars="200"/>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标准修业年限为3年，弹性学分有效修业年限为2-5年。</w:t>
      </w:r>
    </w:p>
    <w:p w14:paraId="601B8FE3">
      <w:pPr>
        <w:overflowPunct w:val="0"/>
        <w:adjustRightInd w:val="0"/>
        <w:snapToGrid w:val="0"/>
        <w:spacing w:line="520" w:lineRule="exact"/>
        <w:ind w:firstLine="640" w:firstLineChars="200"/>
        <w:outlineLvl w:val="0"/>
        <w:rPr>
          <w:rFonts w:ascii="黑体" w:hAnsi="黑体" w:eastAsia="黑体" w:cs="黑体"/>
          <w:sz w:val="32"/>
          <w:szCs w:val="32"/>
        </w:rPr>
      </w:pPr>
      <w:bookmarkStart w:id="6" w:name="_Toc22157"/>
      <w:bookmarkStart w:id="7" w:name="_Toc25353"/>
      <w:r>
        <w:rPr>
          <w:rFonts w:hint="eastAsia" w:ascii="黑体" w:hAnsi="黑体" w:eastAsia="黑体" w:cs="黑体"/>
          <w:sz w:val="32"/>
          <w:szCs w:val="32"/>
        </w:rPr>
        <w:t>四、职业面向</w:t>
      </w:r>
      <w:bookmarkEnd w:id="6"/>
      <w:bookmarkEnd w:id="7"/>
    </w:p>
    <w:p w14:paraId="14FCBC53">
      <w:pPr>
        <w:overflowPunct w:val="0"/>
        <w:adjustRightInd w:val="0"/>
        <w:spacing w:line="520" w:lineRule="exact"/>
        <w:ind w:firstLine="640" w:firstLineChars="200"/>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表1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广告艺术设计专业职业岗位分析表</w:t>
      </w:r>
    </w:p>
    <w:tbl>
      <w:tblPr>
        <w:tblStyle w:val="13"/>
        <w:tblW w:w="9795" w:type="dxa"/>
        <w:tblInd w:w="-38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5"/>
        <w:gridCol w:w="1500"/>
        <w:gridCol w:w="1125"/>
        <w:gridCol w:w="1575"/>
        <w:gridCol w:w="1770"/>
        <w:gridCol w:w="2220"/>
      </w:tblGrid>
      <w:tr w14:paraId="4D8546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9" w:hRule="atLeast"/>
        </w:trPr>
        <w:tc>
          <w:tcPr>
            <w:tcW w:w="1605" w:type="dxa"/>
            <w:vAlign w:val="center"/>
          </w:tcPr>
          <w:p w14:paraId="2EBC12D0">
            <w:pPr>
              <w:overflowPunct w:val="0"/>
              <w:adjustRightInd w:val="0"/>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 xml:space="preserve">      所属专业大类（代码）</w:t>
            </w:r>
          </w:p>
        </w:tc>
        <w:tc>
          <w:tcPr>
            <w:tcW w:w="1500" w:type="dxa"/>
            <w:vAlign w:val="center"/>
          </w:tcPr>
          <w:p w14:paraId="495E4937">
            <w:pPr>
              <w:overflowPunct w:val="0"/>
              <w:adjustRightInd w:val="0"/>
              <w:spacing w:line="320" w:lineRule="exact"/>
              <w:jc w:val="center"/>
              <w:rPr>
                <w:rFonts w:ascii="仿宋_GB2312" w:hAnsi="仿宋_GB2312" w:eastAsia="仿宋_GB2312" w:cs="仿宋_GB2312"/>
                <w:sz w:val="24"/>
              </w:rPr>
            </w:pPr>
            <w:r>
              <w:rPr>
                <w:rFonts w:hint="eastAsia" w:ascii="仿宋_GB2312" w:hAnsi="仿宋_GB2312" w:eastAsia="仿宋_GB2312" w:cs="仿宋_GB2312"/>
                <w:sz w:val="24"/>
              </w:rPr>
              <w:t>所属专业类（代码）</w:t>
            </w:r>
          </w:p>
        </w:tc>
        <w:tc>
          <w:tcPr>
            <w:tcW w:w="1125" w:type="dxa"/>
            <w:vAlign w:val="center"/>
          </w:tcPr>
          <w:p w14:paraId="1CF4A409">
            <w:pPr>
              <w:overflowPunct w:val="0"/>
              <w:adjustRightInd w:val="0"/>
              <w:spacing w:line="320" w:lineRule="exact"/>
              <w:jc w:val="center"/>
              <w:rPr>
                <w:rFonts w:ascii="仿宋_GB2312" w:hAnsi="仿宋_GB2312" w:eastAsia="仿宋_GB2312" w:cs="仿宋_GB2312"/>
                <w:sz w:val="24"/>
              </w:rPr>
            </w:pPr>
            <w:r>
              <w:rPr>
                <w:rFonts w:hint="eastAsia" w:ascii="仿宋_GB2312" w:hAnsi="仿宋_GB2312" w:eastAsia="仿宋_GB2312" w:cs="仿宋_GB2312"/>
                <w:sz w:val="24"/>
              </w:rPr>
              <w:t>对应</w:t>
            </w:r>
          </w:p>
          <w:p w14:paraId="63537E7D">
            <w:pPr>
              <w:overflowPunct w:val="0"/>
              <w:adjustRightInd w:val="0"/>
              <w:spacing w:line="320" w:lineRule="exact"/>
              <w:jc w:val="center"/>
              <w:rPr>
                <w:rFonts w:ascii="仿宋_GB2312" w:hAnsi="仿宋_GB2312" w:eastAsia="仿宋_GB2312" w:cs="仿宋_GB2312"/>
                <w:sz w:val="24"/>
              </w:rPr>
            </w:pPr>
            <w:r>
              <w:rPr>
                <w:rFonts w:hint="eastAsia" w:ascii="仿宋_GB2312" w:hAnsi="仿宋_GB2312" w:eastAsia="仿宋_GB2312" w:cs="仿宋_GB2312"/>
                <w:sz w:val="24"/>
              </w:rPr>
              <w:t>行业</w:t>
            </w:r>
          </w:p>
          <w:p w14:paraId="01DD3C4A">
            <w:pPr>
              <w:overflowPunct w:val="0"/>
              <w:adjustRightInd w:val="0"/>
              <w:spacing w:line="320" w:lineRule="exact"/>
              <w:jc w:val="center"/>
              <w:rPr>
                <w:rFonts w:ascii="仿宋_GB2312" w:hAnsi="仿宋_GB2312" w:eastAsia="仿宋_GB2312" w:cs="仿宋_GB2312"/>
                <w:sz w:val="24"/>
              </w:rPr>
            </w:pPr>
            <w:r>
              <w:rPr>
                <w:rFonts w:hint="eastAsia" w:ascii="仿宋_GB2312" w:hAnsi="仿宋_GB2312" w:eastAsia="仿宋_GB2312" w:cs="仿宋_GB2312"/>
                <w:sz w:val="24"/>
              </w:rPr>
              <w:t>（代码）</w:t>
            </w:r>
          </w:p>
        </w:tc>
        <w:tc>
          <w:tcPr>
            <w:tcW w:w="1575" w:type="dxa"/>
            <w:vAlign w:val="center"/>
          </w:tcPr>
          <w:p w14:paraId="1C4BCDD0">
            <w:pPr>
              <w:overflowPunct w:val="0"/>
              <w:adjustRightInd w:val="0"/>
              <w:spacing w:line="320" w:lineRule="exact"/>
              <w:jc w:val="center"/>
              <w:rPr>
                <w:rFonts w:ascii="仿宋_GB2312" w:hAnsi="仿宋_GB2312" w:eastAsia="仿宋_GB2312" w:cs="仿宋_GB2312"/>
                <w:sz w:val="24"/>
              </w:rPr>
            </w:pPr>
            <w:r>
              <w:rPr>
                <w:rFonts w:hint="eastAsia" w:ascii="仿宋_GB2312" w:hAnsi="仿宋_GB2312" w:eastAsia="仿宋_GB2312" w:cs="仿宋_GB2312"/>
                <w:sz w:val="24"/>
              </w:rPr>
              <w:t>主要职业类别（代码）</w:t>
            </w:r>
          </w:p>
        </w:tc>
        <w:tc>
          <w:tcPr>
            <w:tcW w:w="1770" w:type="dxa"/>
            <w:vAlign w:val="center"/>
          </w:tcPr>
          <w:p w14:paraId="0637A118">
            <w:pPr>
              <w:overflowPunct w:val="0"/>
              <w:adjustRightInd w:val="0"/>
              <w:spacing w:line="320" w:lineRule="exact"/>
              <w:jc w:val="center"/>
              <w:rPr>
                <w:rFonts w:ascii="仿宋_GB2312" w:hAnsi="仿宋_GB2312" w:eastAsia="仿宋_GB2312" w:cs="仿宋_GB2312"/>
                <w:sz w:val="24"/>
              </w:rPr>
            </w:pPr>
            <w:r>
              <w:rPr>
                <w:rFonts w:hint="eastAsia" w:ascii="仿宋_GB2312" w:hAnsi="仿宋_GB2312" w:eastAsia="仿宋_GB2312" w:cs="仿宋_GB2312"/>
                <w:sz w:val="24"/>
              </w:rPr>
              <w:t>主要岗位（群）或技术领域</w:t>
            </w:r>
          </w:p>
        </w:tc>
        <w:tc>
          <w:tcPr>
            <w:tcW w:w="2220" w:type="dxa"/>
            <w:vAlign w:val="center"/>
          </w:tcPr>
          <w:p w14:paraId="2A6EFCAF">
            <w:pPr>
              <w:overflowPunct w:val="0"/>
              <w:adjustRightInd w:val="0"/>
              <w:spacing w:line="320" w:lineRule="exact"/>
              <w:jc w:val="center"/>
              <w:rPr>
                <w:rFonts w:ascii="仿宋_GB2312" w:hAnsi="仿宋_GB2312" w:eastAsia="仿宋_GB2312" w:cs="仿宋_GB2312"/>
                <w:sz w:val="24"/>
              </w:rPr>
            </w:pPr>
            <w:r>
              <w:rPr>
                <w:rFonts w:hint="eastAsia" w:ascii="仿宋_GB2312" w:hAnsi="仿宋_GB2312" w:eastAsia="仿宋_GB2312" w:cs="仿宋_GB2312"/>
                <w:sz w:val="24"/>
              </w:rPr>
              <w:t>职业类证书</w:t>
            </w:r>
          </w:p>
        </w:tc>
      </w:tr>
      <w:tr w14:paraId="37E45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9" w:hRule="atLeast"/>
        </w:trPr>
        <w:tc>
          <w:tcPr>
            <w:tcW w:w="1605" w:type="dxa"/>
          </w:tcPr>
          <w:p w14:paraId="656AAAE3">
            <w:pPr>
              <w:overflowPunct w:val="0"/>
              <w:adjustRightInd w:val="0"/>
              <w:spacing w:line="360" w:lineRule="exact"/>
              <w:jc w:val="left"/>
              <w:rPr>
                <w:rFonts w:ascii="仿宋_GB2312" w:hAnsi="仿宋_GB2312" w:eastAsia="仿宋_GB2312" w:cs="仿宋_GB2312"/>
                <w:sz w:val="24"/>
              </w:rPr>
            </w:pPr>
            <w:r>
              <w:rPr>
                <w:rFonts w:hint="eastAsia" w:ascii="仿宋_GB2312" w:hAnsi="仿宋_GB2312" w:eastAsia="仿宋_GB2312" w:cs="仿宋_GB2312"/>
                <w:sz w:val="24"/>
              </w:rPr>
              <w:t>文化艺术大类（55）</w:t>
            </w:r>
          </w:p>
          <w:p w14:paraId="65578893">
            <w:pPr>
              <w:overflowPunct w:val="0"/>
              <w:adjustRightInd w:val="0"/>
              <w:spacing w:line="360" w:lineRule="exact"/>
              <w:jc w:val="left"/>
              <w:rPr>
                <w:rFonts w:ascii="仿宋_GB2312" w:hAnsi="仿宋_GB2312" w:eastAsia="仿宋_GB2312" w:cs="仿宋_GB2312"/>
                <w:sz w:val="24"/>
              </w:rPr>
            </w:pPr>
          </w:p>
        </w:tc>
        <w:tc>
          <w:tcPr>
            <w:tcW w:w="1500" w:type="dxa"/>
          </w:tcPr>
          <w:p w14:paraId="70811678">
            <w:pPr>
              <w:overflowPunct w:val="0"/>
              <w:adjustRightInd w:val="0"/>
              <w:spacing w:line="360" w:lineRule="exact"/>
              <w:jc w:val="left"/>
              <w:rPr>
                <w:rFonts w:ascii="仿宋_GB2312" w:hAnsi="仿宋_GB2312" w:eastAsia="仿宋_GB2312" w:cs="仿宋_GB2312"/>
                <w:sz w:val="24"/>
              </w:rPr>
            </w:pPr>
            <w:r>
              <w:rPr>
                <w:rFonts w:hint="eastAsia" w:ascii="仿宋_GB2312" w:hAnsi="仿宋_GB2312" w:eastAsia="仿宋_GB2312" w:cs="仿宋_GB2312"/>
                <w:sz w:val="24"/>
              </w:rPr>
              <w:t>艺术设计类（5501）</w:t>
            </w:r>
          </w:p>
        </w:tc>
        <w:tc>
          <w:tcPr>
            <w:tcW w:w="1125" w:type="dxa"/>
          </w:tcPr>
          <w:p w14:paraId="1664AD6E">
            <w:pPr>
              <w:overflowPunct w:val="0"/>
              <w:adjustRightInd w:val="0"/>
              <w:spacing w:line="360" w:lineRule="exact"/>
              <w:jc w:val="left"/>
              <w:rPr>
                <w:rFonts w:ascii="仿宋_GB2312" w:hAnsi="仿宋_GB2312" w:eastAsia="仿宋_GB2312" w:cs="仿宋_GB2312"/>
                <w:sz w:val="24"/>
              </w:rPr>
            </w:pPr>
            <w:r>
              <w:rPr>
                <w:rFonts w:hint="eastAsia" w:ascii="仿宋_GB2312" w:hAnsi="仿宋_GB2312" w:eastAsia="仿宋_GB2312" w:cs="仿宋_GB2312"/>
                <w:sz w:val="24"/>
              </w:rPr>
              <w:t>广告业（725）</w:t>
            </w:r>
          </w:p>
        </w:tc>
        <w:tc>
          <w:tcPr>
            <w:tcW w:w="1575" w:type="dxa"/>
          </w:tcPr>
          <w:p w14:paraId="3BF0FC85">
            <w:pPr>
              <w:overflowPunct w:val="0"/>
              <w:adjustRightInd w:val="0"/>
              <w:spacing w:line="360" w:lineRule="exact"/>
              <w:jc w:val="left"/>
              <w:rPr>
                <w:rFonts w:ascii="仿宋_GB2312" w:hAnsi="仿宋_GB2312" w:eastAsia="仿宋_GB2312" w:cs="仿宋_GB2312"/>
                <w:sz w:val="24"/>
              </w:rPr>
            </w:pPr>
            <w:r>
              <w:rPr>
                <w:rFonts w:hint="eastAsia" w:ascii="仿宋_GB2312" w:hAnsi="仿宋_GB2312" w:eastAsia="仿宋_GB2312" w:cs="仿宋_GB2312"/>
                <w:sz w:val="24"/>
              </w:rPr>
              <w:t>专业化设计服务人员（4-08-08）</w:t>
            </w:r>
          </w:p>
        </w:tc>
        <w:tc>
          <w:tcPr>
            <w:tcW w:w="1770" w:type="dxa"/>
          </w:tcPr>
          <w:p w14:paraId="22BC71AE">
            <w:pPr>
              <w:overflowPunct w:val="0"/>
              <w:adjustRightInd w:val="0"/>
              <w:spacing w:line="360" w:lineRule="exact"/>
              <w:jc w:val="left"/>
              <w:rPr>
                <w:rFonts w:ascii="仿宋_GB2312" w:hAnsi="仿宋_GB2312" w:eastAsia="仿宋_GB2312" w:cs="仿宋_GB2312"/>
                <w:sz w:val="24"/>
              </w:rPr>
            </w:pPr>
            <w:r>
              <w:rPr>
                <w:rFonts w:hint="eastAsia" w:ascii="仿宋_GB2312" w:hAnsi="仿宋_GB2312" w:eastAsia="仿宋_GB2312" w:cs="仿宋_GB2312"/>
                <w:sz w:val="24"/>
              </w:rPr>
              <w:t>广告设计、广告策划、广告制作、广告摄影（像）</w:t>
            </w:r>
          </w:p>
        </w:tc>
        <w:tc>
          <w:tcPr>
            <w:tcW w:w="2220" w:type="dxa"/>
          </w:tcPr>
          <w:p w14:paraId="1127C8D9">
            <w:pPr>
              <w:overflowPunct w:val="0"/>
              <w:adjustRightInd w:val="0"/>
              <w:spacing w:line="360" w:lineRule="exact"/>
              <w:jc w:val="left"/>
              <w:rPr>
                <w:rFonts w:ascii="仿宋_GB2312" w:hAnsi="仿宋_GB2312" w:eastAsia="仿宋_GB2312" w:cs="仿宋_GB2312"/>
                <w:sz w:val="24"/>
              </w:rPr>
            </w:pPr>
            <w:r>
              <w:rPr>
                <w:rFonts w:hint="eastAsia" w:ascii="仿宋_GB2312" w:hAnsi="仿宋_GB2312" w:eastAsia="仿宋_GB2312" w:cs="仿宋_GB2312"/>
                <w:sz w:val="24"/>
              </w:rPr>
              <w:t>数字媒体交互设计、文创产品数字化设计、界面设计</w:t>
            </w:r>
          </w:p>
        </w:tc>
      </w:tr>
    </w:tbl>
    <w:p w14:paraId="11DFDF94">
      <w:pPr>
        <w:overflowPunct w:val="0"/>
        <w:adjustRightInd w:val="0"/>
        <w:spacing w:line="520" w:lineRule="exact"/>
        <w:ind w:firstLine="640" w:firstLineChars="200"/>
        <w:outlineLvl w:val="0"/>
        <w:rPr>
          <w:rFonts w:ascii="黑体" w:hAnsi="黑体" w:eastAsia="黑体" w:cs="黑体"/>
          <w:sz w:val="32"/>
          <w:szCs w:val="32"/>
        </w:rPr>
      </w:pPr>
      <w:bookmarkStart w:id="8" w:name="_Toc2072"/>
      <w:bookmarkStart w:id="9" w:name="_Toc20716"/>
      <w:r>
        <w:rPr>
          <w:rFonts w:hint="eastAsia" w:ascii="黑体" w:hAnsi="黑体" w:eastAsia="黑体" w:cs="黑体"/>
          <w:sz w:val="32"/>
          <w:szCs w:val="32"/>
        </w:rPr>
        <w:t>五、培养目标</w:t>
      </w:r>
      <w:bookmarkEnd w:id="8"/>
      <w:bookmarkEnd w:id="9"/>
    </w:p>
    <w:p w14:paraId="08D90256">
      <w:pPr>
        <w:overflowPunct w:val="0"/>
        <w:adjustRightInd w:val="0"/>
        <w:spacing w:line="520" w:lineRule="exact"/>
        <w:ind w:firstLine="640" w:firstLineChars="200"/>
        <w:outlineLvl w:val="9"/>
        <w:rPr>
          <w:rFonts w:ascii="仿宋_GB2312" w:hAnsi="仿宋_GB2312" w:eastAsia="仿宋_GB2312" w:cs="仿宋_GB2312"/>
          <w:sz w:val="32"/>
          <w:szCs w:val="32"/>
        </w:rPr>
      </w:pPr>
      <w:bookmarkStart w:id="10" w:name="_Toc213837376"/>
      <w:bookmarkStart w:id="11" w:name="_Toc11520"/>
      <w:r>
        <w:rPr>
          <w:rFonts w:hint="eastAsia" w:ascii="仿宋_GB2312" w:hAnsi="仿宋_GB2312" w:eastAsia="仿宋_GB2312" w:cs="仿宋_GB2312"/>
          <w:sz w:val="32"/>
          <w:szCs w:val="32"/>
        </w:rPr>
        <w:t>本专业培养能够践行社会主义核心价值观，传承技能文明，德智体美劳全面发展，具有一定的科学文化水平，良好的人文素养、科学素养、数字素养、职业道德、创新意识，爱岗敬业的职业精神和精益求精的工匠精神，较强的就业创业能力和可持续发展的能力，掌握本专业知识和技术技能，具备职业综合素质和行动能力，结合广西壮族文化、瑶族服饰、铜鼓纹样、布洛陀史诗、百色山歌等非遗符号，开发“壮锦纹样+现代包装”“铜鼓符号+文旅IP”等跨界设计能力；帮助百色芒果、茶叶、八角等农产品品牌升级；设计“长寿文化+健康产品”广告方案，融入养生理念与民俗元素。培养社会主义建设需要的德智体美劳全面发展的，同时培养数字影像处理的能力，重点面向广告设计与制作基层的应用型高等专门人才。学生毕业后可以从事广告公司、企划公司、图文设计公司、出版行业、企业策划宣传部门及其他需求平面设计师领域的相关平面设计工作。具备职业综合素质和行动能力，面向广告行业的专业化设计服务人员的广告设计、广告策划、广告制作、广告摄影（像）职业，能够从事品牌识别系统设计、平面广告设计、广告策划与创意、数字广告设计、视频广告设计等工作的高技能人才。</w:t>
      </w:r>
      <w:bookmarkEnd w:id="10"/>
      <w:bookmarkEnd w:id="11"/>
    </w:p>
    <w:p w14:paraId="739BEBAD">
      <w:pPr>
        <w:overflowPunct w:val="0"/>
        <w:adjustRightInd w:val="0"/>
        <w:spacing w:line="520" w:lineRule="exact"/>
        <w:ind w:firstLine="640" w:firstLineChars="200"/>
        <w:outlineLvl w:val="0"/>
        <w:rPr>
          <w:rFonts w:ascii="黑体" w:hAnsi="黑体" w:eastAsia="黑体" w:cs="黑体"/>
          <w:sz w:val="32"/>
          <w:szCs w:val="32"/>
        </w:rPr>
      </w:pPr>
      <w:bookmarkStart w:id="12" w:name="_Toc26527"/>
      <w:bookmarkStart w:id="13" w:name="_Toc29796"/>
      <w:r>
        <w:rPr>
          <w:rFonts w:hint="eastAsia" w:ascii="黑体" w:hAnsi="黑体" w:eastAsia="黑体" w:cs="黑体"/>
          <w:sz w:val="32"/>
          <w:szCs w:val="32"/>
        </w:rPr>
        <w:t>六、培养规格</w:t>
      </w:r>
      <w:bookmarkEnd w:id="12"/>
      <w:bookmarkEnd w:id="13"/>
    </w:p>
    <w:p w14:paraId="11471596">
      <w:pPr>
        <w:overflowPunct w:val="0"/>
        <w:adjustRightInd w:val="0"/>
        <w:spacing w:line="520" w:lineRule="exact"/>
        <w:ind w:firstLine="640" w:firstLineChars="200"/>
        <w:outlineLvl w:val="9"/>
        <w:rPr>
          <w:rFonts w:ascii="仿宋_GB2312" w:hAnsi="仿宋_GB2312" w:eastAsia="仿宋_GB2312" w:cs="仿宋_GB2312"/>
          <w:sz w:val="32"/>
          <w:szCs w:val="32"/>
        </w:rPr>
      </w:pPr>
      <w:bookmarkStart w:id="14" w:name="_Toc213837377"/>
      <w:bookmarkStart w:id="15" w:name="_Toc31198"/>
      <w:r>
        <w:rPr>
          <w:rFonts w:hint="eastAsia" w:ascii="仿宋_GB2312" w:hAnsi="仿宋_GB2312" w:eastAsia="仿宋_GB2312" w:cs="仿宋_GB2312"/>
          <w:sz w:val="32"/>
          <w:szCs w:val="32"/>
        </w:rPr>
        <w:t>本专业学生应在系统学习本专业知识并完成有关实习实训基础上，全面提升知识、能力、素质，掌握并实际运用岗位（群）需要的专业核心技术技能，实现德智体美劳全面发展，总体上须达到以下要求：</w:t>
      </w:r>
      <w:bookmarkEnd w:id="14"/>
      <w:bookmarkEnd w:id="15"/>
    </w:p>
    <w:p w14:paraId="3543DE34">
      <w:pPr>
        <w:overflowPunct w:val="0"/>
        <w:adjustRightInd w:val="0"/>
        <w:spacing w:line="520" w:lineRule="exact"/>
        <w:ind w:firstLine="640" w:firstLineChars="200"/>
        <w:outlineLvl w:val="1"/>
        <w:rPr>
          <w:rFonts w:ascii="楷体" w:hAnsi="楷体" w:eastAsia="楷体" w:cs="楷体"/>
          <w:sz w:val="32"/>
          <w:szCs w:val="32"/>
        </w:rPr>
      </w:pPr>
      <w:bookmarkStart w:id="16" w:name="_Toc12476"/>
      <w:bookmarkStart w:id="17" w:name="_Toc213837378"/>
      <w:bookmarkStart w:id="18" w:name="_Toc585"/>
      <w:r>
        <w:rPr>
          <w:rFonts w:hint="eastAsia" w:ascii="楷体" w:hAnsi="楷体" w:eastAsia="楷体" w:cs="楷体"/>
          <w:sz w:val="32"/>
          <w:szCs w:val="32"/>
        </w:rPr>
        <w:t>（一）知识目标</w:t>
      </w:r>
      <w:bookmarkEnd w:id="16"/>
      <w:bookmarkEnd w:id="17"/>
      <w:bookmarkEnd w:id="18"/>
    </w:p>
    <w:p w14:paraId="111030AD">
      <w:pPr>
        <w:adjustRightInd w:val="0"/>
        <w:snapToGrid w:val="0"/>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掌握支撑本专业学习和可持续发展必备的语文、数学、外语（英语等）、信息技术等文化基础知识，具有良好的人文素养与科学素养，具备职业生涯规划能力；</w:t>
      </w:r>
    </w:p>
    <w:p w14:paraId="4D1C485A">
      <w:pPr>
        <w:adjustRightInd w:val="0"/>
        <w:snapToGrid w:val="0"/>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具有良好的语言表达能力、文字表达能力、沟通合作能力，具有较强的集体意识和团队合作意识，学习1门外语并结合本专业加以运用。</w:t>
      </w:r>
    </w:p>
    <w:p w14:paraId="44A44DCD">
      <w:pPr>
        <w:overflowPunct w:val="0"/>
        <w:adjustRightInd w:val="0"/>
        <w:spacing w:line="520" w:lineRule="exact"/>
        <w:ind w:firstLine="640" w:firstLineChars="200"/>
        <w:outlineLvl w:val="1"/>
        <w:rPr>
          <w:rFonts w:ascii="楷体" w:hAnsi="楷体" w:eastAsia="楷体" w:cs="楷体"/>
          <w:sz w:val="32"/>
          <w:szCs w:val="32"/>
        </w:rPr>
      </w:pPr>
      <w:bookmarkStart w:id="19" w:name="_Toc28845"/>
      <w:bookmarkStart w:id="20" w:name="_Toc213837379"/>
      <w:bookmarkStart w:id="21" w:name="_Toc26497"/>
      <w:r>
        <w:rPr>
          <w:rFonts w:hint="eastAsia" w:ascii="楷体" w:hAnsi="楷体" w:eastAsia="楷体" w:cs="楷体"/>
          <w:sz w:val="32"/>
          <w:szCs w:val="32"/>
        </w:rPr>
        <w:t>（二）能力目标</w:t>
      </w:r>
      <w:bookmarkEnd w:id="19"/>
      <w:bookmarkEnd w:id="20"/>
      <w:bookmarkEnd w:id="21"/>
    </w:p>
    <w:p w14:paraId="4549827F">
      <w:pPr>
        <w:adjustRightInd w:val="0"/>
        <w:snapToGrid w:val="0"/>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掌握平面设计、广告设计等方面的专业基础理论知识，具有用户与市场调研，信息分类以及市场营销、品牌策划与设计制作能力；</w:t>
      </w:r>
    </w:p>
    <w:p w14:paraId="63FF5755">
      <w:pPr>
        <w:adjustRightInd w:val="0"/>
        <w:snapToGrid w:val="0"/>
        <w:spacing w:line="520" w:lineRule="exact"/>
        <w:ind w:firstLine="616" w:firstLineChars="200"/>
        <w:rPr>
          <w:rFonts w:ascii="仿宋_GB2312" w:hAnsi="仿宋_GB2312" w:eastAsia="仿宋_GB2312" w:cs="仿宋_GB2312"/>
          <w:spacing w:val="-6"/>
          <w:sz w:val="32"/>
          <w:szCs w:val="32"/>
        </w:rPr>
      </w:pPr>
      <w:r>
        <w:rPr>
          <w:rFonts w:hint="eastAsia" w:ascii="仿宋_GB2312" w:hAnsi="仿宋_GB2312" w:eastAsia="仿宋_GB2312" w:cs="仿宋_GB2312"/>
          <w:spacing w:val="-6"/>
          <w:sz w:val="32"/>
          <w:szCs w:val="32"/>
          <w:lang w:val="en-US" w:eastAsia="zh-CN"/>
        </w:rPr>
        <w:t>2.</w:t>
      </w:r>
      <w:r>
        <w:rPr>
          <w:rFonts w:hint="eastAsia" w:ascii="仿宋_GB2312" w:hAnsi="仿宋_GB2312" w:eastAsia="仿宋_GB2312" w:cs="仿宋_GB2312"/>
          <w:spacing w:val="-6"/>
          <w:sz w:val="32"/>
          <w:szCs w:val="32"/>
        </w:rPr>
        <w:t>具有图形、色彩、标志、字体创意设计与制作能力；</w:t>
      </w:r>
    </w:p>
    <w:p w14:paraId="228F571F">
      <w:pPr>
        <w:adjustRightInd w:val="0"/>
        <w:snapToGrid w:val="0"/>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具有数字摄影、数字摄像及视频编辑能力；</w:t>
      </w:r>
    </w:p>
    <w:p w14:paraId="1EAC910E">
      <w:pPr>
        <w:adjustRightInd w:val="0"/>
        <w:snapToGrid w:val="0"/>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具有图像处理、版面编排设计与制作能力；</w:t>
      </w:r>
    </w:p>
    <w:p w14:paraId="156D00B0">
      <w:pPr>
        <w:adjustRightInd w:val="0"/>
        <w:snapToGrid w:val="0"/>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具有广告法律法规知识及多媒体、融媒体技术等应用能力。</w:t>
      </w:r>
    </w:p>
    <w:p w14:paraId="71C150EC">
      <w:pPr>
        <w:overflowPunct w:val="0"/>
        <w:adjustRightInd w:val="0"/>
        <w:spacing w:line="520" w:lineRule="exact"/>
        <w:ind w:firstLine="640" w:firstLineChars="200"/>
        <w:outlineLvl w:val="1"/>
        <w:rPr>
          <w:rFonts w:ascii="仿宋_GB2312" w:hAnsi="仿宋_GB2312" w:eastAsia="仿宋_GB2312" w:cs="仿宋_GB2312"/>
          <w:sz w:val="32"/>
          <w:szCs w:val="32"/>
        </w:rPr>
      </w:pPr>
      <w:bookmarkStart w:id="22" w:name="_Toc1159"/>
      <w:bookmarkStart w:id="23" w:name="_Toc27637"/>
      <w:bookmarkStart w:id="24" w:name="_Toc213837380"/>
      <w:r>
        <w:rPr>
          <w:rFonts w:hint="eastAsia" w:ascii="楷体" w:hAnsi="楷体" w:eastAsia="楷体" w:cs="楷体"/>
          <w:sz w:val="32"/>
          <w:szCs w:val="32"/>
        </w:rPr>
        <w:t>（三）素质目标</w:t>
      </w:r>
      <w:bookmarkEnd w:id="22"/>
      <w:bookmarkEnd w:id="23"/>
      <w:bookmarkEnd w:id="24"/>
    </w:p>
    <w:p w14:paraId="2F1A00B7">
      <w:pPr>
        <w:adjustRightInd w:val="0"/>
        <w:snapToGrid w:val="0"/>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坚定拥护中国共产党领导和中国特色社会主义制度，以习近平新时代中国特色社会主义思想为指导，践行社会主义核心价值观，具有坚定的理想信念、深厚的爱国情感和中华民族自豪感；</w:t>
      </w:r>
    </w:p>
    <w:p w14:paraId="4D6A008E">
      <w:pPr>
        <w:adjustRightInd w:val="0"/>
        <w:snapToGrid w:val="0"/>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掌握与本专业对应职业活动相关的国家法律、行业规定，掌握绿色生产、环境保护、安全防护、质量管理等相关知识与技能，了解相关行业文化，具有爱岗敬业的职业精神，遵守职业道德准则和行为规范，具备社会责任感和担当精神；</w:t>
      </w:r>
    </w:p>
    <w:p w14:paraId="5E722402">
      <w:pPr>
        <w:adjustRightInd w:val="0"/>
        <w:snapToGrid w:val="0"/>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具有一定的应用科学技术和协同创新的能力；</w:t>
      </w:r>
    </w:p>
    <w:p w14:paraId="09B23EF5">
      <w:pPr>
        <w:adjustRightInd w:val="0"/>
        <w:snapToGrid w:val="0"/>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掌握信息技术基础知识，具有适应本行业数字化和智能化发展需求的数字技能；</w:t>
      </w:r>
    </w:p>
    <w:p w14:paraId="1C7E8794">
      <w:pPr>
        <w:adjustRightInd w:val="0"/>
        <w:snapToGrid w:val="0"/>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具有探究学习、终身学习和可持续发展能力，具有整合知识和综合运用知识分析问题和解决问题的能力；</w:t>
      </w:r>
    </w:p>
    <w:p w14:paraId="76582D16">
      <w:pPr>
        <w:adjustRightInd w:val="0"/>
        <w:snapToGrid w:val="0"/>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掌握身体运动的基本知识和至少1项体育运动技能，达到国家大学生体质健康测试合格标准，养成良好的运动习惯、卫生习惯和行为习惯；具备一定的心理调适能力；</w:t>
      </w:r>
    </w:p>
    <w:p w14:paraId="4E863A8B">
      <w:pPr>
        <w:adjustRightInd w:val="0"/>
        <w:snapToGrid w:val="0"/>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掌握必备的美育知识，具有一定的文化修养、审美能力，形成至少1项艺术特长或爱好；</w:t>
      </w:r>
    </w:p>
    <w:p w14:paraId="729F95EC">
      <w:pPr>
        <w:adjustRightInd w:val="0"/>
        <w:snapToGrid w:val="0"/>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树立正确的劳动观，尊重劳动，热爱劳动，具备与本专业职业发展相适应的劳动素养，弘扬劳模精神、劳动精神、工匠精神，弘扬劳动光荣、技能宝贵、创造伟大的时代风尚。</w:t>
      </w:r>
    </w:p>
    <w:p w14:paraId="2E8E75BD">
      <w:pPr>
        <w:keepNext w:val="0"/>
        <w:keepLines w:val="0"/>
        <w:pageBreakBefore w:val="0"/>
        <w:widowControl w:val="0"/>
        <w:kinsoku/>
        <w:wordWrap/>
        <w:overflowPunct/>
        <w:topLinePunct w:val="0"/>
        <w:autoSpaceDE/>
        <w:autoSpaceDN/>
        <w:bidi w:val="0"/>
        <w:adjustRightInd w:val="0"/>
        <w:snapToGrid w:val="0"/>
        <w:spacing w:after="0" w:line="520" w:lineRule="exact"/>
        <w:ind w:firstLine="640" w:firstLineChars="200"/>
        <w:textAlignment w:val="auto"/>
        <w:outlineLvl w:val="0"/>
        <w:rPr>
          <w:rFonts w:hint="eastAsia" w:ascii="黑体" w:hAnsi="黑体" w:eastAsia="黑体" w:cs="黑体"/>
          <w:color w:val="auto"/>
          <w:sz w:val="32"/>
          <w:szCs w:val="32"/>
          <w:lang w:val="en-US" w:eastAsia="zh-CN"/>
        </w:rPr>
      </w:pPr>
      <w:bookmarkStart w:id="25" w:name="_Toc15025"/>
      <w:bookmarkStart w:id="26" w:name="_Toc213837389"/>
      <w:bookmarkStart w:id="27" w:name="_Toc11970"/>
      <w:r>
        <w:rPr>
          <w:rFonts w:hint="eastAsia" w:ascii="黑体" w:hAnsi="黑体" w:eastAsia="黑体" w:cs="黑体"/>
          <w:color w:val="auto"/>
          <w:sz w:val="32"/>
          <w:szCs w:val="32"/>
          <w:lang w:val="en-US" w:eastAsia="zh-CN"/>
        </w:rPr>
        <w:t>七</w:t>
      </w:r>
      <w:r>
        <w:rPr>
          <w:rFonts w:hint="eastAsia" w:ascii="黑体" w:hAnsi="黑体" w:eastAsia="黑体" w:cs="黑体"/>
          <w:color w:val="auto"/>
          <w:sz w:val="32"/>
          <w:szCs w:val="32"/>
        </w:rPr>
        <w:t>、课程设置</w:t>
      </w:r>
      <w:bookmarkEnd w:id="25"/>
    </w:p>
    <w:p w14:paraId="6E6F907A">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主要包括公共基础课程和专业课程。</w:t>
      </w:r>
    </w:p>
    <w:p w14:paraId="4904535E">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1"/>
        <w:rPr>
          <w:rFonts w:hint="eastAsia" w:ascii="楷体" w:hAnsi="楷体" w:eastAsia="楷体" w:cs="楷体"/>
          <w:color w:val="auto"/>
          <w:sz w:val="32"/>
          <w:szCs w:val="32"/>
        </w:rPr>
      </w:pPr>
      <w:bookmarkStart w:id="28" w:name="_Toc4338"/>
      <w:r>
        <w:rPr>
          <w:rFonts w:hint="eastAsia" w:ascii="楷体" w:hAnsi="楷体" w:eastAsia="楷体" w:cs="楷体"/>
          <w:color w:val="auto"/>
          <w:sz w:val="32"/>
          <w:szCs w:val="32"/>
        </w:rPr>
        <w:t>（一）公共基础课程</w:t>
      </w:r>
      <w:bookmarkEnd w:id="28"/>
    </w:p>
    <w:p w14:paraId="554793F8">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b w:val="0"/>
          <w:bCs w:val="0"/>
          <w:color w:val="auto"/>
          <w:sz w:val="32"/>
          <w:szCs w:val="32"/>
          <w:highlight w:val="none"/>
          <w:lang w:eastAsia="zh-CN"/>
        </w:rPr>
      </w:pPr>
      <w:bookmarkStart w:id="29" w:name="_Toc90734974"/>
      <w:r>
        <w:rPr>
          <w:rFonts w:hint="eastAsia" w:ascii="仿宋_GB2312" w:hAnsi="仿宋_GB2312" w:eastAsia="仿宋_GB2312" w:cs="仿宋_GB2312"/>
          <w:b w:val="0"/>
          <w:bCs w:val="0"/>
          <w:color w:val="auto"/>
          <w:sz w:val="32"/>
          <w:szCs w:val="32"/>
          <w:highlight w:val="none"/>
          <w:lang w:eastAsia="zh-CN"/>
        </w:rPr>
        <w:t>分为公共必修课和公共选修课。</w:t>
      </w:r>
    </w:p>
    <w:p w14:paraId="40CD6070">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lang w:eastAsia="zh-CN"/>
        </w:rPr>
        <w:t>必修</w:t>
      </w:r>
      <w:r>
        <w:rPr>
          <w:rFonts w:hint="eastAsia" w:ascii="仿宋_GB2312" w:hAnsi="仿宋_GB2312" w:eastAsia="仿宋_GB2312" w:cs="仿宋_GB2312"/>
          <w:b w:val="0"/>
          <w:bCs w:val="0"/>
          <w:color w:val="auto"/>
          <w:sz w:val="32"/>
          <w:szCs w:val="32"/>
          <w:highlight w:val="none"/>
        </w:rPr>
        <w:t>课程包括</w:t>
      </w:r>
      <w:bookmarkEnd w:id="29"/>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思想道德与法治</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形势与政策</w:t>
      </w:r>
      <w:r>
        <w:rPr>
          <w:rFonts w:hint="eastAsia" w:ascii="仿宋_GB2312" w:hAnsi="仿宋_GB2312" w:eastAsia="仿宋_GB2312" w:cs="仿宋_GB2312"/>
          <w:b w:val="0"/>
          <w:bCs w:val="0"/>
          <w:color w:val="auto"/>
          <w:sz w:val="32"/>
          <w:szCs w:val="32"/>
          <w:highlight w:val="none"/>
          <w:lang w:eastAsia="zh-CN"/>
        </w:rPr>
        <w:t>、国家安全教育、</w:t>
      </w:r>
      <w:r>
        <w:rPr>
          <w:rFonts w:hint="eastAsia" w:ascii="仿宋_GB2312" w:hAnsi="仿宋_GB2312" w:eastAsia="仿宋_GB2312" w:cs="仿宋_GB2312"/>
          <w:b w:val="0"/>
          <w:bCs w:val="0"/>
          <w:color w:val="auto"/>
          <w:sz w:val="32"/>
          <w:szCs w:val="32"/>
          <w:highlight w:val="none"/>
        </w:rPr>
        <w:t>军事理论</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军训</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计算机基础</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高等数学</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大学英语</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lang w:val="en-US" w:eastAsia="zh-CN"/>
        </w:rPr>
        <w:t>大学</w:t>
      </w:r>
      <w:r>
        <w:rPr>
          <w:rFonts w:hint="eastAsia" w:ascii="仿宋_GB2312" w:hAnsi="仿宋_GB2312" w:eastAsia="仿宋_GB2312" w:cs="仿宋_GB2312"/>
          <w:b w:val="0"/>
          <w:bCs w:val="0"/>
          <w:color w:val="auto"/>
          <w:sz w:val="32"/>
          <w:szCs w:val="32"/>
          <w:highlight w:val="none"/>
        </w:rPr>
        <w:t>体育</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大学生职业发展与就业指导</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大学生心理健康教育</w:t>
      </w:r>
      <w:r>
        <w:rPr>
          <w:rFonts w:hint="eastAsia" w:ascii="仿宋_GB2312" w:hAnsi="仿宋_GB2312" w:eastAsia="仿宋_GB2312" w:cs="仿宋_GB2312"/>
          <w:b w:val="0"/>
          <w:bCs w:val="0"/>
          <w:color w:val="auto"/>
          <w:sz w:val="32"/>
          <w:szCs w:val="32"/>
          <w:highlight w:val="none"/>
          <w:lang w:eastAsia="zh-CN"/>
        </w:rPr>
        <w:t>、劳动教育、</w:t>
      </w:r>
      <w:r>
        <w:rPr>
          <w:rFonts w:hint="eastAsia" w:ascii="仿宋_GB2312" w:hAnsi="仿宋_GB2312" w:eastAsia="仿宋_GB2312" w:cs="仿宋_GB2312"/>
          <w:b w:val="0"/>
          <w:bCs w:val="0"/>
          <w:color w:val="auto"/>
          <w:sz w:val="32"/>
          <w:szCs w:val="32"/>
          <w:highlight w:val="none"/>
        </w:rPr>
        <w:t>毛泽东思想和中国特色社会主义理论体系概论</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创新创业教育</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习近平新时代中国特色社会主义思想概论</w:t>
      </w:r>
      <w:r>
        <w:rPr>
          <w:rFonts w:hint="eastAsia" w:ascii="仿宋_GB2312" w:hAnsi="仿宋_GB2312" w:eastAsia="仿宋_GB2312" w:cs="仿宋_GB2312"/>
          <w:b w:val="0"/>
          <w:bCs w:val="0"/>
          <w:color w:val="auto"/>
          <w:sz w:val="32"/>
          <w:szCs w:val="32"/>
          <w:highlight w:val="none"/>
          <w:lang w:eastAsia="zh-CN"/>
        </w:rPr>
        <w:t>。</w:t>
      </w:r>
    </w:p>
    <w:p w14:paraId="4FD6A708">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lang w:eastAsia="zh-CN"/>
        </w:rPr>
        <w:t>选修课程包括：</w:t>
      </w:r>
      <w:r>
        <w:rPr>
          <w:rFonts w:hint="eastAsia" w:ascii="仿宋_GB2312" w:hAnsi="仿宋_GB2312" w:eastAsia="仿宋_GB2312" w:cs="仿宋_GB2312"/>
          <w:b w:val="0"/>
          <w:bCs w:val="0"/>
          <w:color w:val="auto"/>
          <w:sz w:val="32"/>
          <w:szCs w:val="32"/>
          <w:highlight w:val="none"/>
        </w:rPr>
        <w:t>中国民俗剪纸技法</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影视与鉴赏</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中国共产党简史</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中华人民共和国简史</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改革开放简史</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社会主义发展简史</w:t>
      </w:r>
      <w:r>
        <w:rPr>
          <w:rFonts w:hint="eastAsia" w:ascii="仿宋_GB2312" w:hAnsi="仿宋_GB2312" w:eastAsia="仿宋_GB2312" w:cs="仿宋_GB2312"/>
          <w:b w:val="0"/>
          <w:bCs w:val="0"/>
          <w:color w:val="auto"/>
          <w:sz w:val="32"/>
          <w:szCs w:val="32"/>
          <w:highlight w:val="none"/>
          <w:lang w:eastAsia="zh-CN"/>
        </w:rPr>
        <w:t>、中华优秀传统文化、中华民族共同体概论、</w:t>
      </w:r>
      <w:r>
        <w:rPr>
          <w:rFonts w:hint="eastAsia" w:ascii="仿宋_GB2312" w:hAnsi="仿宋_GB2312" w:eastAsia="仿宋_GB2312" w:cs="仿宋_GB2312"/>
          <w:b w:val="0"/>
          <w:bCs w:val="0"/>
          <w:color w:val="auto"/>
          <w:sz w:val="32"/>
          <w:szCs w:val="32"/>
          <w:highlight w:val="none"/>
          <w:lang w:val="en-US" w:eastAsia="zh-CN"/>
        </w:rPr>
        <w:t>语文、物理、化学、职业素养</w:t>
      </w:r>
      <w:r>
        <w:rPr>
          <w:rFonts w:hint="eastAsia" w:ascii="仿宋_GB2312" w:hAnsi="仿宋_GB2312" w:eastAsia="仿宋_GB2312" w:cs="仿宋_GB2312"/>
          <w:b w:val="0"/>
          <w:bCs w:val="0"/>
          <w:color w:val="auto"/>
          <w:sz w:val="32"/>
          <w:szCs w:val="32"/>
          <w:highlight w:val="none"/>
          <w:lang w:eastAsia="zh-CN"/>
        </w:rPr>
        <w:t>。</w:t>
      </w:r>
    </w:p>
    <w:p w14:paraId="6C5FB7DE">
      <w:pPr>
        <w:overflowPunct w:val="0"/>
        <w:adjustRightInd w:val="0"/>
        <w:spacing w:line="520" w:lineRule="exact"/>
        <w:ind w:firstLine="640" w:firstLineChars="200"/>
        <w:jc w:val="center"/>
        <w:outlineLvl w:val="9"/>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rPr>
        <w:t>表</w:t>
      </w:r>
      <w:r>
        <w:rPr>
          <w:rFonts w:hint="eastAsia" w:ascii="仿宋_GB2312" w:hAnsi="仿宋_GB2312" w:eastAsia="仿宋_GB2312" w:cs="仿宋_GB2312"/>
          <w:color w:val="auto"/>
          <w:sz w:val="32"/>
          <w:szCs w:val="32"/>
          <w:highlight w:val="none"/>
        </w:rPr>
        <w:t>2公共基础课</w:t>
      </w:r>
      <w:r>
        <w:rPr>
          <w:rFonts w:hint="eastAsia" w:ascii="仿宋_GB2312" w:hAnsi="仿宋_GB2312" w:eastAsia="仿宋_GB2312" w:cs="仿宋_GB2312"/>
          <w:color w:val="auto"/>
          <w:sz w:val="32"/>
          <w:szCs w:val="32"/>
          <w:highlight w:val="none"/>
          <w:lang w:val="en-US" w:eastAsia="zh-CN"/>
        </w:rPr>
        <w:t>课程目标、主要教学内容与要求</w:t>
      </w:r>
    </w:p>
    <w:tbl>
      <w:tblPr>
        <w:tblStyle w:val="12"/>
        <w:tblW w:w="107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7"/>
        <w:gridCol w:w="752"/>
        <w:gridCol w:w="3928"/>
        <w:gridCol w:w="2960"/>
        <w:gridCol w:w="2626"/>
      </w:tblGrid>
      <w:tr w14:paraId="5A0E1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14:paraId="11B153E1">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bookmarkStart w:id="30" w:name="_Toc90734979"/>
            <w:bookmarkStart w:id="31" w:name="_Toc2022"/>
            <w:r>
              <w:rPr>
                <w:rFonts w:hint="eastAsia" w:ascii="仿宋_GB2312" w:hAnsi="仿宋_GB2312" w:eastAsia="仿宋_GB2312" w:cs="仿宋_GB2312"/>
                <w:color w:val="000000" w:themeColor="text1"/>
                <w:sz w:val="24"/>
                <w:szCs w:val="24"/>
                <w:highlight w:val="none"/>
                <w14:textFill>
                  <w14:solidFill>
                    <w14:schemeClr w14:val="tx1"/>
                  </w14:solidFill>
                </w14:textFill>
              </w:rPr>
              <w:t>序号</w:t>
            </w:r>
            <w:bookmarkEnd w:id="30"/>
            <w:bookmarkEnd w:id="31"/>
          </w:p>
        </w:tc>
        <w:tc>
          <w:tcPr>
            <w:tcW w:w="752" w:type="dxa"/>
            <w:vAlign w:val="center"/>
          </w:tcPr>
          <w:p w14:paraId="69B12623">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bookmarkStart w:id="32" w:name="_Toc2635"/>
            <w:bookmarkStart w:id="33" w:name="_Toc90734980"/>
            <w:r>
              <w:rPr>
                <w:rFonts w:hint="eastAsia" w:ascii="仿宋_GB2312" w:hAnsi="仿宋_GB2312" w:eastAsia="仿宋_GB2312" w:cs="仿宋_GB2312"/>
                <w:color w:val="000000" w:themeColor="text1"/>
                <w:sz w:val="24"/>
                <w:szCs w:val="24"/>
                <w:highlight w:val="none"/>
                <w14:textFill>
                  <w14:solidFill>
                    <w14:schemeClr w14:val="tx1"/>
                  </w14:solidFill>
                </w14:textFill>
              </w:rPr>
              <w:t>课程名称</w:t>
            </w:r>
            <w:bookmarkEnd w:id="32"/>
            <w:bookmarkEnd w:id="33"/>
          </w:p>
        </w:tc>
        <w:tc>
          <w:tcPr>
            <w:tcW w:w="3928" w:type="dxa"/>
            <w:vAlign w:val="center"/>
          </w:tcPr>
          <w:p w14:paraId="6CF0228B">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bookmarkStart w:id="34" w:name="_Toc24608"/>
            <w:bookmarkStart w:id="35" w:name="_Toc90734981"/>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课程</w:t>
            </w:r>
            <w:r>
              <w:rPr>
                <w:rFonts w:hint="eastAsia" w:ascii="仿宋_GB2312" w:hAnsi="仿宋_GB2312" w:eastAsia="仿宋_GB2312" w:cs="仿宋_GB2312"/>
                <w:color w:val="000000" w:themeColor="text1"/>
                <w:sz w:val="24"/>
                <w:szCs w:val="24"/>
                <w:highlight w:val="none"/>
                <w14:textFill>
                  <w14:solidFill>
                    <w14:schemeClr w14:val="tx1"/>
                  </w14:solidFill>
                </w14:textFill>
              </w:rPr>
              <w:t>目标</w:t>
            </w:r>
            <w:bookmarkEnd w:id="34"/>
            <w:bookmarkEnd w:id="35"/>
          </w:p>
        </w:tc>
        <w:tc>
          <w:tcPr>
            <w:tcW w:w="2960" w:type="dxa"/>
            <w:vAlign w:val="center"/>
          </w:tcPr>
          <w:p w14:paraId="1583E12A">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bookmarkStart w:id="36" w:name="_Toc90734982"/>
            <w:bookmarkStart w:id="37" w:name="_Toc23051"/>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主要</w:t>
            </w:r>
            <w:r>
              <w:rPr>
                <w:rFonts w:hint="eastAsia" w:ascii="仿宋_GB2312" w:hAnsi="仿宋_GB2312" w:eastAsia="仿宋_GB2312" w:cs="仿宋_GB2312"/>
                <w:color w:val="000000" w:themeColor="text1"/>
                <w:sz w:val="24"/>
                <w:szCs w:val="24"/>
                <w:highlight w:val="none"/>
                <w14:textFill>
                  <w14:solidFill>
                    <w14:schemeClr w14:val="tx1"/>
                  </w14:solidFill>
                </w14:textFill>
              </w:rPr>
              <w:t>教学内容</w:t>
            </w:r>
            <w:bookmarkEnd w:id="36"/>
            <w:bookmarkEnd w:id="37"/>
          </w:p>
        </w:tc>
        <w:tc>
          <w:tcPr>
            <w:tcW w:w="2626" w:type="dxa"/>
            <w:vAlign w:val="center"/>
          </w:tcPr>
          <w:p w14:paraId="25CB2F0A">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教学要求</w:t>
            </w:r>
          </w:p>
        </w:tc>
      </w:tr>
      <w:tr w14:paraId="15AF3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4" w:hRule="atLeast"/>
          <w:jc w:val="center"/>
        </w:trPr>
        <w:tc>
          <w:tcPr>
            <w:tcW w:w="507" w:type="dxa"/>
            <w:vAlign w:val="center"/>
          </w:tcPr>
          <w:p w14:paraId="443B5B95">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1</w:t>
            </w:r>
          </w:p>
        </w:tc>
        <w:tc>
          <w:tcPr>
            <w:tcW w:w="752" w:type="dxa"/>
            <w:vAlign w:val="center"/>
          </w:tcPr>
          <w:p w14:paraId="1B0199B7">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思想道德与法治</w:t>
            </w:r>
          </w:p>
        </w:tc>
        <w:tc>
          <w:tcPr>
            <w:tcW w:w="3928" w:type="dxa"/>
            <w:vAlign w:val="top"/>
          </w:tcPr>
          <w:p w14:paraId="7B5EEF32">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知识目标：</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认识大学生活和高职生活的特点，明确本课程性质和目的。确立和坚定理想信念、将远大理想与对祖国的高度责任感、使命感结合起来，继承优良传统做新时代忠诚的爱国者。系统掌握本课程的基本原理和理论，系统学习人生观、价值观理论，引导学生深入思考有关人生是什么、人生意义是什么等基本问题，领悟人生真谛、树立正确的人生观，积极投身人生实践，创造有价值的人生。</w:t>
            </w:r>
          </w:p>
          <w:p w14:paraId="2AADF6A0">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能力目标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能够在了解大学生活和高职生活的特点、高职在我国发展的现状和趋势的基础上，深刻认识高职大学生的历史使命，树立科学的人生理想，初步培养学习生涯和职业生涯的规划设计能力；能够在明确个体对自然、社会、他人和自身应该承担责任的基础上，提高学习、交往及自我心理调节的能力，培养合理生存发展和职业岗位的适应能力；能够将道德的相关理论内化为自觉的意识、自身的习惯、自主的要求，成为校园道德生活的主体，提升职业实践中德行规范的意识和能力；能够运用与生活密切相关的法律知识，在社会生活中自觉遵守法律规范，分析和解决职业生活、家庭生活、公共生活等领域的现实法律问题。</w:t>
            </w:r>
          </w:p>
          <w:p w14:paraId="785B6D4B">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以习近平新时代中国特色社会主义思想为指导，以引导大学生成长为担当民族复兴大任的时代新人为着眼点，以新时代对青年大学生的新要求为切入点，以人生选择、理想信念、价值观念、道德觉悟、法治素养等为主体内容，以提升大学生思想道德素养和法治素养为目标，教育和激励大学生立大志、明大德、成大才、担大任，在实现中国梦的生动实践中放飞青春梦想，成为自觉担当民族复兴大任的时代新人。</w:t>
            </w:r>
          </w:p>
        </w:tc>
        <w:tc>
          <w:tcPr>
            <w:tcW w:w="2960" w:type="dxa"/>
            <w:vAlign w:val="top"/>
          </w:tcPr>
          <w:p w14:paraId="6396A7CE">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本课程包括三大知识模块：一是思想政治教育，包括绪论、第一至四章，旨在引导帮助大学生树立正确的人生观，确立科学的理想信念，弘扬以爱国主义为核心的民族精神和以改革创新为核心的时代精神，积极培育</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和</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践行社会主义核心价值观。二是道德教育，包括第五章，旨在帮助大学生理解道德的本质和作用，继承中华民族优秀美德和中国革命道德，遵循社会主义道德核心和原则，遵守道德规范，提升个人品德。三是法治教育，包括第六章，主要帮助大学生了解法律特别是社会主义法律的特征和运行，掌握以宪法为核心的中国特色社会主义法律体系的基本内容，领会坚持走中国特色社会主义法治道路的基本原则，引导大学生积极培养法治思维，合理行使法律规定的权利和义务。</w:t>
            </w:r>
          </w:p>
        </w:tc>
        <w:tc>
          <w:tcPr>
            <w:tcW w:w="2626" w:type="dxa"/>
            <w:vAlign w:val="top"/>
          </w:tcPr>
          <w:p w14:paraId="5015951B">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shd w:val="clear" w:color="auto" w:fill="FFFFFF"/>
                <w14:textFill>
                  <w14:solidFill>
                    <w14:schemeClr w14:val="tx1"/>
                  </w14:solidFill>
                </w14:textFill>
              </w:rPr>
            </w:pPr>
            <w:r>
              <w:rPr>
                <w:rFonts w:hint="eastAsia" w:ascii="仿宋_GB2312" w:hAnsi="仿宋_GB2312" w:eastAsia="仿宋_GB2312" w:cs="仿宋_GB2312"/>
                <w:color w:val="000000" w:themeColor="text1"/>
                <w:sz w:val="24"/>
                <w:szCs w:val="24"/>
                <w:highlight w:val="none"/>
                <w:shd w:val="clear" w:color="auto" w:fill="FFFFFF"/>
                <w:lang w:val="en-US" w:eastAsia="zh-CN"/>
                <w14:textFill>
                  <w14:solidFill>
                    <w14:schemeClr w14:val="tx1"/>
                  </w14:solidFill>
                </w14:textFill>
              </w:rPr>
              <w:t>高举中国特色社会主义伟大旗帜，以马克思列宁主义、毛泽东思想、邓小平理论、“三个代表”重要思想、科学发展观、习近平新时代中国特色社会主义思想为指导，全面贯彻党的教育方针，落实立德树人根本任务，把高校思想政治理论课教学工作摆在更加突出的位置，更加重视加强和改进教学管理，更加重视提升教学质量，不断提升思想政治理论课的亲和力和针对性，全面推动习近平新时代中国特色社会主义思想进教材进课堂进学生头脑，增强“四个意识”、坚定“四个自信”、做到“两个维护”，培养德智体美劳全面发展的中国特色社会主义合格建设者和可靠接班人，培养担当民族复兴大任的时代新人。</w:t>
            </w:r>
          </w:p>
        </w:tc>
      </w:tr>
      <w:tr w14:paraId="03137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14:paraId="5A6273F1">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2</w:t>
            </w:r>
          </w:p>
        </w:tc>
        <w:tc>
          <w:tcPr>
            <w:tcW w:w="752" w:type="dxa"/>
            <w:shd w:val="clear" w:color="auto" w:fill="auto"/>
            <w:vAlign w:val="center"/>
          </w:tcPr>
          <w:p w14:paraId="085BA2A3">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形势与政策</w:t>
            </w:r>
          </w:p>
        </w:tc>
        <w:tc>
          <w:tcPr>
            <w:tcW w:w="3928" w:type="dxa"/>
            <w:shd w:val="clear" w:color="auto" w:fill="auto"/>
            <w:vAlign w:val="top"/>
          </w:tcPr>
          <w:p w14:paraId="6AB6E53C">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知识目标</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引导和帮助学生掌握认识形势与政策问题的基本理论和基础知识，包括科学分析形势与政策的方法论、形势发展变化的规律、政策的产生和发展、政策的本质和特征等基础知识；了解国内外重大事件和热点</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难点问题，紧跟时代脉搏，融入变革潮流；重点是了解</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党的二十</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大以来形成的一系列政策体系，理解党的路线、方针、政策的正确性。</w:t>
            </w:r>
          </w:p>
          <w:p w14:paraId="3F6B9760">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能力目标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培养学生掌握正确分析形势和理解政策的能力，特别是对国内外重大事件、敏感问题、社会热点、难点、疑点问题的思考、分析和判断能力。</w:t>
            </w:r>
          </w:p>
          <w:p w14:paraId="71E25528">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帮助</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学生感知国情民意，</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认可</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党的路线方针政策，把对形势与政策的认识统一到党和国家的科学判断上和正确决策上，</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不断增强</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“四个意识”</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坚定“四个自信”</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做到“两个维护”，为实现中华民族伟大复兴而发奋学习。</w:t>
            </w:r>
          </w:p>
        </w:tc>
        <w:tc>
          <w:tcPr>
            <w:tcW w:w="2960" w:type="dxa"/>
            <w:shd w:val="clear" w:color="auto" w:fill="auto"/>
            <w:vAlign w:val="top"/>
          </w:tcPr>
          <w:p w14:paraId="1607CDFC">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根据</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新时代面临的新情况新问题，针对学生关注的热点问题和思想特点，</w:t>
            </w:r>
            <w:r>
              <w:rPr>
                <w:rFonts w:hint="eastAsia" w:ascii="仿宋_GB2312" w:hAnsi="仿宋_GB2312" w:eastAsia="仿宋_GB2312" w:cs="仿宋_GB2312"/>
                <w:color w:val="000000" w:themeColor="text1"/>
                <w:sz w:val="24"/>
                <w:szCs w:val="24"/>
                <w:highlight w:val="none"/>
                <w14:textFill>
                  <w14:solidFill>
                    <w14:schemeClr w14:val="tx1"/>
                  </w14:solidFill>
                </w14:textFill>
              </w:rPr>
              <w:t>涵盖国际形势、国内形势、社会热点、国家政策等</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内容</w:t>
            </w:r>
            <w:r>
              <w:rPr>
                <w:rFonts w:hint="eastAsia" w:ascii="仿宋_GB2312" w:hAnsi="仿宋_GB2312" w:eastAsia="仿宋_GB2312" w:cs="仿宋_GB2312"/>
                <w:color w:val="000000" w:themeColor="text1"/>
                <w:sz w:val="24"/>
                <w:szCs w:val="24"/>
                <w:highlight w:val="none"/>
                <w14:textFill>
                  <w14:solidFill>
                    <w14:schemeClr w14:val="tx1"/>
                  </w14:solidFill>
                </w14:textFill>
              </w:rPr>
              <w:t>。通过学习，学生了解当前国内外政治、经济、文化、社会等领域的最新动态和趋势，掌握党和国家最新的方针政策和决策部署，为未来的学习和工作提供重要的参考和指导。同时，课程还将培养学生的分析判断能力、政策理解能力和社会实践能力，提升学生的综合素质和社会适应能力。</w:t>
            </w:r>
          </w:p>
        </w:tc>
        <w:tc>
          <w:tcPr>
            <w:tcW w:w="2626" w:type="dxa"/>
            <w:shd w:val="clear" w:color="auto" w:fill="auto"/>
            <w:vAlign w:val="top"/>
          </w:tcPr>
          <w:p w14:paraId="71E6E75A">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t>按照中宣部、教育部每年每学期印发的形势与政策课教学要点、要求和内容，对指定的专题进行教学。</w:t>
            </w:r>
            <w:r>
              <w:rPr>
                <w:rFonts w:hint="eastAsia" w:ascii="仿宋_GB2312" w:hAnsi="仿宋_GB2312" w:eastAsia="仿宋_GB2312" w:cs="仿宋_GB2312"/>
                <w:color w:val="000000" w:themeColor="text1"/>
                <w:sz w:val="24"/>
                <w:szCs w:val="24"/>
                <w:highlight w:val="none"/>
                <w14:textFill>
                  <w14:solidFill>
                    <w14:schemeClr w14:val="tx1"/>
                  </w14:solidFill>
                </w14:textFill>
              </w:rPr>
              <w:t>教师</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应</w:t>
            </w:r>
            <w:r>
              <w:rPr>
                <w:rFonts w:hint="eastAsia" w:ascii="仿宋_GB2312" w:hAnsi="仿宋_GB2312" w:eastAsia="仿宋_GB2312" w:cs="仿宋_GB2312"/>
                <w:color w:val="000000" w:themeColor="text1"/>
                <w:sz w:val="24"/>
                <w:szCs w:val="24"/>
                <w:highlight w:val="none"/>
                <w14:textFill>
                  <w14:solidFill>
                    <w14:schemeClr w14:val="tx1"/>
                  </w14:solidFill>
                </w14:textFill>
              </w:rPr>
              <w:t>聚焦社会热点、回应学生关切问题，提高学生运用马克思主义理论的立场观点方法解决实际问题的能力，提高政治辨别力，紧密围绕在以习近平同志为核心的党中央周围，奋进新征程。</w:t>
            </w:r>
          </w:p>
        </w:tc>
      </w:tr>
      <w:tr w14:paraId="5FF56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14:paraId="42F59442">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3</w:t>
            </w:r>
          </w:p>
        </w:tc>
        <w:tc>
          <w:tcPr>
            <w:tcW w:w="752" w:type="dxa"/>
            <w:shd w:val="clear" w:color="auto" w:fill="auto"/>
            <w:vAlign w:val="center"/>
          </w:tcPr>
          <w:p w14:paraId="48B7CFB7">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国家安全教育</w:t>
            </w:r>
          </w:p>
        </w:tc>
        <w:tc>
          <w:tcPr>
            <w:tcW w:w="3928" w:type="dxa"/>
            <w:shd w:val="clear" w:color="auto" w:fill="auto"/>
            <w:vAlign w:val="top"/>
          </w:tcPr>
          <w:p w14:paraId="0B46FE70">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知识目标：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要求学生系统掌握总体国家安全观的科学内涵、核心要义与理论体系，深入理解政治安全、国土安全、军事安全、经济安全、文化安全、社会安全、科技安全、网络安全、生态安全、资源安全、核安全、海外利益安全等各重点领域的基本内容、重要意义及当前面临的主要风险挑战；熟悉以《国家安全法》为统领的相关法律法规体系，知晓公民与组织在维护国家安全中的权利、义务和行为规范；并对当代国际战略格局、我国周边安全环境以及传统与非传统安全威胁交织的复杂态势形成基本认知。</w:t>
            </w:r>
          </w:p>
          <w:p w14:paraId="6E829CD8">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能</w:t>
            </w:r>
            <w:r>
              <w:rPr>
                <w:rFonts w:hint="eastAsia" w:ascii="仿宋_GB2312" w:hAnsi="仿宋_GB2312" w:eastAsia="仿宋_GB2312" w:cs="仿宋_GB2312"/>
                <w:b/>
                <w:bCs/>
                <w:color w:val="000000" w:themeColor="text1"/>
                <w:sz w:val="24"/>
                <w:szCs w:val="24"/>
                <w:highlight w:val="none"/>
                <w14:textFill>
                  <w14:solidFill>
                    <w14:schemeClr w14:val="tx1"/>
                  </w14:solidFill>
                </w14:textFill>
              </w:rPr>
              <w:t>力目标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着重培养学生辨识危害国家安全行为的敏锐性和判断力，掌握防范抵御常见安全风险、维护信息与人身安全的基本方法与实用技能；使其能够在日常生活、学术研究、网络空间及未来职业活动中，自觉遵守法律法规，正确履行维护国家安全的责任；同时，提升其运用国家安全视角与思维，理性分析和研判社会热点事件、国际形势演变的能力，增强在复杂情境下的应急处置与自我保护能力。</w:t>
            </w:r>
          </w:p>
          <w:p w14:paraId="3CC29F72">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旨在引导学生深刻认识国家安全的极端重要性，树立坚定的国家意识、政权意识、制度认同和民族自豪感，筑牢国家安全底线思维；培育深厚的家国情怀与使命担当，形成高度的政治敏锐性、组织纪律性和法治观念；自觉抵制各种错误思潮和渗透破坏活动，将维护国家安全的内在要求，转化为持久稳定的价值追求、行为习惯与生活方式，最终成为国家安全的忠实崇尚者、自觉遵守者、坚定捍卫者。</w:t>
            </w: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课程思政育人目标：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提升学生的国家安全意识，培养学生将理论知识与实践相结合的能力，引导学生运用马克思主义的立场、观点、方法以及总体国家安全观，构建起维护国家安全的实践能力。使学生树立国家安全底线思维，将国家安全意识转化为自觉行动，强化责任担当。</w:t>
            </w:r>
          </w:p>
        </w:tc>
        <w:tc>
          <w:tcPr>
            <w:tcW w:w="2960" w:type="dxa"/>
            <w:shd w:val="clear" w:color="auto" w:fill="auto"/>
            <w:vAlign w:val="top"/>
          </w:tcPr>
          <w:p w14:paraId="747B7110">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default"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t>课程内容围绕总体国家安全观的核心要义，设置十大教学章节，具体包括：完整准确领会总体国家安全观；在党的领导下走好中国特色国家安全道路；更好统筹发展和安全；坚持以人民安全为宗旨；坚持以政治安全为根本；坚持以经济安全为基础； 坚持以军事、科技、文化、社会安全为保障；坚持以促进国际安全为依托；筑牢其他各领域国家安全屏障；争做总体国家安全观坚定践行者等内容。</w:t>
            </w:r>
          </w:p>
        </w:tc>
        <w:tc>
          <w:tcPr>
            <w:tcW w:w="2626" w:type="dxa"/>
            <w:shd w:val="clear" w:color="auto" w:fill="auto"/>
            <w:vAlign w:val="top"/>
          </w:tcPr>
          <w:p w14:paraId="43D9D9A1">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教学实施需坚持正确的政治方向，将价值引领贯穿始终。教学方法应灵活多样，综合运用课堂讲授、案例研讨、情景模拟、多媒体教学及线上资源，注重以生动案例增强教学实效。授课教师须具备过硬的政治素质、扎实的理论功底与必要的实践经验，鼓励实务专家参与教学。教学资源应选用权威教材，辅以规范的案例库、数字化课程及警示教育资料，有条件可组织实地教学。考核评价应采取过程性与终结性相结合的方式，侧重考查学生的知识理解、意识提升及实际问题分析能力，形式可包含课堂表现、案例分析报告、专题研讨与期末</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论文</w:t>
            </w:r>
            <w:r>
              <w:rPr>
                <w:rFonts w:hint="eastAsia" w:ascii="仿宋_GB2312" w:hAnsi="仿宋_GB2312" w:eastAsia="仿宋_GB2312" w:cs="仿宋_GB2312"/>
                <w:color w:val="000000" w:themeColor="text1"/>
                <w:sz w:val="24"/>
                <w:szCs w:val="24"/>
                <w:highlight w:val="none"/>
                <w14:textFill>
                  <w14:solidFill>
                    <w14:schemeClr w14:val="tx1"/>
                  </w14:solidFill>
                </w14:textFill>
              </w:rPr>
              <w:t>考</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查</w:t>
            </w:r>
            <w:r>
              <w:rPr>
                <w:rFonts w:hint="eastAsia" w:ascii="仿宋_GB2312" w:hAnsi="仿宋_GB2312" w:eastAsia="仿宋_GB2312" w:cs="仿宋_GB2312"/>
                <w:color w:val="000000" w:themeColor="text1"/>
                <w:sz w:val="24"/>
                <w:szCs w:val="24"/>
                <w:highlight w:val="none"/>
                <w14:textFill>
                  <w14:solidFill>
                    <w14:schemeClr w14:val="tx1"/>
                  </w14:solidFill>
                </w14:textFill>
              </w:rPr>
              <w:t>等。本课程应作为通识必修课或核心限选课开设，保障足额学时，并严格规范教学材料与案例的使用管理，遵守相关纪律要求。</w:t>
            </w:r>
          </w:p>
        </w:tc>
      </w:tr>
      <w:tr w14:paraId="35EC7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8" w:hRule="atLeast"/>
          <w:jc w:val="center"/>
        </w:trPr>
        <w:tc>
          <w:tcPr>
            <w:tcW w:w="507" w:type="dxa"/>
            <w:vAlign w:val="center"/>
          </w:tcPr>
          <w:p w14:paraId="4DEC3448">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4</w:t>
            </w:r>
          </w:p>
        </w:tc>
        <w:tc>
          <w:tcPr>
            <w:tcW w:w="752" w:type="dxa"/>
            <w:shd w:val="clear" w:color="auto" w:fill="auto"/>
            <w:vAlign w:val="center"/>
          </w:tcPr>
          <w:p w14:paraId="2E4A31A3">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军事理论</w:t>
            </w:r>
          </w:p>
        </w:tc>
        <w:tc>
          <w:tcPr>
            <w:tcW w:w="3928" w:type="dxa"/>
            <w:shd w:val="clear" w:color="auto" w:fill="auto"/>
            <w:vAlign w:val="top"/>
          </w:tcPr>
          <w:p w14:paraId="2573F87B">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5"/>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5"/>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知识目标：</w:t>
            </w:r>
            <w:r>
              <w:rPr>
                <w:rStyle w:val="15"/>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掌握基本的军事理论知识，了解中国国防政策和军事战略，认识信息化战争的特点与规律等。</w:t>
            </w:r>
          </w:p>
          <w:p w14:paraId="0C05DA27">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5"/>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5"/>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能力目标：</w:t>
            </w:r>
            <w:r>
              <w:rPr>
                <w:rStyle w:val="15"/>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培养学生运用所学军事理论知识分析国内外军事事件的能力，以及独立判断和批判性思考的习惯。提升学生的战略思维能力和实际操作技能，提高学生的应急反应速度和自我保护能力，为应对突发事件打下坚实基础。</w:t>
            </w:r>
          </w:p>
          <w:p w14:paraId="2C0D6A5F">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5"/>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5"/>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素质目标</w:t>
            </w:r>
            <w:r>
              <w:rPr>
                <w:rStyle w:val="15"/>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：激发学生对国家和民族的热爱之情，增强其作为公民的社会责任感和使命感；强化国防观念、国家安全意识与爱国主义精神。‌</w:t>
            </w:r>
          </w:p>
          <w:p w14:paraId="6419AEE9">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Fonts w:hint="eastAsia" w:ascii="仿宋_GB2312" w:hAnsi="仿宋_GB2312" w:eastAsia="仿宋_GB2312" w:cs="仿宋_GB2312"/>
                <w:color w:val="000000" w:themeColor="text1"/>
                <w:kern w:val="2"/>
                <w:sz w:val="24"/>
                <w:szCs w:val="24"/>
                <w:highlight w:val="none"/>
                <w:shd w:val="clear" w:color="auto" w:fill="FFFFFF"/>
                <w:lang w:val="en-US" w:eastAsia="zh-CN" w:bidi="ar-SA"/>
                <w14:textFill>
                  <w14:solidFill>
                    <w14:schemeClr w14:val="tx1"/>
                  </w14:solidFill>
                </w14:textFill>
              </w:rPr>
            </w:pPr>
            <w:r>
              <w:rPr>
                <w:rStyle w:val="15"/>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课程思政育人目标：</w:t>
            </w:r>
            <w:r>
              <w:rPr>
                <w:rStyle w:val="15"/>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通过系统的知识传授和能力培养，全面提升学生的综合素质，增强学生国家安全意识和国防观念，为未来成为具有家国情怀、战略视野和创新能力的优秀人才奠定坚实基础。</w:t>
            </w:r>
          </w:p>
        </w:tc>
        <w:tc>
          <w:tcPr>
            <w:tcW w:w="2960" w:type="dxa"/>
            <w:shd w:val="clear" w:color="auto" w:fill="auto"/>
            <w:vAlign w:val="top"/>
          </w:tcPr>
          <w:p w14:paraId="4E11CC76">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5"/>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5"/>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课程内容包括军事基础知识、军事思想、国家安全形势分析、战略环境、军事高技术、现代战争知识等。</w:t>
            </w:r>
          </w:p>
          <w:p w14:paraId="5EF92393">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5"/>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p>
        </w:tc>
        <w:tc>
          <w:tcPr>
            <w:tcW w:w="2626" w:type="dxa"/>
            <w:shd w:val="clear" w:color="auto" w:fill="auto"/>
            <w:vAlign w:val="top"/>
          </w:tcPr>
          <w:p w14:paraId="1894FA97">
            <w:pPr>
              <w:pStyle w:val="11"/>
              <w:keepNext w:val="0"/>
              <w:keepLines w:val="0"/>
              <w:pageBreakBefore w:val="0"/>
              <w:widowControl w:val="0"/>
              <w:suppressLineNumbers w:val="0"/>
              <w:kinsoku/>
              <w:wordWrap/>
              <w:overflowPunct/>
              <w:topLinePunct w:val="0"/>
              <w:autoSpaceDE/>
              <w:autoSpaceDN/>
              <w:bidi w:val="0"/>
              <w:adjustRightInd/>
              <w:snapToGrid/>
              <w:jc w:val="both"/>
              <w:textAlignment w:val="auto"/>
              <w:rPr>
                <w:rStyle w:val="15"/>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5"/>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本课程以马列主义、毛泽东思想、邓小平理论及习近平强军思想为指导，‌采用多媒体教学、案例研讨，使学生理解总体国家安全观，激发学生献身国防的热情、增强民族自豪感。</w:t>
            </w:r>
          </w:p>
          <w:p w14:paraId="544EBF66">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5"/>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p>
        </w:tc>
      </w:tr>
      <w:tr w14:paraId="26CC9B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507" w:type="dxa"/>
            <w:vAlign w:val="center"/>
          </w:tcPr>
          <w:p w14:paraId="639C7940">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5</w:t>
            </w:r>
          </w:p>
        </w:tc>
        <w:tc>
          <w:tcPr>
            <w:tcW w:w="752" w:type="dxa"/>
            <w:shd w:val="clear" w:color="auto" w:fill="auto"/>
            <w:vAlign w:val="center"/>
          </w:tcPr>
          <w:p w14:paraId="754839EE">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军训</w:t>
            </w:r>
          </w:p>
        </w:tc>
        <w:tc>
          <w:tcPr>
            <w:tcW w:w="3928" w:type="dxa"/>
            <w:shd w:val="clear" w:color="auto" w:fill="auto"/>
            <w:vAlign w:val="top"/>
          </w:tcPr>
          <w:p w14:paraId="4B68F6AA">
            <w:pPr>
              <w:pStyle w:val="11"/>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90" w:lineRule="exact"/>
              <w:jc w:val="both"/>
              <w:textAlignment w:val="auto"/>
              <w:rPr>
                <w:rStyle w:val="15"/>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5"/>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知识目标：</w:t>
            </w:r>
            <w:r>
              <w:rPr>
                <w:rStyle w:val="15"/>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掌握基本的军事技能、完成基础军事训练。</w:t>
            </w:r>
          </w:p>
          <w:p w14:paraId="57761EF1">
            <w:pPr>
              <w:pStyle w:val="11"/>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90" w:lineRule="exact"/>
              <w:jc w:val="both"/>
              <w:textAlignment w:val="auto"/>
              <w:rPr>
                <w:rStyle w:val="15"/>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5"/>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能力目标：</w:t>
            </w:r>
            <w:r>
              <w:rPr>
                <w:rStyle w:val="15"/>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结合模拟演练和角色扮演等活动，提升学生的战略思维能力和实际操作技能，增强学生的团队意识和沟通协调能力，提高学生的应急反应速度和自我保护能力，为应对突发事件打下坚实基础。</w:t>
            </w:r>
          </w:p>
          <w:p w14:paraId="214A2E53">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90" w:lineRule="exact"/>
              <w:ind w:left="0" w:leftChars="0" w:right="0" w:rightChars="0"/>
              <w:jc w:val="both"/>
              <w:textAlignment w:val="auto"/>
              <w:rPr>
                <w:rStyle w:val="15"/>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5"/>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素质目标</w:t>
            </w:r>
            <w:r>
              <w:rPr>
                <w:rStyle w:val="15"/>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：培养学生的纪律性和服从意识；强化团队协作精神，锻炼学生的意志力和毅力，培养其面对困难和挑战时不屈不挠的精神风貌，鼓励其为实现中华民族伟大复兴的中国梦贡献力量。</w:t>
            </w:r>
          </w:p>
          <w:p w14:paraId="652E1C1C">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90" w:lineRule="exact"/>
              <w:ind w:left="0" w:leftChars="0" w:right="0" w:rightChars="0"/>
              <w:jc w:val="both"/>
              <w:textAlignment w:val="auto"/>
              <w:rPr>
                <w:rFonts w:hint="eastAsia" w:ascii="仿宋_GB2312" w:hAnsi="仿宋_GB2312" w:eastAsia="仿宋_GB2312" w:cs="仿宋_GB2312"/>
                <w:color w:val="000000" w:themeColor="text1"/>
                <w:kern w:val="2"/>
                <w:sz w:val="24"/>
                <w:szCs w:val="24"/>
                <w:highlight w:val="none"/>
                <w:shd w:val="clear" w:color="auto" w:fill="FFFFFF"/>
                <w:lang w:val="en-US" w:eastAsia="zh-CN" w:bidi="ar-SA"/>
                <w14:textFill>
                  <w14:solidFill>
                    <w14:schemeClr w14:val="tx1"/>
                  </w14:solidFill>
                </w14:textFill>
              </w:rPr>
            </w:pPr>
            <w:r>
              <w:rPr>
                <w:rStyle w:val="15"/>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课程思政育人目标：</w:t>
            </w:r>
            <w:r>
              <w:rPr>
                <w:rStyle w:val="15"/>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通过能力培养，全面提升学生的综合素质，增强学生国防观念，为成为具有家国情怀、战略视野和创新能力的优秀人才奠定坚实基础。</w:t>
            </w:r>
          </w:p>
        </w:tc>
        <w:tc>
          <w:tcPr>
            <w:tcW w:w="2960" w:type="dxa"/>
            <w:shd w:val="clear" w:color="auto" w:fill="auto"/>
            <w:vAlign w:val="top"/>
          </w:tcPr>
          <w:p w14:paraId="5FFE9729">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5"/>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5"/>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课程内容包括队列、战术训练等‌军事技能训练。</w:t>
            </w:r>
          </w:p>
          <w:p w14:paraId="27B0AEFD">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5"/>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p>
        </w:tc>
        <w:tc>
          <w:tcPr>
            <w:tcW w:w="2626" w:type="dxa"/>
            <w:shd w:val="clear" w:color="auto" w:fill="auto"/>
            <w:vAlign w:val="top"/>
          </w:tcPr>
          <w:p w14:paraId="7E1D29C4">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5"/>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5"/>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循序渐进，由浅入深，逐步提高学生的军训技能；注重示范指导，通过示范动作带动学生的学习兴趣；强化实践训练，让学生通过实际操作掌握军事技能。</w:t>
            </w:r>
          </w:p>
        </w:tc>
      </w:tr>
      <w:tr w14:paraId="33342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jc w:val="center"/>
        </w:trPr>
        <w:tc>
          <w:tcPr>
            <w:tcW w:w="507" w:type="dxa"/>
            <w:vAlign w:val="center"/>
          </w:tcPr>
          <w:p w14:paraId="19E00464">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left"/>
              <w:textAlignment w:val="auto"/>
              <w:rPr>
                <w:rStyle w:val="15"/>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5"/>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6</w:t>
            </w:r>
          </w:p>
        </w:tc>
        <w:tc>
          <w:tcPr>
            <w:tcW w:w="752" w:type="dxa"/>
            <w:shd w:val="clear" w:color="auto" w:fill="auto"/>
            <w:vAlign w:val="center"/>
          </w:tcPr>
          <w:p w14:paraId="047DC081">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Style w:val="15"/>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5"/>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计算机基础</w:t>
            </w:r>
          </w:p>
        </w:tc>
        <w:tc>
          <w:tcPr>
            <w:tcW w:w="3928" w:type="dxa"/>
            <w:shd w:val="clear" w:color="auto" w:fill="auto"/>
            <w:vAlign w:val="top"/>
          </w:tcPr>
          <w:p w14:paraId="6E7988E5">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5"/>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5"/>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知识目标：</w:t>
            </w:r>
            <w:r>
              <w:rPr>
                <w:rStyle w:val="15"/>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掌握计算机硬件组成和操作系统基本原理，理解常用办公软件功能特点，了解常用工具软件的分类及基本使用方法，拓展数字化办公技能，帮助学生系统掌握计算机领域的核心理论与前沿动态，为技能应用和职业发展奠定基础。</w:t>
            </w:r>
          </w:p>
          <w:p w14:paraId="25DD00F3">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5"/>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5"/>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能力目标：</w:t>
            </w:r>
            <w:r>
              <w:rPr>
                <w:rStyle w:val="15"/>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培养计算机基本操作能力，熟练使用办公软件处理文档。提升网络应用和信息检索水平，具备解决常见计算机问题的技能。</w:t>
            </w:r>
          </w:p>
          <w:p w14:paraId="4AE634DD">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5"/>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5"/>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素质目标：</w:t>
            </w:r>
            <w:r>
              <w:rPr>
                <w:rStyle w:val="15"/>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培养信息素养和数字思维，提高自主学习新技术能力。树立信息安全意识，养成规范使用计算机的良好习惯。</w:t>
            </w:r>
          </w:p>
          <w:p w14:paraId="12C73394">
            <w:pPr>
              <w:pStyle w:val="1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Style w:val="15"/>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课程思政育人目标：</w:t>
            </w:r>
            <w:r>
              <w:rPr>
                <w:rStyle w:val="15"/>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融入科技创新案例，培养科技报国情怀。通过信息伦理教育，强化网络行为规范和责任意识。引导学生树立家国情怀、职业道德和社会责任感，</w:t>
            </w:r>
            <w:r>
              <w:rPr>
                <w:rFonts w:hint="eastAsia" w:ascii="仿宋_GB2312" w:hAnsi="仿宋_GB2312" w:eastAsia="仿宋_GB2312" w:cs="仿宋_GB2312"/>
                <w:b w:val="0"/>
                <w:bCs w:val="0"/>
                <w:color w:val="000000" w:themeColor="text1"/>
                <w:kern w:val="2"/>
                <w:sz w:val="24"/>
                <w:szCs w:val="24"/>
                <w:highlight w:val="none"/>
                <w:lang w:val="en-US" w:eastAsia="zh-CN" w:bidi="ar-SA"/>
                <w14:textFill>
                  <w14:solidFill>
                    <w14:schemeClr w14:val="tx1"/>
                  </w14:solidFill>
                </w14:textFill>
              </w:rPr>
              <w:t>最终实现“德才兼备、知行合一”的技术人才培养目标，为行业发展与社会进步输送兼具职业道德素养与专业技术能力的复合型人才。</w:t>
            </w:r>
          </w:p>
        </w:tc>
        <w:tc>
          <w:tcPr>
            <w:tcW w:w="2960" w:type="dxa"/>
            <w:shd w:val="clear" w:color="auto" w:fill="auto"/>
            <w:vAlign w:val="top"/>
          </w:tcPr>
          <w:p w14:paraId="2D89B734">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课程包含计算机硬件基础、Windows操作系统、Office办公软件、网络基础等模块。重点培养文档处理、数据分析和演示汇报等实用技能，融入专业相关的计算机应用案例。结合新技术发展，介绍云计算、大数据等前沿技术概念。</w:t>
            </w:r>
          </w:p>
        </w:tc>
        <w:tc>
          <w:tcPr>
            <w:tcW w:w="2626" w:type="dxa"/>
            <w:shd w:val="clear" w:color="auto" w:fill="auto"/>
            <w:vAlign w:val="top"/>
          </w:tcPr>
          <w:p w14:paraId="142FBD7D">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教师需采用任务驱动教学法，设计贴近实际的应用场景。合理运用信息化教学手段，强化实操训练。学生需按时完成实践任务，主动探索软件功能。教学中要注重应用能力培养，突出计算机工具的实用价值，提升学生信息素养。</w:t>
            </w:r>
          </w:p>
        </w:tc>
      </w:tr>
      <w:tr w14:paraId="223B5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6" w:hRule="atLeast"/>
          <w:jc w:val="center"/>
        </w:trPr>
        <w:tc>
          <w:tcPr>
            <w:tcW w:w="507" w:type="dxa"/>
            <w:vAlign w:val="center"/>
          </w:tcPr>
          <w:p w14:paraId="3BAA3D89">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7</w:t>
            </w:r>
          </w:p>
        </w:tc>
        <w:tc>
          <w:tcPr>
            <w:tcW w:w="752" w:type="dxa"/>
            <w:shd w:val="clear" w:color="auto" w:fill="auto"/>
            <w:vAlign w:val="center"/>
          </w:tcPr>
          <w:p w14:paraId="3886DFAB">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Style w:val="15"/>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5"/>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大学英语</w:t>
            </w:r>
          </w:p>
        </w:tc>
        <w:tc>
          <w:tcPr>
            <w:tcW w:w="3928" w:type="dxa"/>
            <w:shd w:val="clear" w:color="auto" w:fill="auto"/>
            <w:vAlign w:val="top"/>
          </w:tcPr>
          <w:p w14:paraId="351A9FAE">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5"/>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5"/>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知识目标：</w:t>
            </w:r>
            <w:r>
              <w:rPr>
                <w:rStyle w:val="15"/>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掌握基础词汇和核心语法，学习职场英语表达。了解英语国家文化常识，熟悉专业相关术语。</w:t>
            </w:r>
          </w:p>
          <w:p w14:paraId="097ED326">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5"/>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5"/>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能力目标：</w:t>
            </w:r>
            <w:r>
              <w:rPr>
                <w:rStyle w:val="15"/>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培养学生掌握语言基础知识和语言技能，具备基本的英语听、说、读、写、译能力，增强其跨文化交际意识和沟通能力，提高英语应用能力，适应未来职业需求。</w:t>
            </w:r>
          </w:p>
          <w:p w14:paraId="558D452B">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5"/>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5"/>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素质目标：</w:t>
            </w:r>
            <w:r>
              <w:rPr>
                <w:rStyle w:val="15"/>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培养自主学习意识，增强跨文化理解能力。树立终身学习理念，提高团队协作和沟通能力。</w:t>
            </w:r>
          </w:p>
          <w:p w14:paraId="655B635C">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5"/>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5"/>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课程思政育人目标：</w:t>
            </w:r>
            <w:r>
              <w:rPr>
                <w:rStyle w:val="15"/>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融入工匠精神教育，培养职业操守。通过中外文化对比，培养学生树立正确的世界观、人生观、价值观，正确对待中西方文化差异，增强文化自信和爱国情怀。</w:t>
            </w:r>
          </w:p>
        </w:tc>
        <w:tc>
          <w:tcPr>
            <w:tcW w:w="2960" w:type="dxa"/>
            <w:shd w:val="clear" w:color="auto" w:fill="auto"/>
            <w:vAlign w:val="top"/>
          </w:tcPr>
          <w:p w14:paraId="5A225525">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5"/>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5"/>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课程包含三大模块：基础英语模块重点训练日常交际和职场基础英语；专业英语模块针对不同专业需求，学习相关术语和场景对话；实践应用模块通过模拟职场情境，开展项目任务训练。教学内容突出实用性，融入大量真实职场案例，同时结合行业发展，介绍相关职业规范和标准。</w:t>
            </w:r>
          </w:p>
        </w:tc>
        <w:tc>
          <w:tcPr>
            <w:tcW w:w="2626" w:type="dxa"/>
            <w:shd w:val="clear" w:color="auto" w:fill="auto"/>
            <w:vAlign w:val="top"/>
          </w:tcPr>
          <w:p w14:paraId="472D512F">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对教师的要求：采用情景教学法，设计职场情境任务。结合信息化手段，注重实践能力培养。</w:t>
            </w:r>
          </w:p>
          <w:p w14:paraId="7E74798D">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5"/>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对学生的要求：参与课堂活动，完成实践任务。利用网络资源自主学习，提升应用能力。</w:t>
            </w:r>
          </w:p>
        </w:tc>
      </w:tr>
      <w:tr w14:paraId="3AB33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507" w:type="dxa"/>
            <w:vAlign w:val="center"/>
          </w:tcPr>
          <w:p w14:paraId="0875C111">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8</w:t>
            </w:r>
          </w:p>
        </w:tc>
        <w:tc>
          <w:tcPr>
            <w:tcW w:w="752" w:type="dxa"/>
            <w:shd w:val="clear" w:color="auto" w:fill="auto"/>
            <w:vAlign w:val="center"/>
          </w:tcPr>
          <w:p w14:paraId="6D205796">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大学体育</w:t>
            </w:r>
          </w:p>
        </w:tc>
        <w:tc>
          <w:tcPr>
            <w:tcW w:w="3928" w:type="dxa"/>
            <w:shd w:val="clear" w:color="auto" w:fill="auto"/>
            <w:vAlign w:val="top"/>
          </w:tcPr>
          <w:p w14:paraId="6F7C46E9">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知识目标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掌握体育运动基本理论知识，了解常见运动项目的规则与要领。学习科学锻炼方法和运动损伤预防知识，为终身体育锻炼奠定理论基础。</w:t>
            </w:r>
          </w:p>
          <w:p w14:paraId="67FC7382">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能力目标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发展学生基础运动技能，提升速度、力量、耐力等身体素质。培养1-2项运动特长，</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提升体育运动能力，提高职业体能水平。</w:t>
            </w:r>
            <w:r>
              <w:rPr>
                <w:rFonts w:hint="eastAsia" w:ascii="仿宋_GB2312" w:hAnsi="仿宋_GB2312" w:eastAsia="仿宋_GB2312" w:cs="仿宋_GB2312"/>
                <w:color w:val="000000" w:themeColor="text1"/>
                <w:sz w:val="24"/>
                <w:szCs w:val="24"/>
                <w:highlight w:val="none"/>
                <w14:textFill>
                  <w14:solidFill>
                    <w14:schemeClr w14:val="tx1"/>
                  </w14:solidFill>
                </w14:textFill>
              </w:rPr>
              <w:t>增强团队协作能力和体育竞赛组织能力。</w:t>
            </w:r>
          </w:p>
          <w:p w14:paraId="248D1BCD">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素质目标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遵守体育道德规范和行为准则，发扬体育精神，塑造良好的体育品格，增强责任意识、规则意识和团队意识</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w:t>
            </w:r>
          </w:p>
          <w:p w14:paraId="7DC28B87">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shd w:val="clear" w:color="auto" w:fill="FFFFFF"/>
                <w:lang w:val="en-US" w:eastAsia="zh-CN" w:bidi="ar-SA"/>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课程思政育人目标</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以习近平新时代中国特色社会主义思想为指导，坚持知识传授与价值引领相结合， 树立健康第一的教育理念，帮助学生在体育锻炼中享受乐趣、增强体质、健全人格、锤炼意志。培养学生顽强拼搏、奋斗有我的信念，激发学生提升身体素质的责任感。</w:t>
            </w:r>
          </w:p>
        </w:tc>
        <w:tc>
          <w:tcPr>
            <w:tcW w:w="2960" w:type="dxa"/>
            <w:shd w:val="clear" w:color="auto" w:fill="auto"/>
            <w:vAlign w:val="top"/>
          </w:tcPr>
          <w:p w14:paraId="47F51164">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基础体能训练提升身体素质；球类、田径等专项技能教学；特色项目如</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武术</w:t>
            </w:r>
            <w:r>
              <w:rPr>
                <w:rFonts w:hint="eastAsia" w:ascii="仿宋_GB2312" w:hAnsi="仿宋_GB2312" w:eastAsia="仿宋_GB2312" w:cs="仿宋_GB2312"/>
                <w:color w:val="000000" w:themeColor="text1"/>
                <w:sz w:val="24"/>
                <w:szCs w:val="24"/>
                <w:highlight w:val="none"/>
                <w14:textFill>
                  <w14:solidFill>
                    <w14:schemeClr w14:val="tx1"/>
                  </w14:solidFill>
                </w14:textFill>
              </w:rPr>
              <w:t>、健身操等。融入职业体能训练，结合专业特点设计教学内容。</w:t>
            </w:r>
          </w:p>
        </w:tc>
        <w:tc>
          <w:tcPr>
            <w:tcW w:w="2626" w:type="dxa"/>
            <w:shd w:val="clear" w:color="auto" w:fill="auto"/>
            <w:vAlign w:val="top"/>
          </w:tcPr>
          <w:p w14:paraId="0CDC2DE0">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000000" w:themeColor="text1"/>
                <w:kern w:val="2"/>
                <w:sz w:val="24"/>
                <w:szCs w:val="24"/>
                <w:highlight w:val="none"/>
                <w:shd w:val="clear" w:color="auto" w:fill="FFFFFF"/>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教师需</w:t>
            </w:r>
            <w:r>
              <w:rPr>
                <w:rFonts w:hint="eastAsia" w:ascii="仿宋_GB2312" w:hAnsi="仿宋_GB2312" w:eastAsia="仿宋_GB2312" w:cs="仿宋_GB2312"/>
                <w:color w:val="000000" w:themeColor="text1"/>
                <w:sz w:val="24"/>
                <w:szCs w:val="24"/>
                <w:highlight w:val="none"/>
                <w14:textFill>
                  <w14:solidFill>
                    <w14:schemeClr w14:val="tx1"/>
                  </w14:solidFill>
                </w14:textFill>
              </w:rPr>
              <w:t>采用示范教学与分组练习相结合的方式，注重因材施教。合理运用信息化教学手段，创新教学方法。学生需按时出勤，积极参与训练，完成课后锻炼任务。教学过程中要注重安全教育，培养学生终身体育意识，营造积极向上的体育文化氛围。</w:t>
            </w:r>
          </w:p>
        </w:tc>
      </w:tr>
      <w:tr w14:paraId="3A906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14:paraId="61C40A0F">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9</w:t>
            </w:r>
          </w:p>
        </w:tc>
        <w:tc>
          <w:tcPr>
            <w:tcW w:w="752" w:type="dxa"/>
            <w:shd w:val="clear" w:color="auto" w:fill="auto"/>
            <w:vAlign w:val="center"/>
          </w:tcPr>
          <w:p w14:paraId="3D64EAE5">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大学生职业发展与就业指导</w:t>
            </w:r>
          </w:p>
        </w:tc>
        <w:tc>
          <w:tcPr>
            <w:tcW w:w="3928" w:type="dxa"/>
            <w:shd w:val="clear" w:color="auto" w:fill="auto"/>
            <w:vAlign w:val="top"/>
          </w:tcPr>
          <w:p w14:paraId="5E608784">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知识目标：</w:t>
            </w:r>
            <w:r>
              <w:rPr>
                <w:rFonts w:hint="eastAsia" w:ascii="仿宋_GB2312" w:hAnsi="仿宋_GB2312" w:eastAsia="仿宋_GB2312" w:cs="仿宋_GB2312"/>
                <w:color w:val="000000" w:themeColor="text1"/>
                <w:sz w:val="24"/>
                <w:szCs w:val="24"/>
                <w:highlight w:val="none"/>
                <w14:textFill>
                  <w14:solidFill>
                    <w14:schemeClr w14:val="tx1"/>
                  </w14:solidFill>
                </w14:textFill>
              </w:rPr>
              <w:t>掌握职业生涯规划基本理论，了解就业政策与劳动法规。学习求职材料制作规范，熟悉职场礼仪与职业素养要求。</w:t>
            </w:r>
          </w:p>
          <w:p w14:paraId="287AB59F">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能力目标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培养职业规划与决策能力，提升简历制作与面试技巧</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提高学生求职应职技巧，</w:t>
            </w:r>
            <w:r>
              <w:rPr>
                <w:rFonts w:hint="eastAsia" w:ascii="仿宋_GB2312" w:hAnsi="仿宋_GB2312" w:eastAsia="仿宋_GB2312" w:cs="仿宋_GB2312"/>
                <w:color w:val="000000" w:themeColor="text1"/>
                <w:sz w:val="24"/>
                <w:szCs w:val="24"/>
                <w:highlight w:val="none"/>
                <w14:textFill>
                  <w14:solidFill>
                    <w14:schemeClr w14:val="tx1"/>
                  </w14:solidFill>
                </w14:textFill>
              </w:rPr>
              <w:t>增强就业信息获取能力，掌握职场适应与职业发展方法。</w:t>
            </w:r>
          </w:p>
          <w:p w14:paraId="04E1BD94">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素质目标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分析当前大学生面临的就业形势，帮助学生及时了解就业市场的需求形势和国家、地方有关大学生就业的政策，按照社会需求确立就业心理，树立正确的就业观念和就业取向。</w:t>
            </w:r>
          </w:p>
          <w:p w14:paraId="767B10B4">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课程思政育人目标：</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通过加强就业形势和政策的宣</w:t>
            </w:r>
            <w:r>
              <w:rPr>
                <w:rFonts w:hint="eastAsia" w:ascii="仿宋_GB2312" w:hAnsi="仿宋_GB2312" w:eastAsia="仿宋_GB2312" w:cs="仿宋_GB2312"/>
                <w:b w:val="0"/>
                <w:bCs w:val="0"/>
                <w:color w:val="auto"/>
                <w:sz w:val="24"/>
                <w:szCs w:val="24"/>
                <w:highlight w:val="none"/>
              </w:rPr>
              <w:t>传教育，</w:t>
            </w:r>
            <w:r>
              <w:rPr>
                <w:rFonts w:hint="eastAsia" w:ascii="仿宋_GB2312" w:hAnsi="仿宋_GB2312" w:eastAsia="仿宋_GB2312" w:cs="仿宋_GB2312"/>
                <w:b w:val="0"/>
                <w:bCs w:val="0"/>
                <w:color w:val="auto"/>
                <w:kern w:val="2"/>
                <w:sz w:val="24"/>
                <w:szCs w:val="24"/>
                <w:highlight w:val="none"/>
                <w:lang w:val="en-US" w:eastAsia="zh-CN" w:bidi="ar-SA"/>
              </w:rPr>
              <w:t>引导广大学生深刻认识到党和国家“以人民为中心”的发展理念，切实</w:t>
            </w:r>
            <w:r>
              <w:rPr>
                <w:rFonts w:hint="eastAsia" w:ascii="仿宋_GB2312" w:hAnsi="仿宋_GB2312" w:eastAsia="仿宋_GB2312" w:cs="仿宋_GB2312"/>
                <w:b w:val="0"/>
                <w:bCs w:val="0"/>
                <w:color w:val="000000" w:themeColor="text1"/>
                <w:kern w:val="2"/>
                <w:sz w:val="24"/>
                <w:szCs w:val="24"/>
                <w:highlight w:val="none"/>
                <w:lang w:val="en-US" w:eastAsia="zh-CN" w:bidi="ar-SA"/>
                <w14:textFill>
                  <w14:solidFill>
                    <w14:schemeClr w14:val="tx1"/>
                  </w14:solidFill>
                </w14:textFill>
              </w:rPr>
              <w:t>增强对国家保就业、稳增长工作的信心，充分感知国家在相关领域的坚实能力。</w:t>
            </w:r>
          </w:p>
        </w:tc>
        <w:tc>
          <w:tcPr>
            <w:tcW w:w="2960" w:type="dxa"/>
            <w:shd w:val="clear" w:color="auto" w:fill="auto"/>
            <w:vAlign w:val="top"/>
          </w:tcPr>
          <w:p w14:paraId="6E64D913">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课程包含职业认知、职业规划、求职技能、职场适应四大模块。通过职业测评、行业分析、简历制作、模拟面试等实践活动，帮助学生了解职业世界，掌握求职技巧。结合专业特点，开展行业专家讲座、企业参观等特色教学活动，强化职业认知与规划能力。</w:t>
            </w:r>
          </w:p>
        </w:tc>
        <w:tc>
          <w:tcPr>
            <w:tcW w:w="2626" w:type="dxa"/>
            <w:shd w:val="clear" w:color="auto" w:fill="auto"/>
            <w:vAlign w:val="top"/>
          </w:tcPr>
          <w:p w14:paraId="0C6DB985">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教师需结合专业特色，采用案例教学、情景模拟等互动式教学方法，注重实践环节设计。学生需主动参与课堂活动，完成职业探索任务，积极进行自我认知与职业规划。教学过程中要注重个性化指导，针对不同学生特点提供差异化就业建议。</w:t>
            </w:r>
          </w:p>
        </w:tc>
      </w:tr>
      <w:tr w14:paraId="54988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0" w:hRule="atLeast"/>
          <w:jc w:val="center"/>
        </w:trPr>
        <w:tc>
          <w:tcPr>
            <w:tcW w:w="507" w:type="dxa"/>
            <w:vAlign w:val="center"/>
          </w:tcPr>
          <w:p w14:paraId="67F67D6E">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10</w:t>
            </w:r>
          </w:p>
        </w:tc>
        <w:tc>
          <w:tcPr>
            <w:tcW w:w="752" w:type="dxa"/>
            <w:shd w:val="clear" w:color="auto" w:fill="auto"/>
            <w:vAlign w:val="center"/>
          </w:tcPr>
          <w:p w14:paraId="1ABE8D60">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大学生心理健康教育</w:t>
            </w:r>
          </w:p>
        </w:tc>
        <w:tc>
          <w:tcPr>
            <w:tcW w:w="3928" w:type="dxa"/>
            <w:shd w:val="clear" w:color="auto" w:fill="auto"/>
            <w:vAlign w:val="top"/>
          </w:tcPr>
          <w:p w14:paraId="3EE8F751">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知识目标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掌握心理健康基本概念和标准，了解常见心理问题表现及成因。</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掌握</w:t>
            </w:r>
            <w:r>
              <w:rPr>
                <w:rFonts w:hint="eastAsia" w:ascii="仿宋_GB2312" w:hAnsi="仿宋_GB2312" w:eastAsia="仿宋_GB2312" w:cs="仿宋_GB2312"/>
                <w:color w:val="000000" w:themeColor="text1"/>
                <w:sz w:val="24"/>
                <w:szCs w:val="24"/>
                <w:highlight w:val="none"/>
                <w14:textFill>
                  <w14:solidFill>
                    <w14:schemeClr w14:val="tx1"/>
                  </w14:solidFill>
                </w14:textFill>
              </w:rPr>
              <w:t>情绪管理、压力应对等心理调适方法，增强自我认知能力。</w:t>
            </w:r>
          </w:p>
          <w:p w14:paraId="6238C21C">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能力目标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培养</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学生</w:t>
            </w:r>
            <w:r>
              <w:rPr>
                <w:rFonts w:hint="eastAsia" w:ascii="仿宋_GB2312" w:hAnsi="仿宋_GB2312" w:eastAsia="仿宋_GB2312" w:cs="仿宋_GB2312"/>
                <w:color w:val="000000" w:themeColor="text1"/>
                <w:sz w:val="24"/>
                <w:szCs w:val="24"/>
                <w:highlight w:val="none"/>
                <w14:textFill>
                  <w14:solidFill>
                    <w14:schemeClr w14:val="tx1"/>
                  </w14:solidFill>
                </w14:textFill>
              </w:rPr>
              <w:t>情绪调节与压力管理能力，提升人际沟通与冲突解决水平。使学生掌握心理自助技巧，具备初步心理问题识别与求助能力。</w:t>
            </w:r>
          </w:p>
          <w:p w14:paraId="52AD9F7F">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素质目标</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培养</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学生</w:t>
            </w:r>
            <w:r>
              <w:rPr>
                <w:rFonts w:hint="eastAsia" w:ascii="仿宋_GB2312" w:hAnsi="仿宋_GB2312" w:eastAsia="仿宋_GB2312" w:cs="仿宋_GB2312"/>
                <w:color w:val="000000" w:themeColor="text1"/>
                <w:sz w:val="24"/>
                <w:szCs w:val="24"/>
                <w:highlight w:val="none"/>
                <w14:textFill>
                  <w14:solidFill>
                    <w14:schemeClr w14:val="tx1"/>
                  </w14:solidFill>
                </w14:textFill>
              </w:rPr>
              <w:t>积极乐观的人生态度，增强心理韧性和适应能力。树立正确的自我认知，形成健康的生活方式与行为习惯。</w:t>
            </w:r>
          </w:p>
          <w:p w14:paraId="5ABF93C2">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课程思政育人目标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坚持育心与育德相结合，引导学生以自尊自信、理性平和、积极向上的健康心态正 确对待和处理成长中的心理困惑和问题，始终围绕社会主义核心价值观来发展和完善自身人格，将个人自我实现的追求与社会发展结合起来。</w:t>
            </w:r>
          </w:p>
        </w:tc>
        <w:tc>
          <w:tcPr>
            <w:tcW w:w="2960" w:type="dxa"/>
            <w:shd w:val="clear" w:color="auto" w:fill="auto"/>
            <w:vAlign w:val="top"/>
          </w:tcPr>
          <w:p w14:paraId="07130A95">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000000" w:themeColor="text1"/>
                <w:kern w:val="2"/>
                <w:sz w:val="24"/>
                <w:szCs w:val="24"/>
                <w:highlight w:val="none"/>
                <w:shd w:val="clear" w:color="auto" w:fill="FFFFFF"/>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课程包含心理健康基础知识、情绪管理、人际交往、压力应对等模块。通过案例分析、团体辅导等形式，帮助学生掌握心理调适技能。结合学生特点，重点讲解职业心理适应、就业压力疏导等内容，提升学生心理素质。</w:t>
            </w:r>
          </w:p>
        </w:tc>
        <w:tc>
          <w:tcPr>
            <w:tcW w:w="2626" w:type="dxa"/>
            <w:shd w:val="clear" w:color="auto" w:fill="auto"/>
            <w:vAlign w:val="top"/>
          </w:tcPr>
          <w:p w14:paraId="6FAE3CB9">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000000" w:themeColor="text1"/>
                <w:kern w:val="2"/>
                <w:sz w:val="24"/>
                <w:szCs w:val="24"/>
                <w:highlight w:val="none"/>
                <w:shd w:val="clear" w:color="auto" w:fill="FFFFFF"/>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教师需采用互动体验式教学，创设安全开放的课堂氛围。结合学生实际需求，设计实践性教学活动。学生需积极参与课堂互动，完成心理训练任务。教学中要注重隐私保护，引导学生科学看待心理问题，提升心理健康素养。</w:t>
            </w:r>
          </w:p>
        </w:tc>
      </w:tr>
      <w:tr w14:paraId="279B76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5" w:hRule="atLeast"/>
          <w:jc w:val="center"/>
        </w:trPr>
        <w:tc>
          <w:tcPr>
            <w:tcW w:w="507" w:type="dxa"/>
            <w:vAlign w:val="center"/>
          </w:tcPr>
          <w:p w14:paraId="5EA5BF5A">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11</w:t>
            </w:r>
          </w:p>
        </w:tc>
        <w:tc>
          <w:tcPr>
            <w:tcW w:w="752" w:type="dxa"/>
            <w:shd w:val="clear" w:color="auto" w:fill="auto"/>
            <w:vAlign w:val="center"/>
          </w:tcPr>
          <w:p w14:paraId="6F9A93F2">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劳动教育</w:t>
            </w:r>
          </w:p>
        </w:tc>
        <w:tc>
          <w:tcPr>
            <w:tcW w:w="3928" w:type="dxa"/>
            <w:shd w:val="clear" w:color="auto" w:fill="auto"/>
            <w:vAlign w:val="top"/>
          </w:tcPr>
          <w:p w14:paraId="13FB7FE1">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知识目标</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培养基本劳动技能，提升实践操作能力。掌握团队协作方法，增强问题解决与创新应用能力，适应未来职业劳动需求。</w:t>
            </w:r>
          </w:p>
          <w:p w14:paraId="1C714BFE">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能力目标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：培育吃苦耐劳精神，树立劳动光荣意识。增强责任担当，培养勤俭节约品质，形成尊重劳动、热爱劳动的良好品格。</w:t>
            </w:r>
          </w:p>
          <w:p w14:paraId="2C1E9A35">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素质目标：</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培养学生的劳动观念，树立尊重劳动、热爱劳动、珍惜劳动成果的意识；引导学生形成正确的劳动价值观，理解劳动的社会意义和个人价值；培养新时代坚定的马克思主义者和具有工匠精神的社会主义建设者。</w:t>
            </w:r>
          </w:p>
          <w:p w14:paraId="31E3BF3E">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课程思政育人目标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弘扬劳模精神与工匠精神，强化劳动育人功能。</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引导学生做社会主义核心价值观的积极践行者，培养新时代坚定的马克思主义者和具有工匠精神的社会主义建设者。</w:t>
            </w:r>
          </w:p>
        </w:tc>
        <w:tc>
          <w:tcPr>
            <w:tcW w:w="2960" w:type="dxa"/>
            <w:shd w:val="clear" w:color="auto" w:fill="auto"/>
            <w:vAlign w:val="top"/>
          </w:tcPr>
          <w:p w14:paraId="656B95A0">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主要包括工具使用、设备操作等基础训练；实践环节组织校园服务、专业实习等多样化活动。结合专业特色，设计职业劳动项目，融入新技术、新工艺内容，提升学生劳动素养与职业适应能力。</w:t>
            </w:r>
          </w:p>
        </w:tc>
        <w:tc>
          <w:tcPr>
            <w:tcW w:w="2626" w:type="dxa"/>
            <w:shd w:val="clear" w:color="auto" w:fill="auto"/>
            <w:vAlign w:val="top"/>
          </w:tcPr>
          <w:p w14:paraId="0E7B9843">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教师需结合专业特点设计教学内容，注重劳动安全教育，规范操作流程。学生需积极参与劳动实践，认真完成劳动任务。教学过程中要突出劳动育人功能，强化劳动价值观教育，注重培养学生的劳动习惯和职业精神，促进德智体美劳全面发展。</w:t>
            </w:r>
          </w:p>
        </w:tc>
      </w:tr>
      <w:tr w14:paraId="10259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14:paraId="27BF3AB5">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12</w:t>
            </w:r>
          </w:p>
        </w:tc>
        <w:tc>
          <w:tcPr>
            <w:tcW w:w="752" w:type="dxa"/>
            <w:shd w:val="clear" w:color="auto" w:fill="auto"/>
            <w:vAlign w:val="center"/>
          </w:tcPr>
          <w:p w14:paraId="13C9FC31">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毛泽东思想和中国特色社会主义理论体系概论</w:t>
            </w:r>
          </w:p>
        </w:tc>
        <w:tc>
          <w:tcPr>
            <w:tcW w:w="3928" w:type="dxa"/>
            <w:shd w:val="clear" w:color="auto" w:fill="auto"/>
            <w:vAlign w:val="top"/>
          </w:tcPr>
          <w:p w14:paraId="441F41A1">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知识目标：</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全面理解马克思主义中国化理论成果的科学内涵、理论体系、思想精髓、精神实质</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 xml:space="preserve">系统把握马克思主义中国化理论成果所蕴含的马克思主义立场、观点和方法。 </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 xml:space="preserve">  </w:t>
            </w:r>
            <w:r>
              <w:rPr>
                <w:rFonts w:hint="eastAsia" w:ascii="仿宋_GB2312" w:hAnsi="仿宋_GB2312" w:eastAsia="仿宋_GB2312" w:cs="仿宋_GB2312"/>
                <w:b/>
                <w:bCs/>
                <w:color w:val="000000" w:themeColor="text1"/>
                <w:sz w:val="24"/>
                <w:szCs w:val="24"/>
                <w:highlight w:val="none"/>
                <w14:textFill>
                  <w14:solidFill>
                    <w14:schemeClr w14:val="tx1"/>
                  </w14:solidFill>
                </w14:textFill>
              </w:rPr>
              <w:t>能力目标：</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学会用马克思主义中国化理论成果分析和解决现实问题，把理论与实践、理想与现实、主观与客观统一起来，自觉投身于中国特色社会主义伟大实践。</w:t>
            </w:r>
          </w:p>
          <w:p w14:paraId="0C545F9B">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素质</w:t>
            </w: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目标</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：引导大学生树立科学的世界观、历史观、大局观，深刻理解“中国共产党为什么能” “马克思主义为什么行”“中国特色社会主义为什么好”，</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自觉</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增强“四个意识”、坚定“四个自信”、</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做到“两个维护”，</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努力学习</w:t>
            </w:r>
            <w:r>
              <w:rPr>
                <w:rFonts w:hint="eastAsia" w:ascii="仿宋_GB2312" w:hAnsi="仿宋_GB2312" w:eastAsia="仿宋_GB2312" w:cs="仿宋_GB2312"/>
                <w:i w:val="0"/>
                <w:iCs w:val="0"/>
                <w:caps w:val="0"/>
                <w:color w:val="000000" w:themeColor="text1"/>
                <w:spacing w:val="0"/>
                <w:sz w:val="24"/>
                <w:szCs w:val="24"/>
                <w:highlight w:val="none"/>
                <w:shd w:val="clear" w:fill="FFFFFF"/>
                <w14:textFill>
                  <w14:solidFill>
                    <w14:schemeClr w14:val="tx1"/>
                  </w14:solidFill>
                </w14:textFill>
              </w:rPr>
              <w:t>文化知识，增强自己的本领</w:t>
            </w:r>
            <w:r>
              <w:rPr>
                <w:rFonts w:hint="eastAsia" w:ascii="仿宋_GB2312" w:hAnsi="仿宋_GB2312" w:eastAsia="仿宋_GB2312" w:cs="仿宋_GB2312"/>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为实现中华民族伟大复兴中国梦而努力。</w:t>
            </w:r>
          </w:p>
        </w:tc>
        <w:tc>
          <w:tcPr>
            <w:tcW w:w="2960" w:type="dxa"/>
            <w:shd w:val="clear" w:color="auto" w:fill="auto"/>
            <w:vAlign w:val="top"/>
          </w:tcPr>
          <w:p w14:paraId="01F297DD">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课程</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包括三大知识模块：一是马克思主义中国化的科学内涵和理论成果；二是阐述毛泽东思想的时 代背景、主要内容和历史地位；三是分别阐述邓小平理论、“三个代表”重要思想、科学发展观形成的社会历史条件、形成发展过程、主要内容和历史地位。</w:t>
            </w:r>
          </w:p>
          <w:p w14:paraId="0A977D38">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p>
          <w:p w14:paraId="3B08747B">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p>
        </w:tc>
        <w:tc>
          <w:tcPr>
            <w:tcW w:w="2626" w:type="dxa"/>
            <w:shd w:val="clear" w:color="auto" w:fill="auto"/>
            <w:vAlign w:val="top"/>
          </w:tcPr>
          <w:p w14:paraId="49FE3A7F">
            <w:pPr>
              <w:pStyle w:val="11"/>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300" w:lineRule="exact"/>
              <w:jc w:val="both"/>
              <w:textAlignment w:val="auto"/>
              <w:rPr>
                <w:rFonts w:hint="eastAsia" w:ascii="仿宋_GB2312" w:hAnsi="仿宋_GB2312" w:eastAsia="仿宋_GB2312" w:cs="仿宋_GB2312"/>
                <w:b w:val="0"/>
                <w:bCs w:val="0"/>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通过教师运用信息化技术进行史论结合、案例丰富的讲授，引导学生系统掌握马克思主义基本原理和马克思主义中国化时代化最新理论成果，了解党史、新中国史、改革开放史、社会主义发展史，认识世情、国情、党情，深刻领会习近平新时代中国特色社会主义思想，培养运用马克思主义立场观点方法分析和解决问题的能力；矢志不渝听</w:t>
            </w:r>
            <w:r>
              <w:rPr>
                <w:rFonts w:hint="eastAsia" w:ascii="仿宋_GB2312" w:hAnsi="仿宋_GB2312" w:eastAsia="仿宋_GB2312" w:cs="仿宋_GB2312"/>
                <w:b w:val="0"/>
                <w:bCs w:val="0"/>
                <w:color w:val="000000" w:themeColor="text1"/>
                <w:kern w:val="2"/>
                <w:sz w:val="24"/>
                <w:szCs w:val="24"/>
                <w:highlight w:val="none"/>
                <w:lang w:val="en-US" w:eastAsia="zh-CN" w:bidi="ar-SA"/>
                <w14:textFill>
                  <w14:solidFill>
                    <w14:schemeClr w14:val="tx1"/>
                  </w14:solidFill>
                </w14:textFill>
              </w:rPr>
              <w:t>党话、跟党走，争做社会主义合格建设者和可靠接班人。</w:t>
            </w:r>
          </w:p>
          <w:p w14:paraId="2AFA036D">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b w:val="0"/>
                <w:bCs w:val="0"/>
                <w:color w:val="000000" w:themeColor="text1"/>
                <w:kern w:val="2"/>
                <w:sz w:val="24"/>
                <w:szCs w:val="24"/>
                <w:highlight w:val="none"/>
                <w:lang w:val="en-US" w:eastAsia="zh-CN" w:bidi="ar-SA"/>
                <w14:textFill>
                  <w14:solidFill>
                    <w14:schemeClr w14:val="tx1"/>
                  </w14:solidFill>
                </w14:textFill>
              </w:rPr>
              <w:t>教学以马</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克思主义中国化时代化为主线，以建设中国特色社会主义理论为重点，让学生了解马克思主义中国化时代化的科学内涵及其历史进程。让学生理解毛泽东思想是马克思主义中国化时代化第一次历史性飞跃的理论成果；邓小平理论是马克思主义中国化时代化的第二次历史性飞跃的理论成果；“三个代表”重要思想是加强和改进党的建设、推进我国社会主义自我完善和发展的强大理论武器；科学发展观是发展中国特色社会主义所必须坚持的重大战略思想，必须长期坚持并不断发展。让学生掌握马克思主义中国化时代化的几大理论成果，并运用这几大理论成果分析问题和解决问题。</w:t>
            </w:r>
          </w:p>
        </w:tc>
      </w:tr>
      <w:tr w14:paraId="06162B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12E9B559">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13</w:t>
            </w:r>
          </w:p>
        </w:tc>
        <w:tc>
          <w:tcPr>
            <w:tcW w:w="752" w:type="dxa"/>
            <w:shd w:val="clear" w:color="auto" w:fill="auto"/>
            <w:vAlign w:val="center"/>
          </w:tcPr>
          <w:p w14:paraId="6FCC6808">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创新创业教育</w:t>
            </w:r>
          </w:p>
        </w:tc>
        <w:tc>
          <w:tcPr>
            <w:tcW w:w="3928" w:type="dxa"/>
            <w:shd w:val="clear" w:color="auto" w:fill="auto"/>
            <w:vAlign w:val="top"/>
          </w:tcPr>
          <w:p w14:paraId="1945744D">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知识目标：</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熟悉创新思维的内涵及其基本训练方法；</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了解商业模式设计要点，</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掌握常用的创新方法；掌握保护创新成果的方法</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了解创新创业政策法规。</w:t>
            </w:r>
          </w:p>
          <w:p w14:paraId="777E40B5">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能力目标：</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 xml:space="preserve"> </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培养创新思维与机会识别能力，提升商业计划书撰写水平。增强资源整合与项目管理能力，掌握创业风险防范与应对方法。</w:t>
            </w:r>
          </w:p>
          <w:p w14:paraId="79C515A5">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素质目标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培育开拓进取精神，树立正确的创业价值观。增强团队协作意识，培养抗压能力与责任担当，形成积极向上的创业心态。</w:t>
            </w:r>
          </w:p>
          <w:p w14:paraId="01169268">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课程思政育人目标：</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融入企业家精神教育，强化社会责任意识。通过创新创业案例培育家国情怀，引导学生将个人发展融入国家创新驱动</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发展</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战略。</w:t>
            </w:r>
          </w:p>
        </w:tc>
        <w:tc>
          <w:tcPr>
            <w:tcW w:w="2960" w:type="dxa"/>
            <w:shd w:val="clear" w:color="auto" w:fill="auto"/>
            <w:vAlign w:val="top"/>
          </w:tcPr>
          <w:p w14:paraId="73ED663F">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课程包含创新思维训练、创业基础知识、商业计划设计、创业模拟实践四大模块。通过案例分析、工作坊等形式开展创新方法训练，组织商业模式设计、路演展示等实践活动。结合区域经济发展需求，引入真实创业项目，开展校企合作实践，强化学生创新创业能力培养。</w:t>
            </w:r>
          </w:p>
        </w:tc>
        <w:tc>
          <w:tcPr>
            <w:tcW w:w="2626" w:type="dxa"/>
            <w:shd w:val="clear" w:color="auto" w:fill="auto"/>
            <w:vAlign w:val="top"/>
          </w:tcPr>
          <w:p w14:paraId="4E6B8DFA">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教师需采用项目驱动式教学，设计真实创业情境任务。邀请企业家参与教学，保持教学内容的前沿性。学生需主动参与创新实践，完成商业计划设计。教学中要注重理论与实践结合，突出创新思维培养，强化创业伦理教育，提升学生创新创业综合素质。</w:t>
            </w:r>
          </w:p>
        </w:tc>
      </w:tr>
      <w:tr w14:paraId="365C9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6" w:hRule="atLeast"/>
          <w:jc w:val="center"/>
        </w:trPr>
        <w:tc>
          <w:tcPr>
            <w:tcW w:w="507" w:type="dxa"/>
            <w:vAlign w:val="center"/>
          </w:tcPr>
          <w:p w14:paraId="45258F84">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14</w:t>
            </w:r>
          </w:p>
        </w:tc>
        <w:tc>
          <w:tcPr>
            <w:tcW w:w="752" w:type="dxa"/>
            <w:vAlign w:val="center"/>
          </w:tcPr>
          <w:p w14:paraId="4D735263">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习近平新时代中国特色社会主义思想概论</w:t>
            </w:r>
          </w:p>
        </w:tc>
        <w:tc>
          <w:tcPr>
            <w:tcW w:w="3928" w:type="dxa"/>
            <w:vAlign w:val="top"/>
          </w:tcPr>
          <w:p w14:paraId="760E79E6">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知识目标</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学生能够从整体上把握习近平新时代中国特色社会主义思想，系统学习这一思想的基本内容、理论体系、时代价值与历史意义，进而增强对中国特色社会主义的道路自信、理论自信、制度自信、文化自信。</w:t>
            </w:r>
          </w:p>
          <w:p w14:paraId="0D3828D3">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学生能够理解党在新时代的基本理论、基本路线、基本方略，掌握中国特色社会主义进入新时代的科学内涵和基本特征。</w:t>
            </w:r>
          </w:p>
          <w:p w14:paraId="4208C8D7">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学生能够深刻领会并掌握“十个明确”和“十四个坚持”的主要内容及相互关系，明确各项战略布局、发展理念等。</w:t>
            </w:r>
          </w:p>
          <w:p w14:paraId="028DA98F">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学生能够深刻领会党和国家在经济、政治、文化、社会、生态文明等各个领域的方针政策和重大战略部署。</w:t>
            </w:r>
          </w:p>
          <w:p w14:paraId="1557FBC7">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学生能够深刻认识中国特色社会主义事业总体布局和战略布局，掌握实现中华民族伟大复兴的中国梦的丰富内涵和实现路径。</w:t>
            </w:r>
          </w:p>
          <w:p w14:paraId="21BE576A">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能力目标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通过马克思主义中国化新的理论成果的学习，学生提升运用习近平新时代中国特色社会主义思想正确表达思想观点的能力。</w:t>
            </w:r>
          </w:p>
          <w:p w14:paraId="2B83F87B">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提升学生运用辩证唯物主义和历史唯物主义的观点和方法，分析和解决问题的能力，以及正确认识新时代中国特色社会主义建设中的各种矛盾和问题，把握事物发展客观规律的能力。</w:t>
            </w:r>
          </w:p>
          <w:p w14:paraId="3D5EE7FB">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学生通过整体学习习近平新时代中国特色社会主义思想的各个方面及其相互关系，提升了全面、系统地看待问题和分析问题的能力。</w:t>
            </w:r>
          </w:p>
          <w:p w14:paraId="03B1C6BD">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能坚定政治立场，在现实社会中提高政治辨别能力，有效抵制各种错误思潮；能对当前改革发展稳定、内政外交国防、世情国情党情有更加清晰的认识；能用所学理论指导自己的行为，提升综合素养和思想境界；能理解课程设置、熟悉课程标准，自觉拓展课外阅读范围，扩大自身知识视野。</w:t>
            </w:r>
          </w:p>
          <w:p w14:paraId="3B6386C8">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能自觉提升自身理论修养，带头践行社会主义核心价值观；能形成乐观、积极、健康、正确的情感、人格和社会责任感，提升人文素养；能在学习过程中总结经验方法，不断加深对社会实践的分析认知；能破除“本本主义”和“教条主义”的错误思想，善于从实际出发，培养形成强烈的批判思维和质疑精神，不迷信权威。</w:t>
            </w:r>
          </w:p>
          <w:p w14:paraId="39C2006A">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增强学生全面贯彻党的基本理论、基本路线和基本方略的自觉性和主动性。</w:t>
            </w:r>
          </w:p>
          <w:p w14:paraId="239C78BD">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增强学生对中国共产党领导和中国特色社会主义制度的政治认同感与拥护度，增强“四个意识”、坚定“四个自信”、做到“两个维护”，始终在思想上政治上行动上同以习近平同志为核心的党中央保持高度一致。</w:t>
            </w:r>
          </w:p>
          <w:p w14:paraId="1E698EAF">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让学生深刻认识国家发展成就与自身责任，激发使命感，将个人发展与国家命运相连，为实现中国梦贡献力量。</w:t>
            </w:r>
          </w:p>
        </w:tc>
        <w:tc>
          <w:tcPr>
            <w:tcW w:w="2960" w:type="dxa"/>
            <w:vAlign w:val="top"/>
          </w:tcPr>
          <w:p w14:paraId="3CADF4E8">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课程主要的知识模块</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包括</w:t>
            </w:r>
            <w:r>
              <w:rPr>
                <w:rFonts w:hint="eastAsia" w:ascii="仿宋_GB2312" w:hAnsi="仿宋_GB2312" w:eastAsia="仿宋_GB2312" w:cs="仿宋_GB2312"/>
                <w:color w:val="000000" w:themeColor="text1"/>
                <w:sz w:val="24"/>
                <w:szCs w:val="24"/>
                <w:highlight w:val="none"/>
                <w14:textFill>
                  <w14:solidFill>
                    <w14:schemeClr w14:val="tx1"/>
                  </w14:solidFill>
                </w14:textFill>
              </w:rPr>
              <w:t>：习近平新时代中国特色社会主义思想及其历史地位、坚持和发展中国特色社会主义的总任务、</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4"/>
                <w:szCs w:val="24"/>
                <w:highlight w:val="none"/>
                <w14:textFill>
                  <w14:solidFill>
                    <w14:schemeClr w14:val="tx1"/>
                  </w14:solidFill>
                </w14:textFill>
              </w:rPr>
              <w:t>“五位一体”总体布局、“四个全面”战略布局、实现中华民族伟大复兴的重要保障、中国特色大国外交、坚持和加强党的领导</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等内容。</w:t>
            </w:r>
          </w:p>
        </w:tc>
        <w:tc>
          <w:tcPr>
            <w:tcW w:w="2626" w:type="dxa"/>
            <w:vAlign w:val="top"/>
          </w:tcPr>
          <w:p w14:paraId="64D7C5CD">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此门课程教学以马克思主义中国化时代化为核心线索，以习近平新时代中国特色社会主义思想为关键要点，帮助学生深入领会马克思主义中国化时代化的深刻内涵、历史演进以及重大意义 。让学生明晰习近平新时代中国特色社会主义思想是马克思主义中国化时代化的最新理论成果，是中华文化和中国精神的时代精华，实现了马克思主义中国化时代化新的飞跃。这一思想立足新时代的历史方位，对新时代坚持和发展什么样的中国特色社会主义、怎样坚持和发展中国特色社会主义，建设什么样的社会主义现代化强国、怎样建设社会主义现代化强国，建设什么样的长期执政的马克思主义政党、怎样建设长期执政的马克思主义政党等重大时代课题进行了系统回答。让学生掌握“十个明确”“十四个坚持”“十三个方面成就”以及“六个必须坚持”等核心内容，理解“十个明确”是对新时代中国特色社会主义本质特征和发展规律的集中概括 ，“十四个坚持”是新时代坚持和发展中国特色社会主义的基本方略，“十三个方面成就”展现了这一思想指导实践的卓越成效，“六个必须坚持”蕴含着其世界观和方法论。引导学生学会运用习近平新时代中国特色社会主义思想的立场、观点、方法分析现实问题，在复杂多变的社会环境中把握方向，解决实际生活和学习中的难题，切实将理论知识转化为推动社会进步和个人成长的实践力量，为实现中华民族伟大复兴的中国梦贡献智慧与力量。</w:t>
            </w:r>
          </w:p>
        </w:tc>
      </w:tr>
      <w:tr w14:paraId="48C1F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5D59414B">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15</w:t>
            </w:r>
          </w:p>
        </w:tc>
        <w:tc>
          <w:tcPr>
            <w:tcW w:w="752" w:type="dxa"/>
            <w:shd w:val="clear" w:color="auto" w:fill="auto"/>
            <w:vAlign w:val="center"/>
          </w:tcPr>
          <w:p w14:paraId="47903A92">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中国民俗剪纸技法</w:t>
            </w:r>
          </w:p>
        </w:tc>
        <w:tc>
          <w:tcPr>
            <w:tcW w:w="3928" w:type="dxa"/>
            <w:shd w:val="clear" w:color="auto" w:fill="auto"/>
            <w:vAlign w:val="top"/>
          </w:tcPr>
          <w:p w14:paraId="34CD5C5C">
            <w:pPr>
              <w:keepNext w:val="0"/>
              <w:keepLines w:val="0"/>
              <w:pageBreakBefore w:val="0"/>
              <w:widowControl w:val="0"/>
              <w:kinsoku/>
              <w:wordWrap/>
              <w:overflowPunct/>
              <w:topLinePunct w:val="0"/>
              <w:autoSpaceDE/>
              <w:autoSpaceDN/>
              <w:bidi w:val="0"/>
              <w:adjustRightInd/>
              <w:snapToGrid/>
              <w:spacing w:after="0" w:line="29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知识目标：</w:t>
            </w:r>
            <w:r>
              <w:rPr>
                <w:rStyle w:val="15"/>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了解剪纸的历史与文化内涵和掌握剪纸的基本知识。</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掌握剪纸艺术的历史渊源与文化内涵，了解不同地域的剪纸风格特点。学习传统剪纸纹样寓意，掌握基础剪纸工具使用方法与安全规范。</w:t>
            </w:r>
          </w:p>
          <w:p w14:paraId="39F55658">
            <w:pPr>
              <w:keepNext w:val="0"/>
              <w:keepLines w:val="0"/>
              <w:pageBreakBefore w:val="0"/>
              <w:widowControl w:val="0"/>
              <w:kinsoku/>
              <w:wordWrap/>
              <w:overflowPunct/>
              <w:topLinePunct w:val="0"/>
              <w:autoSpaceDE/>
              <w:autoSpaceDN/>
              <w:bidi w:val="0"/>
              <w:adjustRightInd/>
              <w:snapToGrid/>
              <w:spacing w:after="0" w:line="290" w:lineRule="exact"/>
              <w:jc w:val="both"/>
              <w:textAlignment w:val="auto"/>
              <w:rPr>
                <w:rStyle w:val="15"/>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能力目标：</w:t>
            </w:r>
            <w:r>
              <w:rPr>
                <w:rStyle w:val="15"/>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学生能够熟练掌握剪纸的基本技法、剪纸的构图技巧，</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培养图案设计与剪刀运用能力，掌握对称、连续等基础剪纸技法。</w:t>
            </w:r>
            <w:r>
              <w:rPr>
                <w:rStyle w:val="15"/>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学会运用多种剪纸技法进行创作，鼓励学生在传统剪纸技法的基础上进行创新，结合现代设计理念和元素，创作出具有时代感和个性的剪纸作品。</w:t>
            </w:r>
          </w:p>
          <w:p w14:paraId="29A9D29C">
            <w:pPr>
              <w:keepNext w:val="0"/>
              <w:keepLines w:val="0"/>
              <w:pageBreakBefore w:val="0"/>
              <w:widowControl w:val="0"/>
              <w:kinsoku/>
              <w:wordWrap/>
              <w:overflowPunct/>
              <w:topLinePunct w:val="0"/>
              <w:autoSpaceDE/>
              <w:autoSpaceDN/>
              <w:bidi w:val="0"/>
              <w:adjustRightInd/>
              <w:snapToGrid/>
              <w:spacing w:after="0" w:line="29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培育耐心细致的工作态度，提升审美鉴赏能力。增强文化自信，传承非遗技艺，培养创新思维与艺术表现力。</w:t>
            </w:r>
          </w:p>
          <w:p w14:paraId="7EC67018">
            <w:pPr>
              <w:keepNext w:val="0"/>
              <w:keepLines w:val="0"/>
              <w:pageBreakBefore w:val="0"/>
              <w:widowControl w:val="0"/>
              <w:kinsoku/>
              <w:wordWrap/>
              <w:overflowPunct/>
              <w:topLinePunct w:val="0"/>
              <w:autoSpaceDE/>
              <w:autoSpaceDN/>
              <w:bidi w:val="0"/>
              <w:adjustRightInd/>
              <w:snapToGrid/>
              <w:spacing w:after="0" w:line="29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课程思政育人目标：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通过剪纸艺术，弘扬中华优秀传统文化，增强民族自豪感。在技艺传承中培育工匠精神，树立文化传承的责任意识。</w:t>
            </w:r>
          </w:p>
        </w:tc>
        <w:tc>
          <w:tcPr>
            <w:tcW w:w="2960" w:type="dxa"/>
            <w:shd w:val="clear" w:color="auto" w:fill="auto"/>
            <w:vAlign w:val="top"/>
          </w:tcPr>
          <w:p w14:paraId="79901DFF">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课程包含剪纸文化理论、基础技法训练、创意设计实践三大模块。理论部分讲解剪纸发展历史与地域特色；技法训练包括对称剪、镂空剪等基础技法；实践环节设计传统纹样临摹与创新作品制作。结合现代设计理念，融入专业特色，开展主题性剪纸创作，如节庆装饰、文创产品设计等实践项目。</w:t>
            </w:r>
          </w:p>
        </w:tc>
        <w:tc>
          <w:tcPr>
            <w:tcW w:w="2626" w:type="dxa"/>
            <w:shd w:val="clear" w:color="auto" w:fill="auto"/>
            <w:vAlign w:val="top"/>
          </w:tcPr>
          <w:p w14:paraId="73CB3FCA">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教师需采用示范教学与个别指导相结合的方式，注重传统技艺的规范性。准备充足的教学素材与工具，创设良好的创作环境。学生需认真完成课堂练习，积极参与创作实践。教学中要突出文化传承价值，注重培养学生的审美能力与创新意识，鼓励将传统技艺与现代设计相结合。</w:t>
            </w:r>
          </w:p>
        </w:tc>
      </w:tr>
      <w:tr w14:paraId="44D618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07" w:type="dxa"/>
            <w:vAlign w:val="center"/>
          </w:tcPr>
          <w:p w14:paraId="352CF29F">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16</w:t>
            </w:r>
          </w:p>
        </w:tc>
        <w:tc>
          <w:tcPr>
            <w:tcW w:w="752" w:type="dxa"/>
            <w:shd w:val="clear" w:color="auto" w:fill="auto"/>
            <w:vAlign w:val="center"/>
          </w:tcPr>
          <w:p w14:paraId="7B0E2AAA">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影视与鉴赏</w:t>
            </w:r>
          </w:p>
        </w:tc>
        <w:tc>
          <w:tcPr>
            <w:tcW w:w="3928" w:type="dxa"/>
            <w:shd w:val="clear" w:color="auto" w:fill="auto"/>
            <w:vAlign w:val="top"/>
          </w:tcPr>
          <w:p w14:paraId="005DC700">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知识目标：</w:t>
            </w:r>
            <w:r>
              <w:rPr>
                <w:rStyle w:val="15"/>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掌握影视基础知识，了解影视艺术的基本概念、发展历程、主要类型和流派。掌握影视制作的基本流程，鉴赏不同类型影视作品的基本方法和技巧，</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掌握影视创作基本流程。</w:t>
            </w:r>
          </w:p>
          <w:p w14:paraId="6F5D91A4">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能力目标：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培养影视作品分析鉴赏能力，提升视听语言理解水平。掌握影视评论写作方法，具备基础影视审美判断能力。</w:t>
            </w:r>
          </w:p>
          <w:p w14:paraId="41D405EC">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培育艺术审美情趣，提高文化修养水平。增强创新思维能力，树立正确的价值观和艺术观。</w:t>
            </w:r>
          </w:p>
          <w:p w14:paraId="3521A2A1">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课程思政育人目标：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通过优秀影视作品弘扬社会主义核心价值观。在艺术鉴赏中增强文化自信，培养家国情怀和人文精神。</w:t>
            </w:r>
          </w:p>
        </w:tc>
        <w:tc>
          <w:tcPr>
            <w:tcW w:w="2960" w:type="dxa"/>
            <w:shd w:val="clear" w:color="auto" w:fill="auto"/>
            <w:vAlign w:val="top"/>
          </w:tcPr>
          <w:p w14:paraId="15B7D40A">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课程包含影视艺术基础理论、经典作品赏析、创作实践三个模块。理论部分讲解影视语言、类型特征等基础知识；赏析环节重点分析中外经典影片；实践模块组织短片创作、影评写作等活动。结合时代特色，选取反映社会发展的优秀作品，开展主题式影视教育活动。</w:t>
            </w:r>
          </w:p>
        </w:tc>
        <w:tc>
          <w:tcPr>
            <w:tcW w:w="2626" w:type="dxa"/>
            <w:shd w:val="clear" w:color="auto" w:fill="auto"/>
            <w:vAlign w:val="top"/>
          </w:tcPr>
          <w:p w14:paraId="4E892A4F">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教师需采用案例教学与互动讨论相结合的方式，精选具有教育意义的影视作品。学生需积极参与课堂讨论，完成鉴赏作业。教学中要注重价值引导，突出美育功能，培养学生批判性思维能力，提升艺术素养和人文情怀。</w:t>
            </w:r>
          </w:p>
        </w:tc>
      </w:tr>
      <w:tr w14:paraId="09256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184EF0D4">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17</w:t>
            </w:r>
          </w:p>
        </w:tc>
        <w:tc>
          <w:tcPr>
            <w:tcW w:w="752" w:type="dxa"/>
            <w:shd w:val="clear" w:color="auto" w:fill="auto"/>
            <w:vAlign w:val="center"/>
          </w:tcPr>
          <w:p w14:paraId="5164AC29">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中国共产党简史</w:t>
            </w:r>
          </w:p>
        </w:tc>
        <w:tc>
          <w:tcPr>
            <w:tcW w:w="3928" w:type="dxa"/>
            <w:shd w:val="clear" w:color="auto" w:fill="auto"/>
            <w:vAlign w:val="top"/>
          </w:tcPr>
          <w:p w14:paraId="2F2ACF06">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知识目标：</w:t>
            </w:r>
            <w:r>
              <w:rPr>
                <w:rFonts w:hint="eastAsia" w:ascii="仿宋_GB2312" w:hAnsi="仿宋_GB2312" w:eastAsia="仿宋_GB2312" w:cs="仿宋_GB2312"/>
                <w:color w:val="000000" w:themeColor="text1"/>
                <w:sz w:val="24"/>
                <w:szCs w:val="24"/>
                <w:highlight w:val="none"/>
                <w14:textFill>
                  <w14:solidFill>
                    <w14:schemeClr w14:val="tx1"/>
                  </w14:solidFill>
                </w14:textFill>
              </w:rPr>
              <w:t>把握中国共产党历史发展脉络，了解中国共产党百年奋</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斗的</w:t>
            </w:r>
            <w:r>
              <w:rPr>
                <w:rFonts w:hint="eastAsia" w:ascii="仿宋_GB2312" w:hAnsi="仿宋_GB2312" w:eastAsia="仿宋_GB2312" w:cs="仿宋_GB2312"/>
                <w:color w:val="000000" w:themeColor="text1"/>
                <w:sz w:val="24"/>
                <w:szCs w:val="24"/>
                <w:highlight w:val="none"/>
                <w14:textFill>
                  <w14:solidFill>
                    <w14:schemeClr w14:val="tx1"/>
                  </w14:solidFill>
                </w14:textFill>
              </w:rPr>
              <w:t>重大历史成就与历史经验；了解中国共产党是如何团结带领中国人民克服千难万险，创造了一个又一个彪炳史册的人间奇迹；了解一代又一代优秀中国共产党人的为民情怀与高尚情操。</w:t>
            </w:r>
          </w:p>
          <w:p w14:paraId="2B63791F">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能力目标：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深刻领会“四大选择”，即历史和人民怎样选择了马克思主义、怎样选择了中国共产党、怎样选择了社会主义道路、选择了改革开放；历史和人民怎样经过艰辛曲折的社会主义建设道路的探索，进一步增强拥护中国共产党的领导和接受马克思主义指导的自觉性。通过课堂教学，运用参与式教学方法，鼓励学生开展自主性学习、合作性学习，帮助学生提高解决问题的能力，要求他们理论联系实际，力争解决现实社会遇到的各种问题。</w:t>
            </w:r>
          </w:p>
          <w:p w14:paraId="6FF777CA">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理解中国特色社会主义进入新时代的发展历程和时代特点。了解改革开放以来，我们寻找到了中国特色社会主义道路，形成了中国特色社会主义理论体系，并在中国特色社会主义理论体系指引下振兴中华民族的历程，从而自觉地继承和发扬近代以来中国共产党人的优秀品质，进一步增强民族自尊心、自信心和自豪感， 坚定对马克思主义的信仰、对中国共产党的信任、对社会主义的信心。促进学生政治素质和思想道德素质的提高，充分理解实行改革开放和实现中华民族伟大复兴中国梦的重大历史意义。</w:t>
            </w:r>
          </w:p>
        </w:tc>
        <w:tc>
          <w:tcPr>
            <w:tcW w:w="2960" w:type="dxa"/>
            <w:shd w:val="clear" w:color="auto" w:fill="auto"/>
            <w:vAlign w:val="top"/>
          </w:tcPr>
          <w:p w14:paraId="11A7A7EA">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课程内容包括中国共产党的创建和投身大革命</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的洪流</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掀起土地革命</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的</w:t>
            </w:r>
            <w:r>
              <w:rPr>
                <w:rFonts w:hint="eastAsia" w:ascii="仿宋_GB2312" w:hAnsi="仿宋_GB2312" w:eastAsia="仿宋_GB2312" w:cs="仿宋_GB2312"/>
                <w:color w:val="000000" w:themeColor="text1"/>
                <w:sz w:val="24"/>
                <w:szCs w:val="24"/>
                <w:highlight w:val="none"/>
                <w14:textFill>
                  <w14:solidFill>
                    <w14:schemeClr w14:val="tx1"/>
                  </w14:solidFill>
                </w14:textFill>
              </w:rPr>
              <w:t>风暴</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全民族抗日战争的中流砥柱</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夺取新民主主义革命的全国性胜利</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中华人民共和国的成立和社会主义制度的建立</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社会主义建设的探索和曲折发展</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伟大</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历史</w:t>
            </w:r>
            <w:r>
              <w:rPr>
                <w:rFonts w:hint="eastAsia" w:ascii="仿宋_GB2312" w:hAnsi="仿宋_GB2312" w:eastAsia="仿宋_GB2312" w:cs="仿宋_GB2312"/>
                <w:color w:val="000000" w:themeColor="text1"/>
                <w:sz w:val="24"/>
                <w:szCs w:val="24"/>
                <w:highlight w:val="none"/>
                <w14:textFill>
                  <w14:solidFill>
                    <w14:schemeClr w14:val="tx1"/>
                  </w14:solidFill>
                </w14:textFill>
              </w:rPr>
              <w:t>转折和中国特色社会主义的开创</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把中国特色社会主义全面推向21世纪</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在新</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的</w:t>
            </w:r>
            <w:r>
              <w:rPr>
                <w:rFonts w:hint="eastAsia" w:ascii="仿宋_GB2312" w:hAnsi="仿宋_GB2312" w:eastAsia="仿宋_GB2312" w:cs="仿宋_GB2312"/>
                <w:color w:val="000000" w:themeColor="text1"/>
                <w:sz w:val="24"/>
                <w:szCs w:val="24"/>
                <w:highlight w:val="none"/>
                <w14:textFill>
                  <w14:solidFill>
                    <w14:schemeClr w14:val="tx1"/>
                  </w14:solidFill>
                </w14:textFill>
              </w:rPr>
              <w:t>形势下坚持和发展中国特色社会主义</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中国特色社会主义进入新时代</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等</w:t>
            </w:r>
            <w:r>
              <w:rPr>
                <w:rFonts w:hint="eastAsia" w:ascii="仿宋_GB2312" w:hAnsi="仿宋_GB2312" w:eastAsia="仿宋_GB2312" w:cs="仿宋_GB2312"/>
                <w:color w:val="000000" w:themeColor="text1"/>
                <w:sz w:val="24"/>
                <w:szCs w:val="24"/>
                <w:highlight w:val="none"/>
                <w14:textFill>
                  <w14:solidFill>
                    <w14:schemeClr w14:val="tx1"/>
                  </w14:solidFill>
                </w14:textFill>
              </w:rPr>
              <w:t>。通过学习，学生将全面了解中国共产党领导中国人民进行革命、建设、改革的光辉历程，深刻领会党在各个历史时期取得的伟大成就和积累的宝贵经验。</w:t>
            </w:r>
          </w:p>
        </w:tc>
        <w:tc>
          <w:tcPr>
            <w:tcW w:w="2626" w:type="dxa"/>
            <w:shd w:val="clear" w:color="auto" w:fill="auto"/>
            <w:vAlign w:val="top"/>
          </w:tcPr>
          <w:p w14:paraId="3C84E60F">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通过教师的理论讲授和丰富的史料佐证，以及线上线下参观历史纪念馆，引导学生树立正确的历史观，做到“</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学史明理、学史增信、学史崇德、学史力行</w:t>
            </w:r>
            <w:r>
              <w:rPr>
                <w:rFonts w:hint="eastAsia" w:ascii="仿宋_GB2312" w:hAnsi="仿宋_GB2312" w:eastAsia="仿宋_GB2312" w:cs="仿宋_GB2312"/>
                <w:color w:val="000000" w:themeColor="text1"/>
                <w:sz w:val="24"/>
                <w:szCs w:val="24"/>
                <w:highlight w:val="none"/>
                <w14:textFill>
                  <w14:solidFill>
                    <w14:schemeClr w14:val="tx1"/>
                  </w14:solidFill>
                </w14:textFill>
              </w:rPr>
              <w:t>”，感悟党的伟大，做“青春心向党</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4"/>
                <w:szCs w:val="24"/>
                <w:highlight w:val="none"/>
                <w14:textFill>
                  <w14:solidFill>
                    <w14:schemeClr w14:val="tx1"/>
                  </w14:solidFill>
                </w14:textFill>
              </w:rPr>
              <w:t>踔厉奋发建新功”的新时代青年。</w:t>
            </w:r>
          </w:p>
        </w:tc>
      </w:tr>
      <w:tr w14:paraId="539CC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shd w:val="clear" w:color="auto" w:fill="auto"/>
            <w:vAlign w:val="center"/>
          </w:tcPr>
          <w:p w14:paraId="77DC08F2">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18</w:t>
            </w:r>
          </w:p>
        </w:tc>
        <w:tc>
          <w:tcPr>
            <w:tcW w:w="752" w:type="dxa"/>
            <w:shd w:val="clear" w:color="auto" w:fill="auto"/>
            <w:vAlign w:val="center"/>
          </w:tcPr>
          <w:p w14:paraId="452C1A5B">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中华人民共和国简史</w:t>
            </w:r>
          </w:p>
        </w:tc>
        <w:tc>
          <w:tcPr>
            <w:tcW w:w="3928" w:type="dxa"/>
            <w:shd w:val="clear" w:color="auto" w:fill="auto"/>
            <w:vAlign w:val="top"/>
          </w:tcPr>
          <w:p w14:paraId="085D8B7C">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知识目标：</w:t>
            </w:r>
            <w:r>
              <w:rPr>
                <w:rFonts w:hint="eastAsia" w:ascii="仿宋_GB2312" w:hAnsi="仿宋_GB2312" w:eastAsia="仿宋_GB2312" w:cs="仿宋_GB2312"/>
                <w:i w:val="0"/>
                <w:iCs w:val="0"/>
                <w:caps w:val="0"/>
                <w:color w:val="000000" w:themeColor="text1"/>
                <w:spacing w:val="0"/>
                <w:kern w:val="0"/>
                <w:sz w:val="24"/>
                <w:szCs w:val="24"/>
                <w:highlight w:val="none"/>
                <w:shd w:val="clear" w:color="auto" w:fill="FFFFFF"/>
                <w:lang w:val="en-US" w:eastAsia="zh-CN" w:bidi="ar"/>
                <w14:textFill>
                  <w14:solidFill>
                    <w14:schemeClr w14:val="tx1"/>
                  </w14:solidFill>
                </w14:textFill>
              </w:rPr>
              <w:t>了解当代中国社会主义革命、建设和改革的具体历史条件和历史方位，其对国际共产主义运动的贡献。全面了解新中国历史的发展进程、历史分期、主要成就、探索进程中的曲折及重要经验教训、历史启示。掌握观察、分析、解决社会问题的基本方法和历史思维及辩证思维的能力。了解新中国成立的历史背景、历史意义，新中国成立初期的内外形势。恢复国民经济、巩固新生政权的主要措施及成效。新中国走社会主义道路的历史必然性。三大改造的主要过程、评价，“一五”计划的编制与实施。社会主义建设艰辛探索的主要过程、成就、失误及经验教训。</w:t>
            </w:r>
          </w:p>
          <w:p w14:paraId="558B816C">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right="0"/>
              <w:jc w:val="both"/>
              <w:textAlignment w:val="auto"/>
              <w:rPr>
                <w:rFonts w:hint="eastAsia" w:ascii="仿宋_GB2312" w:hAnsi="仿宋_GB2312" w:eastAsia="仿宋_GB2312" w:cs="仿宋_GB2312"/>
                <w:i w:val="0"/>
                <w:iCs w:val="0"/>
                <w:caps w:val="0"/>
                <w:color w:val="000000" w:themeColor="text1"/>
                <w:spacing w:val="0"/>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能力目标：</w:t>
            </w:r>
            <w:r>
              <w:rPr>
                <w:rFonts w:hint="eastAsia" w:ascii="仿宋_GB2312" w:hAnsi="仿宋_GB2312" w:eastAsia="仿宋_GB2312" w:cs="仿宋_GB2312"/>
                <w:i w:val="0"/>
                <w:iCs w:val="0"/>
                <w:caps w:val="0"/>
                <w:color w:val="000000" w:themeColor="text1"/>
                <w:spacing w:val="0"/>
                <w:kern w:val="0"/>
                <w:sz w:val="24"/>
                <w:szCs w:val="24"/>
                <w:highlight w:val="none"/>
                <w:shd w:val="clear" w:color="auto" w:fill="FFFFFF"/>
                <w:lang w:val="en-US" w:eastAsia="zh-CN" w:bidi="ar"/>
                <w14:textFill>
                  <w14:solidFill>
                    <w14:schemeClr w14:val="tx1"/>
                  </w14:solidFill>
                </w14:textFill>
              </w:rPr>
              <w:t>学习新中国史研究的根本意义在于总结历史、立足现实、面向未来，不断深化对共产党执政规律、社会主义建设规律、人类社会发展规律的认识，总结治国理政经验，发挥思政育人功能，为实现中华民族伟大复兴的中国梦提供坚实的理论支撑。</w:t>
            </w:r>
          </w:p>
          <w:p w14:paraId="2F120AF8">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right="0" w:rightChars="0"/>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b/>
                <w:bCs/>
                <w:i w:val="0"/>
                <w:iCs w:val="0"/>
                <w:caps w:val="0"/>
                <w:color w:val="000000" w:themeColor="text1"/>
                <w:spacing w:val="0"/>
                <w:sz w:val="24"/>
                <w:szCs w:val="24"/>
                <w:highlight w:val="none"/>
                <w:lang w:val="en-US" w:eastAsia="zh-CN"/>
                <w14:textFill>
                  <w14:solidFill>
                    <w14:schemeClr w14:val="tx1"/>
                  </w14:solidFill>
                </w14:textFill>
              </w:rPr>
              <w:t>素质目标：</w:t>
            </w:r>
            <w:r>
              <w:rPr>
                <w:rFonts w:hint="eastAsia" w:ascii="仿宋_GB2312" w:hAnsi="仿宋_GB2312" w:eastAsia="仿宋_GB2312" w:cs="仿宋_GB2312"/>
                <w:i w:val="0"/>
                <w:iCs w:val="0"/>
                <w:caps w:val="0"/>
                <w:color w:val="000000" w:themeColor="text1"/>
                <w:spacing w:val="0"/>
                <w:sz w:val="24"/>
                <w:szCs w:val="24"/>
                <w:highlight w:val="none"/>
                <w:lang w:val="en-US" w:eastAsia="zh-CN"/>
                <w14:textFill>
                  <w14:solidFill>
                    <w14:schemeClr w14:val="tx1"/>
                  </w14:solidFill>
                </w14:textFill>
              </w:rPr>
              <w:t>引导学生</w:t>
            </w:r>
            <w:r>
              <w:rPr>
                <w:rFonts w:hint="eastAsia" w:ascii="仿宋_GB2312" w:hAnsi="仿宋_GB2312" w:eastAsia="仿宋_GB2312" w:cs="仿宋_GB2312"/>
                <w:i w:val="0"/>
                <w:iCs w:val="0"/>
                <w:caps w:val="0"/>
                <w:color w:val="000000" w:themeColor="text1"/>
                <w:spacing w:val="0"/>
                <w:kern w:val="0"/>
                <w:sz w:val="24"/>
                <w:szCs w:val="24"/>
                <w:highlight w:val="none"/>
                <w:shd w:val="clear" w:color="auto" w:fill="FFFFFF"/>
                <w:lang w:val="en-US" w:eastAsia="zh-CN" w:bidi="ar"/>
                <w14:textFill>
                  <w14:solidFill>
                    <w14:schemeClr w14:val="tx1"/>
                  </w14:solidFill>
                </w14:textFill>
              </w:rPr>
              <w:t>了解在中国进行社会主义革命和建设的历史决定性及探索中主要成就、探索过程的艰辛曲折，坚定走中国特色社会主义道路的信念和信心；学会观察、分析和解决问题的科学方法，不断培养和提升辩证思维能力。</w:t>
            </w:r>
          </w:p>
        </w:tc>
        <w:tc>
          <w:tcPr>
            <w:tcW w:w="2960" w:type="dxa"/>
            <w:shd w:val="clear" w:color="auto" w:fill="auto"/>
            <w:vAlign w:val="top"/>
          </w:tcPr>
          <w:p w14:paraId="179B238B">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课程主要包括：</w:t>
            </w:r>
            <w:r>
              <w:rPr>
                <w:rFonts w:hint="eastAsia" w:ascii="仿宋_GB2312" w:hAnsi="仿宋_GB2312" w:eastAsia="仿宋_GB2312" w:cs="仿宋_GB2312"/>
                <w:color w:val="000000" w:themeColor="text1"/>
                <w:sz w:val="24"/>
                <w:szCs w:val="24"/>
                <w:highlight w:val="none"/>
                <w14:textFill>
                  <w14:solidFill>
                    <w14:schemeClr w14:val="tx1"/>
                  </w14:solidFill>
                </w14:textFill>
              </w:rPr>
              <w:t>新中国成立和社会主义基本制度的确立</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社会主义建设的艰辛探索和曲折发展</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改革开放与中国特色社会主义的开创</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建立社会主义市场经济体制和把中国特色社会主义全面推向21世纪</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全面建设</w:t>
            </w:r>
            <w:r>
              <w:rPr>
                <w:rFonts w:hint="eastAsia" w:ascii="仿宋_GB2312" w:hAnsi="仿宋_GB2312" w:eastAsia="仿宋_GB2312" w:cs="仿宋_GB2312"/>
                <w:color w:val="000000" w:themeColor="text1"/>
                <w:sz w:val="24"/>
                <w:szCs w:val="24"/>
                <w:highlight w:val="none"/>
                <w14:textFill>
                  <w14:solidFill>
                    <w14:schemeClr w14:val="tx1"/>
                  </w14:solidFill>
                </w14:textFill>
              </w:rPr>
              <w:t>小康社会与新的形势下坚持和发展中国特色社会主义</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中国特色社会主义进入新时代和实现中华民族伟大复兴的中国梦</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决胜全面建成小康社会和开启全面建成社会主义现代化强国新征程</w:t>
            </w:r>
          </w:p>
          <w:p w14:paraId="188FF349">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等方面。通过学习，学生将深入了解中华人民共和国在各个历史阶段的发展变化，认识到中国特色社会主义道路的历史必然性和正确性，增强对国家的热爱和对未来的信心。</w:t>
            </w:r>
          </w:p>
        </w:tc>
        <w:tc>
          <w:tcPr>
            <w:tcW w:w="2626" w:type="dxa"/>
            <w:shd w:val="clear" w:color="auto" w:fill="auto"/>
            <w:vAlign w:val="top"/>
          </w:tcPr>
          <w:p w14:paraId="5FB84D5F">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通过课堂讲解、案例分析、小组讨论、模拟实践等方式，促进学生进一步增强民族自尊心、自信心和自豪感</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 xml:space="preserve"> 坚定对马克思主义的信仰、对中国共产党的信任、对社会主义的信心。</w:t>
            </w:r>
          </w:p>
        </w:tc>
      </w:tr>
      <w:tr w14:paraId="09622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shd w:val="clear" w:color="auto" w:fill="auto"/>
            <w:vAlign w:val="center"/>
          </w:tcPr>
          <w:p w14:paraId="04D6D95D">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19</w:t>
            </w:r>
          </w:p>
        </w:tc>
        <w:tc>
          <w:tcPr>
            <w:tcW w:w="752" w:type="dxa"/>
            <w:shd w:val="clear" w:color="auto" w:fill="auto"/>
            <w:vAlign w:val="center"/>
          </w:tcPr>
          <w:p w14:paraId="3400E37F">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改革开放简史</w:t>
            </w:r>
          </w:p>
        </w:tc>
        <w:tc>
          <w:tcPr>
            <w:tcW w:w="3928" w:type="dxa"/>
            <w:shd w:val="clear" w:color="auto" w:fill="auto"/>
            <w:vAlign w:val="top"/>
          </w:tcPr>
          <w:p w14:paraId="68A2BE6A">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b/>
                <w:bCs/>
                <w:color w:val="000000" w:themeColor="text1"/>
                <w:kern w:val="2"/>
                <w:sz w:val="24"/>
                <w:szCs w:val="24"/>
                <w:highlight w:val="none"/>
                <w:lang w:val="en-US" w:eastAsia="zh-CN" w:bidi="ar-SA"/>
                <w14:textFill>
                  <w14:solidFill>
                    <w14:schemeClr w14:val="tx1"/>
                  </w14:solidFill>
                </w14:textFill>
              </w:rPr>
              <w:t>知识目标</w:t>
            </w:r>
            <w:r>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t>：帮助大学生了解我国改革开放的历史，把握一个国家、一个民族从贫穷落后到繁荣富强的规律，特别是党的十八大以来我国全面深化改革开放的新理念、新思想、新战略以及取得的重大成就和经验。掌握改革开放以来中国特色社会主义建设事业取得的历史性成就、作出的重大历史贡献，懂得进一步深化改革开放必须坚持的重要经验。</w:t>
            </w:r>
          </w:p>
          <w:p w14:paraId="65A86CE7">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b/>
                <w:bCs/>
                <w:color w:val="000000" w:themeColor="text1"/>
                <w:kern w:val="2"/>
                <w:sz w:val="24"/>
                <w:szCs w:val="24"/>
                <w:highlight w:val="none"/>
                <w:lang w:val="en-US" w:eastAsia="zh-CN" w:bidi="ar-SA"/>
                <w14:textFill>
                  <w14:solidFill>
                    <w14:schemeClr w14:val="tx1"/>
                  </w14:solidFill>
                </w14:textFill>
              </w:rPr>
              <w:t>能力目标：</w:t>
            </w:r>
            <w:r>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t>帮助学生更加熟练地运用辩证唯物主义和历史唯物主义的立场、观点、方法，全面正确认识我国改革开放取得的伟大成就，客观应对改革开放中的矛盾和问题，以更加积极主动的心态投身改革开放的伟大事业中。</w:t>
            </w:r>
          </w:p>
          <w:p w14:paraId="1F05EA2E">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b/>
                <w:bCs/>
                <w:color w:val="000000" w:themeColor="text1"/>
                <w:kern w:val="2"/>
                <w:sz w:val="24"/>
                <w:szCs w:val="24"/>
                <w:highlight w:val="none"/>
                <w:lang w:val="en-US" w:eastAsia="zh-CN" w:bidi="ar-SA"/>
                <w14:textFill>
                  <w14:solidFill>
                    <w14:schemeClr w14:val="tx1"/>
                  </w14:solidFill>
                </w14:textFill>
              </w:rPr>
              <w:t>素质目标：</w:t>
            </w:r>
            <w:r>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t>使学生能够充分理解我国改革开放各个时期的路线、政策和目标，增强自觉执行党的路线、方针，增强“四个意识”、坚定“四个自信”、做到“两个维护”，紧密结合全面建设社会主义现代化国家的实际，把理论与实践、知与行统一起来，自觉投身于中国特色社会主义的伟大实践，为实现中华民族伟大复兴作出应有的贡献。</w:t>
            </w:r>
          </w:p>
        </w:tc>
        <w:tc>
          <w:tcPr>
            <w:tcW w:w="2960" w:type="dxa"/>
            <w:shd w:val="clear" w:color="auto" w:fill="auto"/>
            <w:vAlign w:val="top"/>
          </w:tcPr>
          <w:p w14:paraId="5F4E8C83">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课程内容涵盖</w:t>
            </w:r>
            <w:r>
              <w:rPr>
                <w:rFonts w:hint="eastAsia" w:ascii="仿宋_GB2312" w:hAnsi="仿宋_GB2312" w:eastAsia="仿宋_GB2312" w:cs="仿宋_GB2312"/>
                <w:color w:val="000000" w:themeColor="text1"/>
                <w:sz w:val="24"/>
                <w:szCs w:val="24"/>
                <w:highlight w:val="none"/>
                <w14:textFill>
                  <w14:solidFill>
                    <w14:schemeClr w14:val="tx1"/>
                  </w14:solidFill>
                </w14:textFill>
              </w:rPr>
              <w:t>改革开放拉开大幕</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改革开放全面展开</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改革开放开创新局面</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改革开放在科学发展中深化</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改革开放进入新时代</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坚定不移推进全面深化改革</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坚定不移扩大高水平对外开放</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等。</w:t>
            </w:r>
            <w:r>
              <w:rPr>
                <w:rFonts w:hint="eastAsia" w:ascii="仿宋_GB2312" w:hAnsi="仿宋_GB2312" w:eastAsia="仿宋_GB2312" w:cs="仿宋_GB2312"/>
                <w:color w:val="000000" w:themeColor="text1"/>
                <w:sz w:val="24"/>
                <w:szCs w:val="24"/>
                <w:highlight w:val="none"/>
                <w14:textFill>
                  <w14:solidFill>
                    <w14:schemeClr w14:val="tx1"/>
                  </w14:solidFill>
                </w14:textFill>
              </w:rPr>
              <w:t>通过学习，学生将了解改革开放是如何推动中国经济、政治、文化和社会等领域的深刻变革，如何使中国逐步走向世界舞台的中央，以及改革开放对中国和世界产生的深远影响。这将有助于学生更好地认识和理解中国特色社会主义的发展道路，坚定对中国特色社会主义的信心和决心。</w:t>
            </w:r>
          </w:p>
        </w:tc>
        <w:tc>
          <w:tcPr>
            <w:tcW w:w="2626" w:type="dxa"/>
            <w:shd w:val="clear" w:color="auto" w:fill="auto"/>
            <w:vAlign w:val="top"/>
          </w:tcPr>
          <w:p w14:paraId="3CE094C2">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通过专题讲授法、情境通过专题讲授法、情境教学法</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案例教学法等</w:t>
            </w:r>
            <w:r>
              <w:rPr>
                <w:rFonts w:hint="eastAsia" w:ascii="仿宋_GB2312" w:hAnsi="仿宋_GB2312" w:eastAsia="仿宋_GB2312" w:cs="仿宋_GB2312"/>
                <w:color w:val="000000" w:themeColor="text1"/>
                <w:sz w:val="24"/>
                <w:szCs w:val="24"/>
                <w:highlight w:val="none"/>
                <w14:textFill>
                  <w14:solidFill>
                    <w14:schemeClr w14:val="tx1"/>
                  </w14:solidFill>
                </w14:textFill>
              </w:rPr>
              <w:t>，让学生能够系统把握中国改革开放事业的辉煌成就、重大贡献、重要经验和深刻启示。</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引导大学生在全面了解中国改革开放的历史进程中，中国共产党为国家和民族作出的伟大贡献，深刻感悟中国共产党始终不渝为人民的初心宗旨，弄清楚中国共产党为什么能、马克思主义为什么行、中国特色社会主义为什么好等基本道理，坚定不移听党话、跟党走，在全面建设社会主义现代化国家、实现中华民族伟大复兴的实践中建功立业。</w:t>
            </w:r>
          </w:p>
        </w:tc>
      </w:tr>
      <w:tr w14:paraId="289A97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614F4F5C">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20</w:t>
            </w:r>
          </w:p>
        </w:tc>
        <w:tc>
          <w:tcPr>
            <w:tcW w:w="752" w:type="dxa"/>
            <w:shd w:val="clear" w:color="auto" w:fill="auto"/>
            <w:vAlign w:val="center"/>
          </w:tcPr>
          <w:p w14:paraId="61004FE2">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社会主义发展简史</w:t>
            </w:r>
          </w:p>
        </w:tc>
        <w:tc>
          <w:tcPr>
            <w:tcW w:w="3928" w:type="dxa"/>
            <w:shd w:val="clear" w:color="auto" w:fill="auto"/>
            <w:vAlign w:val="top"/>
          </w:tcPr>
          <w:p w14:paraId="1D34DCD9">
            <w:pPr>
              <w:keepNext w:val="0"/>
              <w:keepLines w:val="0"/>
              <w:pageBreakBefore w:val="0"/>
              <w:widowControl w:val="0"/>
              <w:kinsoku/>
              <w:wordWrap/>
              <w:overflowPunct/>
              <w:topLinePunct w:val="0"/>
              <w:autoSpaceDE/>
              <w:autoSpaceDN/>
              <w:bidi w:val="0"/>
              <w:adjustRightInd/>
              <w:snapToGrid/>
              <w:spacing w:after="0" w:line="28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知识目标：</w:t>
            </w:r>
            <w:r>
              <w:rPr>
                <w:rFonts w:hint="eastAsia" w:ascii="仿宋_GB2312" w:hAnsi="仿宋_GB2312" w:eastAsia="仿宋_GB2312" w:cs="仿宋_GB2312"/>
                <w:color w:val="000000" w:themeColor="text1"/>
                <w:sz w:val="24"/>
                <w:szCs w:val="24"/>
                <w:highlight w:val="none"/>
                <w14:textFill>
                  <w14:solidFill>
                    <w14:schemeClr w14:val="tx1"/>
                  </w14:solidFill>
                </w14:textFill>
              </w:rPr>
              <w:t>帮助大学生重点了解空想社会主义的产生和发展，了解科学社会主义的产生和发展，了解世界和中国对社会主义道路和制度的探索和实践，了解新时代中国特色社会主义的理论创造和伟大实践</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从而增强对社会主义制度的认识与信心。</w:t>
            </w:r>
          </w:p>
          <w:p w14:paraId="7B25AF23">
            <w:pPr>
              <w:keepNext w:val="0"/>
              <w:keepLines w:val="0"/>
              <w:pageBreakBefore w:val="0"/>
              <w:widowControl w:val="0"/>
              <w:kinsoku/>
              <w:wordWrap/>
              <w:overflowPunct/>
              <w:topLinePunct w:val="0"/>
              <w:autoSpaceDE/>
              <w:autoSpaceDN/>
              <w:bidi w:val="0"/>
              <w:adjustRightInd/>
              <w:snapToGrid/>
              <w:spacing w:after="0" w:line="28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能力目标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有助于大学生开阔眼界，扩大视野，增长知识，学会把中国特色社会主义理论置于社会主义发生、发展和演变的历史长河中加以认识和把握；有助于大学生全面总结社会主义历史经验，正确看待历史遗产，在总结和借鉴正反两方面社会主义历史经验的基础上，加深对中国特色社会主义理论体系的理解；有助于大学生划清科学社会主义与非科学社会主义的界线，提高大学生的鉴别、分析和批判能力。</w:t>
            </w:r>
          </w:p>
          <w:p w14:paraId="66E5FDB8">
            <w:pPr>
              <w:keepNext w:val="0"/>
              <w:keepLines w:val="0"/>
              <w:pageBreakBefore w:val="0"/>
              <w:widowControl w:val="0"/>
              <w:kinsoku/>
              <w:wordWrap/>
              <w:overflowPunct/>
              <w:topLinePunct w:val="0"/>
              <w:autoSpaceDE/>
              <w:autoSpaceDN/>
              <w:bidi w:val="0"/>
              <w:adjustRightInd/>
              <w:snapToGrid/>
              <w:spacing w:after="0" w:line="28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帮助大学生正确认识和理解社会主义制度的优越性，进一步增强大学生道路自信、理论自信、制度自信、文化自信，进一步提升大学生坚持和发展中国特色社会主义理论的自觉性和坚定性。</w:t>
            </w:r>
          </w:p>
        </w:tc>
        <w:tc>
          <w:tcPr>
            <w:tcW w:w="2960" w:type="dxa"/>
            <w:shd w:val="clear" w:color="auto" w:fill="auto"/>
            <w:vAlign w:val="top"/>
          </w:tcPr>
          <w:p w14:paraId="1F551723">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课程内容涵盖空想社会主义的产生与发展、科学社会主义的创立及其实践、世界第一个社会主义国家的建立、社会主义从一国到多国发展与苏联模式、中国共产党对社会主义建设道路的探索、世界社会主义的曲折与奋起、中国特色社会主义开辟社会主义新纪元、中国特色社会主义进入新时代。通过学习，学生将了解社会主义思想的起源、发展和变革，掌握社会主义制度在不同国家的实践经验和教训，为理解和坚持中国特色社会主义提供历史依据和理论支持。</w:t>
            </w:r>
          </w:p>
        </w:tc>
        <w:tc>
          <w:tcPr>
            <w:tcW w:w="2626" w:type="dxa"/>
            <w:shd w:val="clear" w:color="auto" w:fill="auto"/>
            <w:vAlign w:val="top"/>
          </w:tcPr>
          <w:p w14:paraId="53F1B0AB">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课堂教学应采用启发式、研讨式、案例式、参与式、体验式、实践式等方法，充分调动学生的主体作用。在课程组织上应将理论讲授和社会实践融合在一起，贴近生活，贴近实际，使学生在现实生活中感受到历史的气息，既</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能激发学生的学习情趣</w:t>
            </w:r>
            <w:r>
              <w:rPr>
                <w:rFonts w:hint="eastAsia" w:ascii="仿宋_GB2312" w:hAnsi="仿宋_GB2312" w:eastAsia="仿宋_GB2312" w:cs="仿宋_GB2312"/>
                <w:color w:val="000000" w:themeColor="text1"/>
                <w:sz w:val="24"/>
                <w:szCs w:val="24"/>
                <w:highlight w:val="none"/>
                <w14:textFill>
                  <w14:solidFill>
                    <w14:schemeClr w14:val="tx1"/>
                  </w14:solidFill>
                </w14:textFill>
              </w:rPr>
              <w:t>，又有利于提高学生的认知、动手和研究能力，进而</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增强</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学生的爱国情怀</w:t>
            </w:r>
            <w:r>
              <w:rPr>
                <w:rFonts w:hint="eastAsia" w:ascii="仿宋_GB2312" w:hAnsi="仿宋_GB2312" w:eastAsia="仿宋_GB2312" w:cs="仿宋_GB2312"/>
                <w:color w:val="000000" w:themeColor="text1"/>
                <w:sz w:val="24"/>
                <w:szCs w:val="24"/>
                <w:highlight w:val="none"/>
                <w14:textFill>
                  <w14:solidFill>
                    <w14:schemeClr w14:val="tx1"/>
                  </w14:solidFill>
                </w14:textFill>
              </w:rPr>
              <w:t>、自信心和民族自豪感，帮助学生掌握关于当代社会主义的基本知识，以更深刻的视角理解认识当代中国社会，强化共产主义世界观。</w:t>
            </w:r>
          </w:p>
        </w:tc>
      </w:tr>
      <w:tr w14:paraId="07BCED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7" w:hRule="atLeast"/>
          <w:jc w:val="center"/>
        </w:trPr>
        <w:tc>
          <w:tcPr>
            <w:tcW w:w="507" w:type="dxa"/>
            <w:vAlign w:val="center"/>
          </w:tcPr>
          <w:p w14:paraId="0352D3ED">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p>
          <w:p w14:paraId="51B3E5A0">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p>
          <w:p w14:paraId="14476FE2">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21</w:t>
            </w:r>
          </w:p>
        </w:tc>
        <w:tc>
          <w:tcPr>
            <w:tcW w:w="752" w:type="dxa"/>
            <w:shd w:val="clear" w:color="auto" w:fill="auto"/>
            <w:vAlign w:val="center"/>
          </w:tcPr>
          <w:p w14:paraId="63863831">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p>
          <w:p w14:paraId="338E7C88">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p>
          <w:p w14:paraId="3C22123E">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中华优秀传统文化</w:t>
            </w:r>
          </w:p>
        </w:tc>
        <w:tc>
          <w:tcPr>
            <w:tcW w:w="3928" w:type="dxa"/>
            <w:shd w:val="clear" w:color="auto" w:fill="auto"/>
            <w:vAlign w:val="top"/>
          </w:tcPr>
          <w:p w14:paraId="3ABB9465">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知识目标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掌握并传承中</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华优秀</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传统文化的基本内涵</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主要内容</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基本精神，了解了中国传统哲学、文学、</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仪式</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文化精髓，扩大学生视野，读懂更多的经典名著名篇，熟悉中国古代的艺术、科技、文化成果，弘扬中国传统礼仪、风俗及美食文化。</w:t>
            </w:r>
          </w:p>
          <w:p w14:paraId="4564C62A">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能力目标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掌握鉴赏中华优秀传统文化及其载体的能力；养成传统美德、树立文化自信、掌握文化精粹；培养发掘中华优秀传统文化的生成规律和闪光点的能力；能坚持创造性转化、创新性发展中华优秀传统文化。</w:t>
            </w:r>
          </w:p>
          <w:p w14:paraId="6AA1C4BF">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素质目标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培养学生具有对中华优秀传统文化的热爱敬畏之情；具有强烈的民族精神、人文精神和科学精神；</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弘扬中华优秀传统文化</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树立中华优秀传统文化是我们每一个中国人的血脉和灵魂的情感；提升人格修养，培养文化情怀，</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具有较好的审美情趣和审美能力，</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具备一定的优秀传统文化素养。</w:t>
            </w:r>
          </w:p>
        </w:tc>
        <w:tc>
          <w:tcPr>
            <w:tcW w:w="2960" w:type="dxa"/>
            <w:shd w:val="clear" w:color="auto" w:fill="auto"/>
            <w:vAlign w:val="top"/>
          </w:tcPr>
          <w:p w14:paraId="72395EED">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课程涵盖中华优秀传统文化的多个方面，包括传统文学、传统哲学、传统技艺、传统建筑、传统演艺、传统书画、传统饮食、传统医药、传统风俗、传统道德等。通过经典文献解读、历史故事讲述、艺术作品赏析等形式，系统介绍传统文化的基本内容与特点。同时，结合现代社会背景，探讨传统文化在当代的价值与应用，如道德伦理、社会治理、生态文明建设等方面的启示。</w:t>
            </w:r>
          </w:p>
          <w:p w14:paraId="08AC4F95">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p>
        </w:tc>
        <w:tc>
          <w:tcPr>
            <w:tcW w:w="2626" w:type="dxa"/>
            <w:shd w:val="clear" w:color="auto" w:fill="auto"/>
            <w:vAlign w:val="top"/>
          </w:tcPr>
          <w:p w14:paraId="4E7D3826">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课堂上通过案例欣赏，要求学生积极参与课堂讨论，认真完成课后作业与阅读任务，深入理解并掌握课程知识。鼓励学生主动思考传统文化的现代意义，运用所学知识解决实际问题。同时，强调实践与体验的重要性，组织学生参与文化考察、艺术实践等活动，增强对传统文化的直观感受与亲身体验。通过多元化的考核方式，既系统介绍中国传统文化的基本精神和基本知识，又着力引导学生从文化的视野分析、解读当代社会的种种现象，全面评估学生的学习成效与综合素养。培养学生对民族文化的感情和担当大任的历史责任感。</w:t>
            </w:r>
          </w:p>
        </w:tc>
      </w:tr>
      <w:tr w14:paraId="75995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8" w:hRule="atLeast"/>
          <w:jc w:val="center"/>
        </w:trPr>
        <w:tc>
          <w:tcPr>
            <w:tcW w:w="507" w:type="dxa"/>
            <w:vAlign w:val="center"/>
          </w:tcPr>
          <w:p w14:paraId="29D24230">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22</w:t>
            </w:r>
          </w:p>
        </w:tc>
        <w:tc>
          <w:tcPr>
            <w:tcW w:w="752" w:type="dxa"/>
            <w:vAlign w:val="center"/>
          </w:tcPr>
          <w:p w14:paraId="1EE41AB5">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中华民族共同体概论</w:t>
            </w:r>
          </w:p>
        </w:tc>
        <w:tc>
          <w:tcPr>
            <w:tcW w:w="3928" w:type="dxa"/>
            <w:vAlign w:val="top"/>
          </w:tcPr>
          <w:p w14:paraId="256B8D73">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知识目标</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w:t>
            </w:r>
            <w:r>
              <w:rPr>
                <w:rStyle w:val="15"/>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全面深入学习贯彻中央民族工作会议精神和习近平总书记关于加强和改进民族工作的重要思想，了解中华民族共同体的历史和现实，认识中华民族共同体的内涵与特征等中华民族共同体的基本常识，从历史中把握中华民族共同体演变的千年历程，树立正确的中华民族历史观。</w:t>
            </w:r>
          </w:p>
          <w:p w14:paraId="1EC40694">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能力目标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w:t>
            </w:r>
            <w:r>
              <w:rPr>
                <w:rStyle w:val="15"/>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引导学生牢固树立“休戚与共、荣辱与共、生死与共、命运与共”的共同体理念，牢固树立正确的国家观、历史观、民族观、文化观、宗教观，增强学生对伟大祖国、中华民族、中华文化、中国共产党、中国特色社会主义的认同，为实现中华民族伟大复兴的中国梦不懈奋斗，不断巩固中华民族共同体思想基础。</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紧扣铸牢中华民族共同体意识的基本任务，自觉推动中华民族共同体建设。</w:t>
            </w:r>
          </w:p>
          <w:p w14:paraId="6C890D41">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引导学生树立正确的中华民族历史观，不断增强“五个认同”，树立“四个与共”的理念，铸牢中华民族共同体意识，铸就中国心、铸造中华魂；学生能积极参与各民族交往交流交融；学生会思考在铸牢中华民族共同体意识的社会大势中规划人生蓝图，树立为中华民族伟大复兴贡献力量的高远理想，努力为实现中华民族复兴伟业贡献力量。</w:t>
            </w:r>
          </w:p>
        </w:tc>
        <w:tc>
          <w:tcPr>
            <w:tcW w:w="2960" w:type="dxa"/>
            <w:vAlign w:val="top"/>
          </w:tcPr>
          <w:p w14:paraId="77347A97">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课程共设十六讲，系统涵盖多方面内容：从中华民族共同体的基础理论、正确历史观树立入手，按史前至清前中期的历史脉络，梳理了中华民族共同体的起源、演进、初步形成、大交融、繁盛、内聚发展、大统合、稳固壮大及格局底定过程；随后聚焦近现代以来，讲述了1840—1919年国家转型与民族意识觉醒、1919—1949年先锋队引领下的民族新选择、1949—2012年新中国开启的民族新纪元，以及2012年至今新时代的民族共同体建设；最后以“文明新路与人类命运共同体”收束，形成完整的课程内容体系。</w:t>
            </w:r>
          </w:p>
        </w:tc>
        <w:tc>
          <w:tcPr>
            <w:tcW w:w="2626" w:type="dxa"/>
            <w:vAlign w:val="top"/>
          </w:tcPr>
          <w:p w14:paraId="1A206253">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要求学生积极参与课堂讨论，深入理解中华民族共同体的核心理念与价值追求。鼓励学生主动查阅资料，拓宽知识面，深化对中华民族共同体构建的认识。通过课程考核，全面评估学生的学习成效与中华民族共同体意识的养成情况。达到增强学生学习知识、理论的兴趣和钻研理论的热情、提高学生运用所学知识分析问题和解决问题的能力，培养正确开展民族交往交流交融的态度、情感、能力，铸牢中华民族共同体意识。</w:t>
            </w:r>
          </w:p>
        </w:tc>
      </w:tr>
      <w:tr w14:paraId="17DA2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14:paraId="4446D2AE">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23</w:t>
            </w:r>
          </w:p>
        </w:tc>
        <w:tc>
          <w:tcPr>
            <w:tcW w:w="752" w:type="dxa"/>
            <w:shd w:val="clear" w:color="auto" w:fill="auto"/>
            <w:vAlign w:val="center"/>
          </w:tcPr>
          <w:p w14:paraId="214DE7E4">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高等数学</w:t>
            </w:r>
          </w:p>
        </w:tc>
        <w:tc>
          <w:tcPr>
            <w:tcW w:w="3928" w:type="dxa"/>
            <w:shd w:val="clear" w:color="auto" w:fill="auto"/>
            <w:vAlign w:val="top"/>
          </w:tcPr>
          <w:p w14:paraId="4FB0A9CC">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5"/>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5"/>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知识目标：</w:t>
            </w:r>
            <w:r>
              <w:rPr>
                <w:rStyle w:val="15"/>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掌握函数、极限、导数等基础概念，理解微积分基本理论、数学建模方法，为专业课程奠定必要数学基础。</w:t>
            </w:r>
          </w:p>
          <w:p w14:paraId="33E124A0">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5"/>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5"/>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能力目标：</w:t>
            </w:r>
            <w:r>
              <w:rPr>
                <w:rStyle w:val="15"/>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培养数学运算和逻辑推理能力，提升运用数学工具解决实际问题的水平。增强数据分析和建模能力，适应未来职业发展需求。</w:t>
            </w:r>
          </w:p>
          <w:p w14:paraId="73D04E55">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5"/>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5"/>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素质目标：</w:t>
            </w:r>
            <w:r>
              <w:rPr>
                <w:rStyle w:val="15"/>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培养严谨求实的科学态度，提高抽象思维和创新能力。树立理论联系实际的观念，增强持续学习和自主探究意识。</w:t>
            </w:r>
          </w:p>
          <w:p w14:paraId="468D494B">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pPr>
            <w:r>
              <w:rPr>
                <w:rStyle w:val="15"/>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课程思政育人目标：</w:t>
            </w:r>
            <w:r>
              <w:rPr>
                <w:rStyle w:val="15"/>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实现知识传授与价值引领的有机融合，培养学生养成求真务实、精益求精的态度，严谨对待学习与工作，通过融入数学史展现古今数学家的爱国情怀与奉献精神，厚植爱国主义情怀，在思维品质培养中以辩证思维解析数学概念，引导学生透过现象看本质，理解量变与质变、对立统一等规律，鼓励学生在数学问题求解中勇于创新，培养批判性思维和探索精神，同时通过团队合作解决数学建模等问题，增强学生的团队协作意识与社会责任感，使学生在掌握数学知识的同时，实现个人全面发展与社会价值统一。</w:t>
            </w:r>
          </w:p>
        </w:tc>
        <w:tc>
          <w:tcPr>
            <w:tcW w:w="2960" w:type="dxa"/>
            <w:shd w:val="clear" w:color="auto" w:fill="auto"/>
            <w:vAlign w:val="top"/>
          </w:tcPr>
          <w:p w14:paraId="149EE9BA">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Style w:val="15"/>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5"/>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课程包含函数与极限、导数与微分、积分及应用等基础模块。重点讲解工程实际问题中的数学应用，如最优化问题求解、变化率分析等。融入专业案例，开展数学建模实践，强化数学工具在专业领域的应用能力培养。</w:t>
            </w:r>
          </w:p>
        </w:tc>
        <w:tc>
          <w:tcPr>
            <w:tcW w:w="2626" w:type="dxa"/>
            <w:shd w:val="clear" w:color="auto" w:fill="auto"/>
            <w:vAlign w:val="top"/>
          </w:tcPr>
          <w:p w14:paraId="22D0E0C0">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Style w:val="15"/>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5"/>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教师需结合专业需求设计教学内容，采用问题导向和案例教学方法。合理运用信息化手段，强化直观教学效果。学生需按时完成作业，积极参与课堂讨论。教学中要注重理论联系实际，突出数学应用价值，培养学生解决实际问题的能力。</w:t>
            </w:r>
          </w:p>
        </w:tc>
      </w:tr>
      <w:tr w14:paraId="1CA63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14:paraId="6C9C771E">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24</w:t>
            </w:r>
          </w:p>
        </w:tc>
        <w:tc>
          <w:tcPr>
            <w:tcW w:w="752" w:type="dxa"/>
            <w:shd w:val="clear" w:color="auto" w:fill="auto"/>
            <w:vAlign w:val="center"/>
          </w:tcPr>
          <w:p w14:paraId="3026C5F8">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语文</w:t>
            </w:r>
          </w:p>
        </w:tc>
        <w:tc>
          <w:tcPr>
            <w:tcW w:w="3928" w:type="dxa"/>
            <w:shd w:val="clear" w:color="auto" w:fill="auto"/>
            <w:vAlign w:val="top"/>
          </w:tcPr>
          <w:p w14:paraId="41774C30">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知识目标：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掌握现代汉语基础知识和常用文体特征，了解文学鉴赏基本方法。学习实用写作规范，提升语言表达准确性，培养基础文学素养。</w:t>
            </w:r>
          </w:p>
          <w:p w14:paraId="11AC2FF5">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能力目标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：培养阅读理解与书面表达能力，提升职场应用写作水平。增强口语交际能力，掌握专业文献阅读方法，适应职业发展需求。</w:t>
            </w:r>
          </w:p>
          <w:p w14:paraId="77669C2F">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培育人文精神与审美情趣，提高文化修养。增强逻辑思维与创新意识，树立终身学习理念。</w:t>
            </w:r>
          </w:p>
          <w:p w14:paraId="0F91B3A7">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课程思政育人目标：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通过经典作品传承中华优秀传统文化，培育文化自信。在语言训练中融入社会主义核心价值观教育。</w:t>
            </w:r>
          </w:p>
        </w:tc>
        <w:tc>
          <w:tcPr>
            <w:tcW w:w="2960" w:type="dxa"/>
            <w:shd w:val="clear" w:color="auto" w:fill="auto"/>
            <w:vAlign w:val="top"/>
          </w:tcPr>
          <w:p w14:paraId="18A11898">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课程包含现代汉语应用、文学鉴赏、实用写作三大模块。重点培养应用文写作、口语交际等实用技能，精选反映时代精神的文学作品。结合专业特色，设计职场情境语言训练，融入专业文献阅读指导，强化职业语文能力培养。</w:t>
            </w:r>
          </w:p>
        </w:tc>
        <w:tc>
          <w:tcPr>
            <w:tcW w:w="2626" w:type="dxa"/>
            <w:shd w:val="clear" w:color="auto" w:fill="auto"/>
            <w:vAlign w:val="top"/>
          </w:tcPr>
          <w:p w14:paraId="32B0B03F">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教师需采用任务驱动教学法，设计真实语言应用场景。学生需积极参与课堂活动，完成实践训练任务。教学中要注重学用结合，突出职业导向，强化语言应用能力培养，提升学生人文素养和职业竞争力。</w:t>
            </w:r>
          </w:p>
        </w:tc>
      </w:tr>
    </w:tbl>
    <w:p w14:paraId="0336E07A">
      <w:pPr>
        <w:pStyle w:val="3"/>
        <w:pageBreakBefore w:val="0"/>
        <w:widowControl/>
        <w:kinsoku/>
        <w:wordWrap/>
        <w:topLinePunct w:val="0"/>
        <w:autoSpaceDE/>
        <w:autoSpaceDN/>
        <w:bidi w:val="0"/>
        <w:snapToGrid/>
        <w:spacing w:before="0" w:beforeLines="0" w:after="0" w:afterLines="0" w:line="520" w:lineRule="exact"/>
        <w:ind w:firstLine="640" w:firstLineChars="200"/>
        <w:jc w:val="left"/>
        <w:textAlignment w:val="auto"/>
        <w:outlineLvl w:val="1"/>
        <w:rPr>
          <w:rFonts w:ascii="楷体" w:hAnsi="楷体" w:eastAsia="楷体" w:cs="楷体"/>
          <w:b w:val="0"/>
          <w:bCs/>
          <w:color w:val="auto"/>
          <w:sz w:val="32"/>
          <w:szCs w:val="32"/>
        </w:rPr>
      </w:pPr>
      <w:bookmarkStart w:id="38" w:name="_Toc31294"/>
      <w:r>
        <w:rPr>
          <w:rFonts w:hint="eastAsia" w:ascii="楷体" w:hAnsi="楷体" w:eastAsia="楷体" w:cs="楷体"/>
          <w:b w:val="0"/>
          <w:bCs/>
          <w:color w:val="auto"/>
          <w:sz w:val="32"/>
          <w:szCs w:val="32"/>
        </w:rPr>
        <w:t>（二）专业课程</w:t>
      </w:r>
      <w:bookmarkEnd w:id="26"/>
      <w:bookmarkEnd w:id="27"/>
      <w:bookmarkEnd w:id="38"/>
    </w:p>
    <w:p w14:paraId="022EC20F">
      <w:pPr>
        <w:keepNext w:val="0"/>
        <w:keepLines w:val="0"/>
        <w:pageBreakBefore w:val="0"/>
        <w:widowControl w:val="0"/>
        <w:kinsoku/>
        <w:wordWrap/>
        <w:overflowPunct w:val="0"/>
        <w:topLinePunct w:val="0"/>
        <w:autoSpaceDE/>
        <w:autoSpaceDN/>
        <w:bidi w:val="0"/>
        <w:adjustRightInd w:val="0"/>
        <w:snapToGrid/>
        <w:spacing w:line="520" w:lineRule="exact"/>
        <w:ind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bookmarkStart w:id="39" w:name="_Toc90734975"/>
      <w:r>
        <w:rPr>
          <w:rFonts w:hint="eastAsia" w:ascii="仿宋_GB2312" w:hAnsi="仿宋_GB2312" w:eastAsia="仿宋_GB2312" w:cs="仿宋_GB2312"/>
          <w:color w:val="auto"/>
          <w:sz w:val="32"/>
          <w:szCs w:val="32"/>
        </w:rPr>
        <w:t>一般包括专业基础课程、专业核心课程和专业拓展课程</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b w:val="0"/>
          <w:bCs w:val="0"/>
          <w:color w:val="auto"/>
          <w:sz w:val="32"/>
          <w:szCs w:val="32"/>
          <w:highlight w:val="none"/>
          <w:lang w:val="en-US" w:eastAsia="zh-CN"/>
        </w:rPr>
        <w:t>并涵盖有关实践性教学环节。</w:t>
      </w:r>
    </w:p>
    <w:p w14:paraId="372CEB28">
      <w:pPr>
        <w:pageBreakBefore w:val="0"/>
        <w:kinsoku/>
        <w:wordWrap/>
        <w:overflowPunct w:val="0"/>
        <w:topLinePunct w:val="0"/>
        <w:autoSpaceDE/>
        <w:autoSpaceDN/>
        <w:bidi w:val="0"/>
        <w:adjustRightInd w:val="0"/>
        <w:snapToGrid/>
        <w:spacing w:line="560" w:lineRule="exact"/>
        <w:ind w:firstLine="640" w:firstLineChars="200"/>
        <w:textAlignment w:val="auto"/>
        <w:outlineLvl w:val="2"/>
        <w:rPr>
          <w:rFonts w:ascii="仿宋_GB2312" w:hAnsi="仿宋_GB2312" w:eastAsia="仿宋_GB2312" w:cs="仿宋_GB2312"/>
          <w:sz w:val="32"/>
          <w:szCs w:val="32"/>
        </w:rPr>
      </w:pPr>
      <w:r>
        <w:rPr>
          <w:rFonts w:hint="eastAsia" w:ascii="仿宋_GB2312" w:hAnsi="仿宋_GB2312" w:eastAsia="仿宋_GB2312" w:cs="仿宋_GB2312"/>
          <w:sz w:val="32"/>
          <w:szCs w:val="32"/>
        </w:rPr>
        <w:t>1.专业基础课程：</w:t>
      </w:r>
      <w:bookmarkEnd w:id="39"/>
    </w:p>
    <w:p w14:paraId="1A39DBE0">
      <w:pPr>
        <w:overflowPunct w:val="0"/>
        <w:adjustRightInd w:val="0"/>
        <w:spacing w:line="52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主要包括：设计造型基础、设计创意手绘、数字图像编辑与设计、数字图形创意与设计、字体与编排设计、数字3D 设计、广告与市场营销等领域的内容。</w:t>
      </w:r>
    </w:p>
    <w:p w14:paraId="5C7EBB62">
      <w:pPr>
        <w:overflowPunct w:val="0"/>
        <w:adjustRightInd w:val="0"/>
        <w:spacing w:line="520" w:lineRule="exact"/>
        <w:jc w:val="center"/>
        <w:rPr>
          <w:rFonts w:ascii="仿宋_GB2312" w:hAnsi="仿宋_GB2312" w:eastAsia="仿宋_GB2312" w:cs="仿宋_GB2312"/>
          <w:sz w:val="32"/>
          <w:szCs w:val="32"/>
          <w:highlight w:val="green"/>
        </w:rPr>
      </w:pPr>
      <w:r>
        <w:rPr>
          <w:rFonts w:hint="eastAsia" w:ascii="仿宋_GB2312" w:hAnsi="仿宋_GB2312" w:eastAsia="仿宋_GB2312" w:cs="仿宋_GB2312"/>
          <w:sz w:val="32"/>
          <w:szCs w:val="32"/>
        </w:rPr>
        <w:t>表</w:t>
      </w:r>
      <w:r>
        <w:rPr>
          <w:rFonts w:hint="eastAsia" w:ascii="仿宋_GB2312" w:hAnsi="仿宋_GB2312" w:eastAsia="仿宋_GB2312" w:cs="仿宋_GB2312"/>
          <w:sz w:val="32"/>
          <w:szCs w:val="32"/>
          <w:lang w:val="en-US" w:eastAsia="zh-CN"/>
        </w:rPr>
        <w:t xml:space="preserve">3  </w:t>
      </w:r>
      <w:r>
        <w:rPr>
          <w:rFonts w:hint="eastAsia" w:ascii="仿宋_GB2312" w:hAnsi="仿宋_GB2312" w:eastAsia="仿宋_GB2312" w:cs="仿宋_GB2312"/>
          <w:sz w:val="32"/>
          <w:szCs w:val="32"/>
        </w:rPr>
        <w:t>专业基础课课程目标、主要教学内容与要求</w:t>
      </w:r>
    </w:p>
    <w:tbl>
      <w:tblPr>
        <w:tblStyle w:val="12"/>
        <w:tblW w:w="107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7"/>
        <w:gridCol w:w="736"/>
        <w:gridCol w:w="4377"/>
        <w:gridCol w:w="2972"/>
        <w:gridCol w:w="2181"/>
      </w:tblGrid>
      <w:tr w14:paraId="38FFC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jc w:val="center"/>
        </w:trPr>
        <w:tc>
          <w:tcPr>
            <w:tcW w:w="507" w:type="dxa"/>
            <w:vAlign w:val="center"/>
          </w:tcPr>
          <w:p w14:paraId="1B627209">
            <w:pPr>
              <w:spacing w:line="320" w:lineRule="exact"/>
              <w:jc w:val="center"/>
              <w:rPr>
                <w:rFonts w:ascii="仿宋_GB2312" w:hAnsi="仿宋_GB2312" w:eastAsia="仿宋_GB2312" w:cs="仿宋_GB2312"/>
                <w:sz w:val="24"/>
              </w:rPr>
            </w:pPr>
            <w:bookmarkStart w:id="40" w:name="_Toc90734977"/>
            <w:r>
              <w:rPr>
                <w:rFonts w:hint="eastAsia" w:ascii="仿宋_GB2312" w:hAnsi="仿宋_GB2312" w:eastAsia="仿宋_GB2312" w:cs="仿宋_GB2312"/>
                <w:sz w:val="24"/>
              </w:rPr>
              <w:t>序号</w:t>
            </w:r>
          </w:p>
        </w:tc>
        <w:tc>
          <w:tcPr>
            <w:tcW w:w="736" w:type="dxa"/>
            <w:vAlign w:val="center"/>
          </w:tcPr>
          <w:p w14:paraId="55B4DF70">
            <w:pPr>
              <w:spacing w:line="320" w:lineRule="exact"/>
              <w:jc w:val="center"/>
              <w:rPr>
                <w:rFonts w:ascii="仿宋_GB2312" w:hAnsi="仿宋_GB2312" w:eastAsia="仿宋_GB2312" w:cs="仿宋_GB2312"/>
                <w:sz w:val="24"/>
              </w:rPr>
            </w:pPr>
            <w:r>
              <w:rPr>
                <w:rFonts w:hint="eastAsia" w:ascii="仿宋_GB2312" w:hAnsi="仿宋_GB2312" w:eastAsia="仿宋_GB2312" w:cs="仿宋_GB2312"/>
                <w:sz w:val="24"/>
              </w:rPr>
              <w:t>课程名称</w:t>
            </w:r>
          </w:p>
        </w:tc>
        <w:tc>
          <w:tcPr>
            <w:tcW w:w="4377" w:type="dxa"/>
            <w:vAlign w:val="center"/>
          </w:tcPr>
          <w:p w14:paraId="581BB58B">
            <w:pPr>
              <w:spacing w:line="320" w:lineRule="exact"/>
              <w:jc w:val="center"/>
              <w:rPr>
                <w:rFonts w:ascii="仿宋_GB2312" w:hAnsi="仿宋_GB2312" w:eastAsia="仿宋_GB2312" w:cs="仿宋_GB2312"/>
                <w:sz w:val="24"/>
              </w:rPr>
            </w:pPr>
            <w:r>
              <w:rPr>
                <w:rFonts w:hint="eastAsia" w:ascii="仿宋_GB2312" w:hAnsi="仿宋_GB2312" w:eastAsia="仿宋_GB2312" w:cs="仿宋_GB2312"/>
                <w:sz w:val="24"/>
              </w:rPr>
              <w:t>课程目标</w:t>
            </w:r>
          </w:p>
        </w:tc>
        <w:tc>
          <w:tcPr>
            <w:tcW w:w="2972" w:type="dxa"/>
            <w:vAlign w:val="center"/>
          </w:tcPr>
          <w:p w14:paraId="2319D576">
            <w:pPr>
              <w:spacing w:line="320" w:lineRule="exact"/>
              <w:jc w:val="center"/>
              <w:rPr>
                <w:rFonts w:ascii="仿宋_GB2312" w:hAnsi="仿宋_GB2312" w:eastAsia="仿宋_GB2312" w:cs="仿宋_GB2312"/>
                <w:sz w:val="24"/>
              </w:rPr>
            </w:pPr>
            <w:r>
              <w:rPr>
                <w:rFonts w:hint="eastAsia" w:ascii="仿宋_GB2312" w:hAnsi="仿宋_GB2312" w:eastAsia="仿宋_GB2312" w:cs="仿宋_GB2312"/>
                <w:sz w:val="24"/>
              </w:rPr>
              <w:t>主要教学内容</w:t>
            </w:r>
          </w:p>
        </w:tc>
        <w:tc>
          <w:tcPr>
            <w:tcW w:w="2181" w:type="dxa"/>
            <w:vAlign w:val="center"/>
          </w:tcPr>
          <w:p w14:paraId="2E380E7D">
            <w:pPr>
              <w:spacing w:line="320" w:lineRule="exact"/>
              <w:jc w:val="center"/>
              <w:rPr>
                <w:rFonts w:ascii="仿宋_GB2312" w:hAnsi="仿宋_GB2312" w:eastAsia="仿宋_GB2312" w:cs="仿宋_GB2312"/>
                <w:sz w:val="24"/>
              </w:rPr>
            </w:pPr>
            <w:r>
              <w:rPr>
                <w:rFonts w:hint="eastAsia" w:ascii="仿宋_GB2312" w:hAnsi="仿宋_GB2312" w:eastAsia="仿宋_GB2312" w:cs="仿宋_GB2312"/>
                <w:sz w:val="24"/>
              </w:rPr>
              <w:t>教学要求</w:t>
            </w:r>
          </w:p>
        </w:tc>
      </w:tr>
      <w:tr w14:paraId="500907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7" w:type="dxa"/>
            <w:vAlign w:val="center"/>
          </w:tcPr>
          <w:p w14:paraId="593035B4">
            <w:pPr>
              <w:pStyle w:val="23"/>
              <w:spacing w:before="0" w:after="0"/>
              <w:jc w:val="center"/>
              <w:rPr>
                <w:rFonts w:ascii="仿宋" w:hAnsi="仿宋" w:eastAsia="仿宋" w:cs="仿宋"/>
                <w:kern w:val="2"/>
                <w:sz w:val="24"/>
                <w:szCs w:val="24"/>
              </w:rPr>
            </w:pPr>
            <w:r>
              <w:rPr>
                <w:rFonts w:hint="eastAsia" w:ascii="仿宋_GB2312" w:hAnsi="仿宋_GB2312" w:eastAsia="仿宋_GB2312" w:cs="仿宋_GB2312"/>
                <w:kern w:val="2"/>
                <w:sz w:val="24"/>
                <w:szCs w:val="24"/>
              </w:rPr>
              <w:t>1</w:t>
            </w:r>
          </w:p>
        </w:tc>
        <w:tc>
          <w:tcPr>
            <w:tcW w:w="736" w:type="dxa"/>
            <w:vAlign w:val="center"/>
          </w:tcPr>
          <w:p w14:paraId="0CE88A5A">
            <w:pPr>
              <w:spacing w:line="320" w:lineRule="exact"/>
              <w:jc w:val="center"/>
              <w:rPr>
                <w:rFonts w:ascii="仿宋" w:hAnsi="仿宋" w:eastAsia="仿宋" w:cs="仿宋"/>
                <w:sz w:val="24"/>
              </w:rPr>
            </w:pPr>
            <w:r>
              <w:rPr>
                <w:rFonts w:hint="eastAsia" w:ascii="仿宋_GB2312" w:hAnsi="仿宋_GB2312" w:eastAsia="仿宋_GB2312" w:cs="仿宋_GB2312"/>
                <w:sz w:val="24"/>
              </w:rPr>
              <w:t>艺术概论</w:t>
            </w:r>
          </w:p>
        </w:tc>
        <w:tc>
          <w:tcPr>
            <w:tcW w:w="4377" w:type="dxa"/>
            <w:vAlign w:val="center"/>
          </w:tcPr>
          <w:p w14:paraId="75031589">
            <w:pPr>
              <w:spacing w:line="320" w:lineRule="exact"/>
              <w:jc w:val="left"/>
              <w:rPr>
                <w:rFonts w:ascii="仿宋_GB2312" w:hAnsi="仿宋_GB2312" w:eastAsia="仿宋_GB2312" w:cs="仿宋_GB2312"/>
                <w:b/>
                <w:bCs/>
                <w:sz w:val="24"/>
              </w:rPr>
            </w:pPr>
            <w:r>
              <w:rPr>
                <w:rFonts w:hint="eastAsia" w:ascii="仿宋_GB2312" w:hAnsi="仿宋_GB2312" w:eastAsia="仿宋_GB2312" w:cs="仿宋_GB2312"/>
                <w:b/>
                <w:bCs/>
                <w:sz w:val="24"/>
              </w:rPr>
              <w:t>知识目标：</w:t>
            </w:r>
            <w:r>
              <w:rPr>
                <w:rFonts w:hint="eastAsia" w:ascii="仿宋_GB2312" w:hAnsi="仿宋_GB2312" w:eastAsia="仿宋_GB2312" w:cs="仿宋_GB2312"/>
                <w:sz w:val="24"/>
              </w:rPr>
              <w:t>全面理解艺术的本质、特征、起源与发展历程。掌握艺术的分类原则及各类艺术的特点与规律。熟悉艺术创作、艺术作品、艺术鉴赏的基本理论和方法。</w:t>
            </w:r>
          </w:p>
          <w:p w14:paraId="78FC928B">
            <w:pPr>
              <w:spacing w:line="320" w:lineRule="exact"/>
              <w:jc w:val="left"/>
              <w:rPr>
                <w:rFonts w:ascii="仿宋_GB2312" w:hAnsi="仿宋_GB2312" w:eastAsia="仿宋_GB2312" w:cs="仿宋_GB2312"/>
                <w:sz w:val="24"/>
              </w:rPr>
            </w:pPr>
            <w:r>
              <w:rPr>
                <w:rFonts w:hint="eastAsia" w:ascii="仿宋_GB2312" w:hAnsi="仿宋_GB2312" w:eastAsia="仿宋_GB2312" w:cs="仿宋_GB2312"/>
                <w:b/>
                <w:bCs/>
                <w:sz w:val="24"/>
              </w:rPr>
              <w:t>能力目标：</w:t>
            </w:r>
            <w:r>
              <w:rPr>
                <w:rFonts w:hint="eastAsia" w:ascii="仿宋_GB2312" w:hAnsi="仿宋_GB2312" w:eastAsia="仿宋_GB2312" w:cs="仿宋_GB2312"/>
                <w:sz w:val="24"/>
              </w:rPr>
              <w:t>能够运用艺术概论知识分析和解读各类艺术现象与作品。具备一定的艺术批评能力，对艺术作品进行客观、准确地评价。通过学习，提升艺术审美素养和艺术鉴赏水平。</w:t>
            </w:r>
          </w:p>
          <w:p w14:paraId="32BEE7C9">
            <w:pPr>
              <w:spacing w:line="320" w:lineRule="exact"/>
              <w:jc w:val="left"/>
              <w:rPr>
                <w:rFonts w:ascii="仿宋_GB2312" w:hAnsi="仿宋_GB2312" w:eastAsia="仿宋_GB2312" w:cs="仿宋_GB2312"/>
                <w:sz w:val="24"/>
              </w:rPr>
            </w:pPr>
            <w:r>
              <w:rPr>
                <w:rFonts w:hint="eastAsia" w:ascii="仿宋_GB2312" w:hAnsi="仿宋_GB2312" w:eastAsia="仿宋_GB2312" w:cs="仿宋_GB2312"/>
                <w:b/>
                <w:bCs/>
                <w:sz w:val="24"/>
              </w:rPr>
              <w:t>素质目标：</w:t>
            </w:r>
            <w:r>
              <w:rPr>
                <w:rFonts w:hint="eastAsia" w:ascii="仿宋_GB2312" w:hAnsi="仿宋_GB2312" w:eastAsia="仿宋_GB2312" w:cs="仿宋_GB2312"/>
                <w:sz w:val="24"/>
              </w:rPr>
              <w:t>培养对艺术的热爱和敏锐感知，激发艺术创造力和想象力。提升文化素养和人文精神，增强对多元文化的理解与包容。引导学生树立正确的艺术价值观和审美观念。</w:t>
            </w:r>
          </w:p>
          <w:p w14:paraId="0500B299">
            <w:pPr>
              <w:spacing w:line="320" w:lineRule="exact"/>
              <w:jc w:val="left"/>
              <w:rPr>
                <w:rFonts w:hint="eastAsia" w:ascii="仿宋_GB2312" w:hAnsi="仿宋_GB2312" w:eastAsia="仿宋_GB2312" w:cs="仿宋_GB2312"/>
                <w:sz w:val="24"/>
              </w:rPr>
            </w:pPr>
            <w:r>
              <w:rPr>
                <w:rFonts w:hint="eastAsia" w:ascii="仿宋_GB2312" w:hAnsi="仿宋_GB2312" w:eastAsia="仿宋_GB2312" w:cs="仿宋_GB2312"/>
                <w:b/>
                <w:bCs/>
                <w:sz w:val="24"/>
              </w:rPr>
              <w:t>课程思政育人目标：</w:t>
            </w:r>
            <w:r>
              <w:rPr>
                <w:rFonts w:hint="eastAsia" w:ascii="仿宋_GB2312" w:hAnsi="仿宋_GB2312" w:eastAsia="仿宋_GB2312" w:cs="仿宋_GB2312"/>
                <w:sz w:val="24"/>
              </w:rPr>
              <w:t>增强学生对中华优秀传统文化艺术的认同感和自豪感，传承民族艺术精神。通过艺术概论教学，培养学生的审美情趣和道德情操，提升精神境界。鼓励学生在艺术学习中追求真、善、美，培养积极向上的人生态度。</w:t>
            </w:r>
          </w:p>
        </w:tc>
        <w:tc>
          <w:tcPr>
            <w:tcW w:w="2972" w:type="dxa"/>
          </w:tcPr>
          <w:p w14:paraId="571FB357">
            <w:pPr>
              <w:spacing w:line="320" w:lineRule="exact"/>
              <w:rPr>
                <w:rFonts w:ascii="仿宋_GB2312" w:hAnsi="仿宋_GB2312" w:eastAsia="仿宋_GB2312" w:cs="仿宋_GB2312"/>
                <w:sz w:val="24"/>
              </w:rPr>
            </w:pPr>
            <w:r>
              <w:rPr>
                <w:rFonts w:hint="eastAsia" w:ascii="仿宋_GB2312" w:hAnsi="仿宋_GB2312" w:eastAsia="仿宋_GB2312" w:cs="仿宋_GB2312"/>
                <w:sz w:val="24"/>
              </w:rPr>
              <w:t>了解艺术的本质特征、历史发展以及不同艺术形式的特点，培养审美能力和艺术鉴赏力。</w:t>
            </w:r>
          </w:p>
        </w:tc>
        <w:tc>
          <w:tcPr>
            <w:tcW w:w="2181" w:type="dxa"/>
          </w:tcPr>
          <w:p w14:paraId="52CA5D28">
            <w:pPr>
              <w:spacing w:line="320" w:lineRule="exact"/>
              <w:rPr>
                <w:rFonts w:ascii="仿宋_GB2312" w:hAnsi="仿宋_GB2312" w:eastAsia="仿宋_GB2312" w:cs="仿宋_GB2312"/>
                <w:sz w:val="24"/>
              </w:rPr>
            </w:pPr>
            <w:r>
              <w:rPr>
                <w:rFonts w:hint="eastAsia" w:ascii="仿宋_GB2312" w:hAnsi="仿宋_GB2312" w:eastAsia="仿宋_GB2312" w:cs="仿宋_GB2312"/>
                <w:sz w:val="24"/>
              </w:rPr>
              <w:t>通过艺术概论的学习，人们可以对艺术有一个全面、系统地认识，并理解艺术在人类文化和社会生活中的重要性。</w:t>
            </w:r>
          </w:p>
        </w:tc>
      </w:tr>
      <w:tr w14:paraId="498D0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14:paraId="1E2C9B24">
            <w:pPr>
              <w:pStyle w:val="23"/>
              <w:spacing w:before="0" w:after="0"/>
              <w:jc w:val="center"/>
              <w:rPr>
                <w:rFonts w:ascii="仿宋" w:hAnsi="仿宋" w:eastAsia="仿宋" w:cs="仿宋"/>
                <w:kern w:val="2"/>
                <w:sz w:val="24"/>
                <w:szCs w:val="24"/>
              </w:rPr>
            </w:pPr>
            <w:r>
              <w:rPr>
                <w:rFonts w:hint="eastAsia" w:ascii="仿宋_GB2312" w:hAnsi="仿宋_GB2312" w:eastAsia="仿宋_GB2312" w:cs="仿宋_GB2312"/>
                <w:kern w:val="2"/>
                <w:sz w:val="24"/>
                <w:szCs w:val="24"/>
              </w:rPr>
              <w:t>2</w:t>
            </w:r>
          </w:p>
        </w:tc>
        <w:tc>
          <w:tcPr>
            <w:tcW w:w="736" w:type="dxa"/>
            <w:vAlign w:val="center"/>
          </w:tcPr>
          <w:p w14:paraId="557CE026">
            <w:pPr>
              <w:spacing w:line="320" w:lineRule="exact"/>
              <w:jc w:val="center"/>
              <w:rPr>
                <w:rFonts w:ascii="仿宋" w:hAnsi="仿宋" w:eastAsia="仿宋" w:cs="仿宋"/>
                <w:sz w:val="24"/>
              </w:rPr>
            </w:pPr>
            <w:r>
              <w:rPr>
                <w:rFonts w:hint="eastAsia" w:ascii="仿宋_GB2312" w:hAnsi="仿宋_GB2312" w:eastAsia="仿宋_GB2312" w:cs="仿宋_GB2312"/>
                <w:sz w:val="24"/>
              </w:rPr>
              <w:t>艺术史</w:t>
            </w:r>
          </w:p>
        </w:tc>
        <w:tc>
          <w:tcPr>
            <w:tcW w:w="4377" w:type="dxa"/>
            <w:vAlign w:val="center"/>
          </w:tcPr>
          <w:p w14:paraId="52ADCB99">
            <w:pPr>
              <w:spacing w:line="320" w:lineRule="exact"/>
              <w:jc w:val="left"/>
              <w:rPr>
                <w:rFonts w:ascii="仿宋_GB2312" w:hAnsi="仿宋_GB2312" w:eastAsia="仿宋_GB2312" w:cs="仿宋_GB2312"/>
                <w:sz w:val="24"/>
              </w:rPr>
            </w:pPr>
            <w:r>
              <w:rPr>
                <w:rFonts w:hint="eastAsia" w:ascii="仿宋_GB2312" w:hAnsi="仿宋_GB2312" w:eastAsia="仿宋_GB2312" w:cs="仿宋_GB2312"/>
                <w:b/>
                <w:bCs/>
                <w:sz w:val="24"/>
              </w:rPr>
              <w:t>知识目标：</w:t>
            </w:r>
            <w:r>
              <w:rPr>
                <w:rFonts w:hint="eastAsia" w:ascii="仿宋_GB2312" w:hAnsi="仿宋_GB2312" w:eastAsia="仿宋_GB2312" w:cs="仿宋_GB2312"/>
                <w:sz w:val="24"/>
              </w:rPr>
              <w:t>系统了解中外艺术发展脉络，涵盖不同历史时期的艺术风格、流派及代表作品。掌握主要艺术门类如绘画、音乐、建筑、工艺美术等在各历史阶段的演变特点。理解艺术与社会、文化、经济等因素的相互关系及影响。</w:t>
            </w:r>
          </w:p>
          <w:p w14:paraId="75BBC0C0">
            <w:pPr>
              <w:spacing w:line="320" w:lineRule="exact"/>
              <w:jc w:val="left"/>
              <w:rPr>
                <w:rFonts w:ascii="仿宋_GB2312" w:hAnsi="仿宋_GB2312" w:eastAsia="仿宋_GB2312" w:cs="仿宋_GB2312"/>
                <w:sz w:val="24"/>
              </w:rPr>
            </w:pPr>
            <w:r>
              <w:rPr>
                <w:rFonts w:hint="eastAsia" w:ascii="仿宋_GB2312" w:hAnsi="仿宋_GB2312" w:eastAsia="仿宋_GB2312" w:cs="仿宋_GB2312"/>
                <w:b/>
                <w:bCs/>
                <w:sz w:val="24"/>
              </w:rPr>
              <w:t>能力目标：</w:t>
            </w:r>
            <w:r>
              <w:rPr>
                <w:rFonts w:hint="eastAsia" w:ascii="仿宋_GB2312" w:hAnsi="仿宋_GB2312" w:eastAsia="仿宋_GB2312" w:cs="仿宋_GB2312"/>
                <w:sz w:val="24"/>
              </w:rPr>
              <w:t>具备对艺术作品的鉴赏分析能力，能准确解读作品的形式、内涵与艺术价值。通过对艺术史的学习，培养从历史角度思考和理解艺术现象的能力。能够运用艺术史知识为艺术创作和设计提供历史文化依据与灵感启发。</w:t>
            </w:r>
          </w:p>
          <w:p w14:paraId="798B400F">
            <w:pPr>
              <w:spacing w:line="320" w:lineRule="exact"/>
              <w:jc w:val="left"/>
              <w:rPr>
                <w:rFonts w:ascii="仿宋_GB2312" w:hAnsi="仿宋_GB2312" w:eastAsia="仿宋_GB2312" w:cs="仿宋_GB2312"/>
                <w:sz w:val="24"/>
              </w:rPr>
            </w:pPr>
            <w:r>
              <w:rPr>
                <w:rFonts w:hint="eastAsia" w:ascii="仿宋_GB2312" w:hAnsi="仿宋_GB2312" w:eastAsia="仿宋_GB2312" w:cs="仿宋_GB2312"/>
                <w:b/>
                <w:bCs/>
                <w:sz w:val="24"/>
              </w:rPr>
              <w:t>素质目标：</w:t>
            </w:r>
            <w:r>
              <w:rPr>
                <w:rFonts w:hint="eastAsia" w:ascii="仿宋_GB2312" w:hAnsi="仿宋_GB2312" w:eastAsia="仿宋_GB2312" w:cs="仿宋_GB2312"/>
                <w:sz w:val="24"/>
              </w:rPr>
              <w:t>提升艺术审美素养，培养对多元艺术风格的欣赏与包容态度。激发对历史文化的兴趣与探索精神，增强文化底蕴。培养批判性思维，能够客观评价艺术史上的各种现象与作品。</w:t>
            </w:r>
          </w:p>
          <w:p w14:paraId="72E8DBA5">
            <w:pPr>
              <w:spacing w:line="320" w:lineRule="exact"/>
              <w:rPr>
                <w:rFonts w:ascii="仿宋_GB2312" w:hAnsi="仿宋_GB2312" w:eastAsia="仿宋_GB2312" w:cs="仿宋_GB2312"/>
                <w:sz w:val="24"/>
              </w:rPr>
            </w:pPr>
            <w:r>
              <w:rPr>
                <w:rFonts w:hint="eastAsia" w:ascii="仿宋_GB2312" w:hAnsi="仿宋_GB2312" w:eastAsia="仿宋_GB2312" w:cs="仿宋_GB2312"/>
                <w:b/>
                <w:bCs/>
                <w:sz w:val="24"/>
              </w:rPr>
              <w:t>课程思政育人目标：</w:t>
            </w:r>
            <w:r>
              <w:rPr>
                <w:rFonts w:hint="eastAsia" w:ascii="仿宋_GB2312" w:hAnsi="仿宋_GB2312" w:eastAsia="仿宋_GB2312" w:cs="仿宋_GB2312"/>
                <w:sz w:val="24"/>
              </w:rPr>
              <w:t>增强学生对中华优秀传统文化的认同感与自豪感，传承和弘扬民族艺术精神。通过了解世界艺术史，培养学生的全球视野和文化交流意识。引导学生从艺术发展中感悟人类文明的进步，树立积极向上的价值观。</w:t>
            </w:r>
          </w:p>
        </w:tc>
        <w:tc>
          <w:tcPr>
            <w:tcW w:w="2972" w:type="dxa"/>
          </w:tcPr>
          <w:p w14:paraId="09282BEF">
            <w:pPr>
              <w:spacing w:line="320" w:lineRule="exact"/>
              <w:rPr>
                <w:rFonts w:ascii="仿宋_GB2312" w:hAnsi="仿宋_GB2312" w:eastAsia="仿宋_GB2312" w:cs="仿宋_GB2312"/>
                <w:sz w:val="24"/>
              </w:rPr>
            </w:pPr>
            <w:r>
              <w:rPr>
                <w:rFonts w:hint="eastAsia" w:ascii="仿宋_GB2312" w:hAnsi="仿宋_GB2312" w:eastAsia="仿宋_GB2312" w:cs="仿宋_GB2312"/>
                <w:sz w:val="24"/>
              </w:rPr>
              <w:t>课程包含中国艺术史中原始社会；夏、商、周；秦汉、魏晋南北朝、隋唐、宋元明清；近现代时期的中国艺术历史背景和发展过程、表现形式及其艺术特点，以及各时期主要艺术作品的风格和代表作品。外国艺术史史前、古代西方、古代非洲、欧洲中世纪；文艺复兴、巴洛克、洛可可、新古典、近现代时期外国艺术历史背景和发展过程、表现形式及其艺术特点。熟练掌握各时期主要艺术作品的风格和代表作品。</w:t>
            </w:r>
          </w:p>
        </w:tc>
        <w:tc>
          <w:tcPr>
            <w:tcW w:w="2181" w:type="dxa"/>
          </w:tcPr>
          <w:p w14:paraId="3408F1E5">
            <w:pPr>
              <w:spacing w:line="320" w:lineRule="exact"/>
              <w:rPr>
                <w:rFonts w:ascii="仿宋_GB2312" w:hAnsi="仿宋_GB2312" w:eastAsia="仿宋_GB2312" w:cs="仿宋_GB2312"/>
                <w:sz w:val="24"/>
              </w:rPr>
            </w:pPr>
            <w:r>
              <w:rPr>
                <w:rFonts w:hint="eastAsia" w:ascii="仿宋_GB2312" w:hAnsi="仿宋_GB2312" w:eastAsia="仿宋_GB2312" w:cs="仿宋_GB2312"/>
                <w:sz w:val="24"/>
              </w:rPr>
              <w:t>通过本课程学习，使学生对中外艺术史的发展脉络、风格演变有基本的了解，从而能更深入地理解中国传统文化，增强民族自豪感。通过对优秀作品的赏读，培养学生的审美能力及艺术欣赏力，增加感性认识，提高综合素质。通过对设计理念的分析，培养学生融会贯通的能力和思考研究的习惯，加强理论基础，并以此巩固学生的专业思想，拓宽设计思路。</w:t>
            </w:r>
          </w:p>
        </w:tc>
      </w:tr>
      <w:tr w14:paraId="3C20FC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14:paraId="29A53D0A">
            <w:pPr>
              <w:pStyle w:val="23"/>
              <w:spacing w:before="0" w:after="0"/>
              <w:jc w:val="center"/>
              <w:rPr>
                <w:rFonts w:ascii="仿宋" w:hAnsi="仿宋" w:eastAsia="仿宋" w:cs="仿宋"/>
                <w:kern w:val="2"/>
                <w:sz w:val="24"/>
                <w:szCs w:val="24"/>
              </w:rPr>
            </w:pPr>
            <w:r>
              <w:rPr>
                <w:rFonts w:hint="eastAsia" w:ascii="仿宋_GB2312" w:hAnsi="仿宋_GB2312" w:eastAsia="仿宋_GB2312" w:cs="仿宋_GB2312"/>
                <w:kern w:val="2"/>
                <w:sz w:val="24"/>
                <w:szCs w:val="24"/>
              </w:rPr>
              <w:t>3</w:t>
            </w:r>
          </w:p>
        </w:tc>
        <w:tc>
          <w:tcPr>
            <w:tcW w:w="736" w:type="dxa"/>
            <w:vAlign w:val="center"/>
          </w:tcPr>
          <w:p w14:paraId="6637DBDB">
            <w:pPr>
              <w:pStyle w:val="23"/>
              <w:spacing w:before="0" w:after="0"/>
              <w:jc w:val="center"/>
              <w:rPr>
                <w:rFonts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设计造型基础</w:t>
            </w:r>
          </w:p>
        </w:tc>
        <w:tc>
          <w:tcPr>
            <w:tcW w:w="4377" w:type="dxa"/>
          </w:tcPr>
          <w:p w14:paraId="760D9D8D">
            <w:pPr>
              <w:pStyle w:val="23"/>
              <w:spacing w:before="0" w:after="0" w:line="320" w:lineRule="exact"/>
              <w:rPr>
                <w:rFonts w:ascii="仿宋_GB2312" w:hAnsi="仿宋_GB2312" w:eastAsia="仿宋_GB2312" w:cs="仿宋_GB2312"/>
                <w:kern w:val="2"/>
                <w:sz w:val="24"/>
                <w:szCs w:val="24"/>
              </w:rPr>
            </w:pPr>
            <w:r>
              <w:rPr>
                <w:rFonts w:hint="eastAsia" w:ascii="仿宋_GB2312" w:hAnsi="仿宋_GB2312" w:eastAsia="仿宋_GB2312" w:cs="仿宋_GB2312"/>
                <w:b/>
                <w:bCs/>
                <w:kern w:val="2"/>
                <w:sz w:val="24"/>
                <w:szCs w:val="24"/>
              </w:rPr>
              <w:t>知识目标：</w:t>
            </w:r>
            <w:r>
              <w:rPr>
                <w:rFonts w:hint="eastAsia" w:ascii="仿宋_GB2312" w:hAnsi="仿宋_GB2312" w:eastAsia="仿宋_GB2312" w:cs="仿宋_GB2312"/>
                <w:kern w:val="2"/>
                <w:sz w:val="24"/>
                <w:szCs w:val="24"/>
              </w:rPr>
              <w:t>掌握平面、色彩、立体构成的基本原理与规律，明晰构成元素在广告设计中的应用逻辑，了解构成设计的发展脉络与经典案例。​</w:t>
            </w:r>
            <w:r>
              <w:rPr>
                <w:rFonts w:hint="eastAsia" w:ascii="仿宋_GB2312" w:hAnsi="仿宋_GB2312" w:eastAsia="仿宋_GB2312" w:cs="仿宋_GB2312"/>
                <w:kern w:val="2"/>
                <w:sz w:val="24"/>
                <w:szCs w:val="24"/>
              </w:rPr>
              <w:br w:type="textWrapping"/>
            </w:r>
            <w:r>
              <w:rPr>
                <w:rFonts w:hint="eastAsia" w:ascii="仿宋_GB2312" w:hAnsi="仿宋_GB2312" w:eastAsia="仿宋_GB2312" w:cs="仿宋_GB2312"/>
                <w:b/>
                <w:bCs/>
                <w:kern w:val="2"/>
                <w:sz w:val="24"/>
                <w:szCs w:val="24"/>
              </w:rPr>
              <w:t>能力目标：</w:t>
            </w:r>
            <w:r>
              <w:rPr>
                <w:rFonts w:hint="eastAsia" w:ascii="仿宋_GB2312" w:hAnsi="仿宋_GB2312" w:eastAsia="仿宋_GB2312" w:cs="仿宋_GB2312"/>
                <w:kern w:val="2"/>
                <w:sz w:val="24"/>
                <w:szCs w:val="24"/>
              </w:rPr>
              <w:t>能运用三大构成知识完成广告设计中的版式布局、色彩搭配与立体造型创作，具备分析和优化现有构成设计作品的能力。​</w:t>
            </w:r>
            <w:r>
              <w:rPr>
                <w:rFonts w:hint="eastAsia" w:ascii="仿宋_GB2312" w:hAnsi="仿宋_GB2312" w:eastAsia="仿宋_GB2312" w:cs="仿宋_GB2312"/>
                <w:kern w:val="2"/>
                <w:sz w:val="24"/>
                <w:szCs w:val="24"/>
              </w:rPr>
              <w:br w:type="textWrapping"/>
            </w:r>
            <w:r>
              <w:rPr>
                <w:rFonts w:hint="eastAsia" w:ascii="仿宋_GB2312" w:hAnsi="仿宋_GB2312" w:eastAsia="仿宋_GB2312" w:cs="仿宋_GB2312"/>
                <w:b/>
                <w:bCs/>
                <w:kern w:val="2"/>
                <w:sz w:val="24"/>
                <w:szCs w:val="24"/>
              </w:rPr>
              <w:t>素质目标：</w:t>
            </w:r>
            <w:r>
              <w:rPr>
                <w:rFonts w:hint="eastAsia" w:ascii="仿宋_GB2312" w:hAnsi="仿宋_GB2312" w:eastAsia="仿宋_GB2312" w:cs="仿宋_GB2312"/>
                <w:kern w:val="2"/>
                <w:sz w:val="24"/>
                <w:szCs w:val="24"/>
              </w:rPr>
              <w:br w:type="textWrapping"/>
            </w:r>
            <w:r>
              <w:rPr>
                <w:rFonts w:hint="eastAsia" w:ascii="仿宋_GB2312" w:hAnsi="仿宋_GB2312" w:eastAsia="仿宋_GB2312" w:cs="仿宋_GB2312"/>
                <w:kern w:val="2"/>
                <w:sz w:val="24"/>
                <w:szCs w:val="24"/>
              </w:rPr>
              <w:t>培养严谨的设计思维与创新意识，提升对视觉美的感知力与表现力，养成精益求精的设计创作态度。​</w:t>
            </w:r>
            <w:r>
              <w:rPr>
                <w:rFonts w:hint="eastAsia" w:ascii="仿宋_GB2312" w:hAnsi="仿宋_GB2312" w:eastAsia="仿宋_GB2312" w:cs="仿宋_GB2312"/>
                <w:kern w:val="2"/>
                <w:sz w:val="24"/>
                <w:szCs w:val="24"/>
              </w:rPr>
              <w:br w:type="textWrapping"/>
            </w:r>
            <w:r>
              <w:rPr>
                <w:rFonts w:hint="eastAsia" w:ascii="仿宋_GB2312" w:hAnsi="仿宋_GB2312" w:eastAsia="仿宋_GB2312" w:cs="仿宋_GB2312"/>
                <w:b/>
                <w:bCs/>
                <w:kern w:val="2"/>
                <w:sz w:val="24"/>
                <w:szCs w:val="24"/>
              </w:rPr>
              <w:t>课程思政育人目标：</w:t>
            </w:r>
            <w:r>
              <w:rPr>
                <w:rFonts w:hint="eastAsia" w:ascii="仿宋_GB2312" w:hAnsi="仿宋_GB2312" w:eastAsia="仿宋_GB2312" w:cs="仿宋_GB2312"/>
                <w:kern w:val="2"/>
                <w:sz w:val="24"/>
                <w:szCs w:val="24"/>
              </w:rPr>
              <w:t>引导学生树立正确的设计价值观，在创作中融入中华优秀传统文化元素，增强文化自信与社会责任担当，践行设计服务社会的理念。</w:t>
            </w:r>
          </w:p>
        </w:tc>
        <w:tc>
          <w:tcPr>
            <w:tcW w:w="2972" w:type="dxa"/>
          </w:tcPr>
          <w:p w14:paraId="06B190EF">
            <w:pPr>
              <w:pStyle w:val="23"/>
              <w:spacing w:before="0" w:after="0" w:line="320" w:lineRule="exact"/>
              <w:rPr>
                <w:rFonts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讲解点、线、面基础元素及重复、渐变等构成形式，结合广告海报版式设计案例，开展版式布局实训；</w:t>
            </w:r>
          </w:p>
          <w:p w14:paraId="7A52863F">
            <w:pPr>
              <w:pStyle w:val="23"/>
              <w:spacing w:before="0" w:after="0" w:line="320" w:lineRule="exact"/>
              <w:rPr>
                <w:rFonts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涵盖色彩三要素、配色原理与情感表达，分析广告作品色彩策略，组织广告主视觉色彩搭配练习；</w:t>
            </w:r>
          </w:p>
          <w:p w14:paraId="7C451BDD">
            <w:pPr>
              <w:pStyle w:val="23"/>
              <w:spacing w:before="0" w:after="0" w:line="320" w:lineRule="exact"/>
              <w:rPr>
                <w:rFonts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介绍空间形态构建方法与材料特性，结合广告展具、包装设计实例，指导立体造型设计与制作；</w:t>
            </w:r>
          </w:p>
          <w:p w14:paraId="280AE9BF">
            <w:pPr>
              <w:pStyle w:val="23"/>
              <w:spacing w:before="0" w:after="0" w:line="320" w:lineRule="exact"/>
              <w:rPr>
                <w:rFonts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整合三大构成知识，围绕真实广告项目主题，开展从构思到成品的综合设计实践，穿插经典与新锐广告构成设计案例解析。</w:t>
            </w:r>
          </w:p>
        </w:tc>
        <w:tc>
          <w:tcPr>
            <w:tcW w:w="2181" w:type="dxa"/>
          </w:tcPr>
          <w:p w14:paraId="786C5A65">
            <w:pPr>
              <w:pStyle w:val="23"/>
              <w:spacing w:before="0" w:after="0" w:line="320" w:lineRule="exact"/>
              <w:rPr>
                <w:rFonts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认真掌握平面、色彩、立体构成的基础理论与核心方法，主动结合广告设计案例深化理解；在实训环节中需规范完成版式布局、色彩搭配及立体造型设计任务，确保作品符合广告设计审美与功能需求；要积极参与综合项目实践，主动运用三大构成知识解决真实广告设计问题，同时注重团队协作与沟通，按时提交设计成果并根据反馈优化作品，逐步提升设计思维与实践能力，树立严谨的专业态度与创新意识。</w:t>
            </w:r>
          </w:p>
        </w:tc>
      </w:tr>
      <w:tr w14:paraId="5B77E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14:paraId="5A3ECAE0">
            <w:pPr>
              <w:pStyle w:val="23"/>
              <w:spacing w:before="0" w:after="0"/>
              <w:jc w:val="center"/>
              <w:rPr>
                <w:rFonts w:ascii="仿宋" w:hAnsi="仿宋" w:eastAsia="仿宋" w:cs="仿宋"/>
                <w:kern w:val="2"/>
                <w:sz w:val="24"/>
                <w:szCs w:val="24"/>
              </w:rPr>
            </w:pPr>
            <w:r>
              <w:rPr>
                <w:rFonts w:hint="eastAsia" w:ascii="仿宋_GB2312" w:hAnsi="仿宋_GB2312" w:eastAsia="仿宋_GB2312" w:cs="仿宋_GB2312"/>
                <w:kern w:val="2"/>
                <w:sz w:val="24"/>
                <w:szCs w:val="24"/>
              </w:rPr>
              <w:t>4</w:t>
            </w:r>
          </w:p>
        </w:tc>
        <w:tc>
          <w:tcPr>
            <w:tcW w:w="736" w:type="dxa"/>
            <w:vAlign w:val="center"/>
          </w:tcPr>
          <w:p w14:paraId="5F34C3C4">
            <w:pPr>
              <w:pStyle w:val="23"/>
              <w:spacing w:before="0" w:after="0"/>
              <w:jc w:val="center"/>
              <w:rPr>
                <w:rFonts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数字图像编辑与设计</w:t>
            </w:r>
          </w:p>
        </w:tc>
        <w:tc>
          <w:tcPr>
            <w:tcW w:w="4377" w:type="dxa"/>
          </w:tcPr>
          <w:p w14:paraId="7DDD7734">
            <w:pPr>
              <w:pStyle w:val="23"/>
              <w:spacing w:before="0" w:after="0" w:line="320" w:lineRule="exact"/>
              <w:rPr>
                <w:rFonts w:ascii="仿宋_GB2312" w:hAnsi="仿宋_GB2312" w:eastAsia="仿宋_GB2312" w:cs="仿宋_GB2312"/>
                <w:kern w:val="2"/>
                <w:sz w:val="24"/>
                <w:szCs w:val="24"/>
              </w:rPr>
            </w:pPr>
            <w:r>
              <w:rPr>
                <w:rFonts w:hint="eastAsia" w:ascii="仿宋_GB2312" w:hAnsi="仿宋_GB2312" w:eastAsia="仿宋_GB2312" w:cs="仿宋_GB2312"/>
                <w:b/>
                <w:bCs/>
                <w:kern w:val="2"/>
                <w:sz w:val="24"/>
                <w:szCs w:val="24"/>
              </w:rPr>
              <w:t>知识目标：</w:t>
            </w:r>
            <w:r>
              <w:rPr>
                <w:rFonts w:hint="eastAsia" w:ascii="仿宋_GB2312" w:hAnsi="仿宋_GB2312" w:eastAsia="仿宋_GB2312" w:cs="仿宋_GB2312"/>
                <w:kern w:val="2"/>
                <w:sz w:val="24"/>
                <w:szCs w:val="24"/>
              </w:rPr>
              <w:t>掌握Photoshop 的界面布局和基础操作知识，理解选区与图层的核心原理，了解图像修饰、调色、图形绘制、文字设计、特效制作与图像合成的相关知识。</w:t>
            </w:r>
          </w:p>
          <w:p w14:paraId="225D8F0A">
            <w:pPr>
              <w:pStyle w:val="23"/>
              <w:spacing w:before="0" w:after="0" w:line="320" w:lineRule="exact"/>
              <w:rPr>
                <w:rFonts w:ascii="仿宋_GB2312" w:hAnsi="仿宋_GB2312" w:eastAsia="仿宋_GB2312" w:cs="仿宋_GB2312"/>
                <w:kern w:val="2"/>
                <w:sz w:val="24"/>
                <w:szCs w:val="24"/>
              </w:rPr>
            </w:pPr>
            <w:r>
              <w:rPr>
                <w:rFonts w:hint="eastAsia" w:ascii="仿宋_GB2312" w:hAnsi="仿宋_GB2312" w:eastAsia="仿宋_GB2312" w:cs="仿宋_GB2312"/>
                <w:b/>
                <w:bCs/>
                <w:kern w:val="2"/>
                <w:sz w:val="24"/>
                <w:szCs w:val="24"/>
              </w:rPr>
              <w:t>能力目标：</w:t>
            </w:r>
            <w:r>
              <w:rPr>
                <w:rFonts w:hint="eastAsia" w:ascii="仿宋_GB2312" w:hAnsi="仿宋_GB2312" w:eastAsia="仿宋_GB2312" w:cs="仿宋_GB2312"/>
                <w:kern w:val="2"/>
                <w:sz w:val="24"/>
                <w:szCs w:val="24"/>
              </w:rPr>
              <w:t>能够独立完成文件的各项基础处理任务，熟练运用相关工具和技术进行精确的图像编辑与分层设计，具备专业的图像修饰能力和调色技巧，能够根据需求优化图像质量、调整图像风格；提升图形绘制和文字设计能力，能够运用工具制作出符合设计需求的图形元素和艺术文字；掌握特效制作与图像合成的方法，能够创作出具有视觉冲击力的特效效果和完整的合成作品，通过实战项目训练，具备解决实际设计问题的能力，能够独立完成各类数字图像编辑与设计任务。</w:t>
            </w:r>
          </w:p>
          <w:p w14:paraId="22442484">
            <w:pPr>
              <w:pStyle w:val="23"/>
              <w:spacing w:before="0" w:after="0" w:line="320" w:lineRule="exact"/>
              <w:rPr>
                <w:rFonts w:ascii="仿宋_GB2312" w:hAnsi="仿宋_GB2312" w:eastAsia="仿宋_GB2312" w:cs="仿宋_GB2312"/>
                <w:kern w:val="2"/>
                <w:sz w:val="24"/>
                <w:szCs w:val="24"/>
              </w:rPr>
            </w:pPr>
            <w:r>
              <w:rPr>
                <w:rFonts w:hint="eastAsia" w:ascii="仿宋_GB2312" w:hAnsi="仿宋_GB2312" w:eastAsia="仿宋_GB2312" w:cs="仿宋_GB2312"/>
                <w:b/>
                <w:bCs/>
                <w:kern w:val="2"/>
                <w:sz w:val="24"/>
                <w:szCs w:val="24"/>
              </w:rPr>
              <w:t>素质目标：</w:t>
            </w:r>
            <w:r>
              <w:rPr>
                <w:rFonts w:hint="eastAsia" w:ascii="仿宋_GB2312" w:hAnsi="仿宋_GB2312" w:eastAsia="仿宋_GB2312" w:cs="仿宋_GB2312"/>
                <w:kern w:val="2"/>
                <w:sz w:val="24"/>
                <w:szCs w:val="24"/>
              </w:rPr>
              <w:t>培养设计思维和审美能力，提高创新意识和实践能力。</w:t>
            </w:r>
          </w:p>
          <w:p w14:paraId="0E7A2C72">
            <w:pPr>
              <w:pStyle w:val="23"/>
              <w:spacing w:before="0" w:after="0" w:line="320" w:lineRule="exact"/>
              <w:rPr>
                <w:rFonts w:ascii="仿宋_GB2312" w:hAnsi="仿宋_GB2312" w:eastAsia="仿宋_GB2312" w:cs="仿宋_GB2312"/>
                <w:kern w:val="2"/>
                <w:sz w:val="24"/>
                <w:szCs w:val="24"/>
              </w:rPr>
            </w:pPr>
            <w:r>
              <w:rPr>
                <w:rFonts w:hint="eastAsia" w:ascii="仿宋_GB2312" w:hAnsi="仿宋_GB2312" w:eastAsia="仿宋_GB2312" w:cs="仿宋_GB2312"/>
                <w:b/>
                <w:bCs/>
                <w:kern w:val="2"/>
                <w:sz w:val="24"/>
                <w:szCs w:val="24"/>
              </w:rPr>
              <w:t>课程思政育人目标：</w:t>
            </w:r>
            <w:r>
              <w:rPr>
                <w:rFonts w:hint="eastAsia" w:ascii="仿宋_GB2312" w:hAnsi="仿宋_GB2312" w:eastAsia="仿宋_GB2312" w:cs="仿宋_GB2312"/>
                <w:kern w:val="2"/>
                <w:sz w:val="24"/>
                <w:szCs w:val="24"/>
              </w:rPr>
              <w:t>在图像编辑中坚守真实性原则，拒绝恶意 P 图、篡改信息，维护视觉内容的诚信；通过设计红色主题作品（如革命历史场景复原），传承红色基因，厚植家国情怀；倡导绿色设计理念，在作品中融入环保元素，引导可持续的生活方式。</w:t>
            </w:r>
          </w:p>
        </w:tc>
        <w:tc>
          <w:tcPr>
            <w:tcW w:w="2972" w:type="dxa"/>
          </w:tcPr>
          <w:p w14:paraId="044B4A65">
            <w:pPr>
              <w:pStyle w:val="23"/>
              <w:spacing w:before="0" w:after="0" w:line="320" w:lineRule="exact"/>
              <w:rPr>
                <w:rFonts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详解界面布局（菜单栏、工具栏、面板等），文件的新建、打开、保存、导出等基础操作，画布尺寸、分辨率、色彩模式的设置方法；选区工具（选框、套索、快速选择等）的使用技巧，包括选区的修改、羽化、存储与载入，图层的概念、类型（普通图层、调整图层、智能对象等），以及图层的创建、删除、隐藏、合并、混合模式设置等操作；图像修复工具（污点修复、修复画笔、修补工具等）处理瑕疵的方法，调色命令（色阶、曲线、色相 / 饱和度、色彩平衡等）的原理与应用；形状工具绘制基本图形的方法，自定义形状的创建与应用，文字工具的使用；常用特效的制作方法，多图层图像的合成技巧；海报设计、电商 banner 制作、人像精修、社交媒体配图设计等实战项目。</w:t>
            </w:r>
          </w:p>
        </w:tc>
        <w:tc>
          <w:tcPr>
            <w:tcW w:w="2181" w:type="dxa"/>
          </w:tcPr>
          <w:p w14:paraId="35C16C21">
            <w:pPr>
              <w:pStyle w:val="23"/>
              <w:spacing w:before="0" w:after="0" w:line="320" w:lineRule="exact"/>
              <w:rPr>
                <w:rFonts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认真学习软件基础理论知识，理解核心概念（如选区、图层、色彩模式等）的原理；熟练掌握各类工具和命令的使用，确保操作的准确性和高效性；注重培养设计思维，关注设计美学原则（如构图、色彩搭配、视觉层次等），提升作品的设计感；积极参与实战项目，主动思考设计需求，学会分析优秀案例的设计思路，并将其借鉴应用到自己的作品中</w:t>
            </w:r>
          </w:p>
        </w:tc>
      </w:tr>
      <w:tr w14:paraId="386F28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14:paraId="7877AC2D">
            <w:pPr>
              <w:pStyle w:val="23"/>
              <w:spacing w:before="0" w:after="0"/>
              <w:jc w:val="center"/>
              <w:rPr>
                <w:rFonts w:ascii="仿宋" w:hAnsi="仿宋" w:eastAsia="仿宋" w:cs="仿宋"/>
                <w:kern w:val="2"/>
                <w:sz w:val="24"/>
                <w:szCs w:val="24"/>
              </w:rPr>
            </w:pPr>
            <w:r>
              <w:rPr>
                <w:rFonts w:hint="eastAsia" w:ascii="仿宋_GB2312" w:hAnsi="仿宋_GB2312" w:eastAsia="仿宋_GB2312" w:cs="仿宋_GB2312"/>
                <w:kern w:val="2"/>
                <w:sz w:val="24"/>
                <w:szCs w:val="24"/>
              </w:rPr>
              <w:t>5</w:t>
            </w:r>
          </w:p>
        </w:tc>
        <w:tc>
          <w:tcPr>
            <w:tcW w:w="736" w:type="dxa"/>
            <w:vAlign w:val="center"/>
          </w:tcPr>
          <w:p w14:paraId="0F84F6B8">
            <w:pPr>
              <w:pStyle w:val="23"/>
              <w:spacing w:before="0" w:after="0"/>
              <w:jc w:val="center"/>
              <w:rPr>
                <w:rFonts w:ascii="仿宋" w:hAnsi="仿宋" w:eastAsia="仿宋" w:cs="仿宋"/>
                <w:kern w:val="2"/>
                <w:sz w:val="24"/>
                <w:szCs w:val="24"/>
              </w:rPr>
            </w:pPr>
            <w:r>
              <w:rPr>
                <w:rFonts w:hint="eastAsia" w:ascii="仿宋_GB2312" w:hAnsi="仿宋_GB2312" w:eastAsia="仿宋_GB2312" w:cs="仿宋_GB2312"/>
                <w:kern w:val="2"/>
                <w:sz w:val="24"/>
                <w:szCs w:val="24"/>
              </w:rPr>
              <w:t>数字图形创意与设计</w:t>
            </w:r>
          </w:p>
        </w:tc>
        <w:tc>
          <w:tcPr>
            <w:tcW w:w="4377" w:type="dxa"/>
          </w:tcPr>
          <w:p w14:paraId="459087FA">
            <w:pPr>
              <w:pStyle w:val="23"/>
              <w:spacing w:before="0" w:after="0" w:line="320" w:lineRule="exact"/>
              <w:rPr>
                <w:rFonts w:ascii="仿宋_GB2312" w:hAnsi="仿宋_GB2312" w:eastAsia="仿宋_GB2312" w:cs="仿宋_GB2312"/>
                <w:kern w:val="2"/>
                <w:sz w:val="24"/>
                <w:szCs w:val="24"/>
              </w:rPr>
            </w:pPr>
            <w:r>
              <w:rPr>
                <w:rFonts w:hint="eastAsia" w:ascii="仿宋_GB2312" w:hAnsi="仿宋_GB2312" w:eastAsia="仿宋_GB2312" w:cs="仿宋_GB2312"/>
                <w:b/>
                <w:bCs/>
                <w:kern w:val="2"/>
                <w:sz w:val="24"/>
                <w:szCs w:val="24"/>
              </w:rPr>
              <w:t>知识目标：</w:t>
            </w:r>
            <w:r>
              <w:rPr>
                <w:rFonts w:hint="eastAsia" w:ascii="仿宋_GB2312" w:hAnsi="仿宋_GB2312" w:eastAsia="仿宋_GB2312" w:cs="仿宋_GB2312"/>
                <w:kern w:val="2"/>
                <w:sz w:val="24"/>
                <w:szCs w:val="24"/>
              </w:rPr>
              <w:t>掌握 CorelDRAW 基础知识，掌握矢量图形绘制、处理及图文排版的基础知识</w:t>
            </w:r>
            <w:r>
              <w:rPr>
                <w:rFonts w:hint="eastAsia" w:ascii="仿宋_GB2312" w:hAnsi="仿宋_GB2312" w:eastAsia="仿宋_GB2312" w:cs="仿宋_GB2312"/>
                <w:spacing w:val="-6"/>
                <w:kern w:val="2"/>
                <w:sz w:val="24"/>
                <w:szCs w:val="24"/>
              </w:rPr>
              <w:t>，了解图形创意的相关知识点。</w:t>
            </w:r>
          </w:p>
          <w:p w14:paraId="5458AF42">
            <w:pPr>
              <w:pStyle w:val="23"/>
              <w:spacing w:before="0" w:after="0" w:line="320" w:lineRule="exact"/>
              <w:rPr>
                <w:rFonts w:ascii="仿宋_GB2312" w:hAnsi="仿宋_GB2312" w:eastAsia="仿宋_GB2312" w:cs="仿宋_GB2312"/>
                <w:kern w:val="2"/>
                <w:sz w:val="24"/>
                <w:szCs w:val="24"/>
              </w:rPr>
            </w:pPr>
            <w:r>
              <w:rPr>
                <w:rFonts w:hint="eastAsia" w:ascii="仿宋_GB2312" w:hAnsi="仿宋_GB2312" w:eastAsia="仿宋_GB2312" w:cs="仿宋_GB2312"/>
                <w:b/>
                <w:bCs/>
                <w:kern w:val="2"/>
                <w:sz w:val="24"/>
                <w:szCs w:val="24"/>
              </w:rPr>
              <w:t>能力目标：</w:t>
            </w:r>
            <w:r>
              <w:rPr>
                <w:rFonts w:hint="eastAsia" w:ascii="仿宋_GB2312" w:hAnsi="仿宋_GB2312" w:eastAsia="仿宋_GB2312" w:cs="仿宋_GB2312"/>
                <w:kern w:val="2"/>
                <w:sz w:val="24"/>
                <w:szCs w:val="24"/>
              </w:rPr>
              <w:t>学会绘制几何图形，熟练绘制线条和几何图形；掌握编辑路径与对象的技能；能够完成图形创意设计及在综合商业项目中的运用。</w:t>
            </w:r>
          </w:p>
          <w:p w14:paraId="499EEFF7">
            <w:pPr>
              <w:pStyle w:val="23"/>
              <w:spacing w:before="0" w:after="0" w:line="320" w:lineRule="exact"/>
              <w:rPr>
                <w:rFonts w:ascii="仿宋_GB2312" w:hAnsi="仿宋_GB2312" w:eastAsia="仿宋_GB2312" w:cs="仿宋_GB2312"/>
                <w:kern w:val="2"/>
                <w:sz w:val="24"/>
                <w:szCs w:val="24"/>
              </w:rPr>
            </w:pPr>
            <w:r>
              <w:rPr>
                <w:rFonts w:hint="eastAsia" w:ascii="仿宋_GB2312" w:hAnsi="仿宋_GB2312" w:eastAsia="仿宋_GB2312" w:cs="仿宋_GB2312"/>
                <w:b/>
                <w:bCs/>
                <w:kern w:val="2"/>
                <w:sz w:val="24"/>
                <w:szCs w:val="24"/>
              </w:rPr>
              <w:t>素质目标：</w:t>
            </w:r>
            <w:r>
              <w:rPr>
                <w:rFonts w:hint="eastAsia" w:ascii="仿宋_GB2312" w:hAnsi="仿宋_GB2312" w:eastAsia="仿宋_GB2312" w:cs="仿宋_GB2312"/>
                <w:kern w:val="2"/>
                <w:sz w:val="24"/>
                <w:szCs w:val="24"/>
              </w:rPr>
              <w:t>提高自身的设计素质和创意能力，增强适应职业变化的能力。</w:t>
            </w:r>
          </w:p>
          <w:p w14:paraId="01FC4E2F">
            <w:pPr>
              <w:pStyle w:val="23"/>
              <w:spacing w:before="0" w:after="0" w:line="320" w:lineRule="exact"/>
              <w:rPr>
                <w:rFonts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课程思政育人目标：在商业项目设计中融入诚信理念，拒绝抄袭，培养知识产权保护意识，通过图形创意传递绿色环保、社会公益等正能量主题，强化设计的社会价值，培养精益求精的工匠精神，在技术操作中注重细节、追求品质。</w:t>
            </w:r>
          </w:p>
        </w:tc>
        <w:tc>
          <w:tcPr>
            <w:tcW w:w="2972" w:type="dxa"/>
          </w:tcPr>
          <w:p w14:paraId="430C8DA8">
            <w:pPr>
              <w:pStyle w:val="23"/>
              <w:spacing w:before="0" w:after="0" w:line="320" w:lineRule="exact"/>
              <w:rPr>
                <w:rFonts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CorelDRAW 软件界面布局及基础操作，包括菜单栏、工具栏、面板的认识与使用，文件的新建、打开、保存等。几何图形绘制，教授基本形状工具的使用，如矩形、圆形、多边形等，以及图形的尺寸调整、位置移动。线条绘制与编辑，学习直线、曲线工具的运用，掌握线条的粗细、颜色、样式设置及节点编辑。路径与对象编辑，包括对象的选取、移动、复制、组合、拆分，以及路径的修剪、焊接、相交等操作。图形创意设计基础，结合软件功能讲解创意构思方法，如图形的变形、渐变、立体化等效果制作。综合商业项目应用，指导学生将所学技能运用到实际项目中，如标志设计、海报排版等，完成图形在商业场景的落地。</w:t>
            </w:r>
          </w:p>
        </w:tc>
        <w:tc>
          <w:tcPr>
            <w:tcW w:w="2181" w:type="dxa"/>
          </w:tcPr>
          <w:p w14:paraId="5506748E">
            <w:pPr>
              <w:pStyle w:val="23"/>
              <w:spacing w:before="0" w:after="0" w:line="320" w:lineRule="exact"/>
              <w:rPr>
                <w:rFonts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培养运用矢量图形处理软件设计制作作品的技能，提升图形创意的能力，全面提高自身素质，增强适应职业变化能力。</w:t>
            </w:r>
          </w:p>
        </w:tc>
      </w:tr>
      <w:tr w14:paraId="74B2CF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14:paraId="1AD054EA">
            <w:pPr>
              <w:pStyle w:val="23"/>
              <w:spacing w:before="0" w:after="0"/>
              <w:jc w:val="center"/>
              <w:rPr>
                <w:rFonts w:ascii="仿宋" w:hAnsi="仿宋" w:eastAsia="仿宋" w:cs="仿宋"/>
                <w:kern w:val="2"/>
                <w:sz w:val="24"/>
                <w:szCs w:val="24"/>
              </w:rPr>
            </w:pPr>
            <w:r>
              <w:rPr>
                <w:rFonts w:hint="eastAsia" w:ascii="仿宋_GB2312" w:hAnsi="仿宋_GB2312" w:eastAsia="仿宋_GB2312" w:cs="仿宋_GB2312"/>
                <w:kern w:val="2"/>
                <w:sz w:val="24"/>
                <w:szCs w:val="24"/>
              </w:rPr>
              <w:t>6</w:t>
            </w:r>
          </w:p>
        </w:tc>
        <w:tc>
          <w:tcPr>
            <w:tcW w:w="736" w:type="dxa"/>
            <w:vAlign w:val="center"/>
          </w:tcPr>
          <w:p w14:paraId="3C7C1DEE">
            <w:pPr>
              <w:pStyle w:val="23"/>
              <w:spacing w:before="0" w:after="0"/>
              <w:jc w:val="center"/>
              <w:rPr>
                <w:rFonts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AI 软件</w:t>
            </w:r>
          </w:p>
        </w:tc>
        <w:tc>
          <w:tcPr>
            <w:tcW w:w="4377" w:type="dxa"/>
          </w:tcPr>
          <w:p w14:paraId="39B65673">
            <w:pPr>
              <w:pStyle w:val="23"/>
              <w:spacing w:before="0" w:after="0" w:line="320" w:lineRule="exact"/>
              <w:rPr>
                <w:rFonts w:ascii="仿宋_GB2312" w:hAnsi="仿宋_GB2312" w:eastAsia="仿宋_GB2312" w:cs="仿宋_GB2312"/>
                <w:kern w:val="2"/>
                <w:sz w:val="24"/>
                <w:szCs w:val="24"/>
              </w:rPr>
            </w:pPr>
            <w:r>
              <w:rPr>
                <w:rFonts w:hint="eastAsia" w:ascii="仿宋_GB2312" w:hAnsi="仿宋_GB2312" w:eastAsia="仿宋_GB2312" w:cs="仿宋_GB2312"/>
                <w:b/>
                <w:bCs/>
                <w:kern w:val="2"/>
                <w:sz w:val="24"/>
                <w:szCs w:val="24"/>
              </w:rPr>
              <w:t>知识目标：</w:t>
            </w:r>
            <w:r>
              <w:rPr>
                <w:rFonts w:hint="eastAsia" w:ascii="仿宋_GB2312" w:hAnsi="仿宋_GB2312" w:eastAsia="仿宋_GB2312" w:cs="仿宋_GB2312"/>
                <w:kern w:val="2"/>
                <w:sz w:val="24"/>
                <w:szCs w:val="24"/>
              </w:rPr>
              <w:t>了解当前主流AI软件的类型、特点、适用领域及发展历程，掌握主流AI软件的界面布局、常用工具按钮、核心功能模块的操作方法，了解AI软件背后的核心算法原理，明确软件的功能边界和适用范围。</w:t>
            </w:r>
          </w:p>
          <w:p w14:paraId="0FAA4E05">
            <w:pPr>
              <w:pStyle w:val="23"/>
              <w:spacing w:before="0" w:after="0" w:line="320" w:lineRule="exact"/>
              <w:rPr>
                <w:rFonts w:ascii="仿宋_GB2312" w:hAnsi="仿宋_GB2312" w:eastAsia="仿宋_GB2312" w:cs="仿宋_GB2312"/>
                <w:kern w:val="2"/>
                <w:sz w:val="24"/>
                <w:szCs w:val="24"/>
              </w:rPr>
            </w:pPr>
            <w:r>
              <w:rPr>
                <w:rFonts w:hint="eastAsia" w:ascii="仿宋_GB2312" w:hAnsi="仿宋_GB2312" w:eastAsia="仿宋_GB2312" w:cs="仿宋_GB2312"/>
                <w:b/>
                <w:bCs/>
                <w:kern w:val="2"/>
                <w:sz w:val="24"/>
                <w:szCs w:val="24"/>
              </w:rPr>
              <w:t>能力目标：</w:t>
            </w:r>
            <w:r>
              <w:rPr>
                <w:rFonts w:hint="eastAsia" w:ascii="仿宋_GB2312" w:hAnsi="仿宋_GB2312" w:eastAsia="仿宋_GB2312" w:cs="仿宋_GB2312"/>
                <w:kern w:val="2"/>
                <w:sz w:val="24"/>
                <w:szCs w:val="24"/>
              </w:rPr>
              <w:t>熟练掌握主流AI软件的界面操作、核心功能及使用逻辑，能独立完成软件的基础配置与常规操作；运用AI软件处理专业任务的能力，如通过设计类AI软件完成图像生成、排版优化，借助数据分析类AI软件进行数据可视化等；针对不同场景选择适配AI软件的判断力，能根据任务需求灵活选用合适工具，提高工作效率；结合行业需求拓展AI软件应用场景的能力，例如在广告制作、数据建模等领域探索软件的进阶用法。</w:t>
            </w:r>
          </w:p>
          <w:p w14:paraId="4F2E6548">
            <w:pPr>
              <w:pStyle w:val="23"/>
              <w:spacing w:before="0" w:after="0" w:line="320" w:lineRule="exact"/>
              <w:rPr>
                <w:rFonts w:ascii="仿宋_GB2312" w:hAnsi="仿宋_GB2312" w:eastAsia="仿宋_GB2312" w:cs="仿宋_GB2312"/>
                <w:kern w:val="2"/>
                <w:sz w:val="24"/>
                <w:szCs w:val="24"/>
              </w:rPr>
            </w:pPr>
            <w:r>
              <w:rPr>
                <w:rFonts w:hint="eastAsia" w:ascii="仿宋_GB2312" w:hAnsi="仿宋_GB2312" w:eastAsia="仿宋_GB2312" w:cs="仿宋_GB2312"/>
                <w:b/>
                <w:bCs/>
                <w:kern w:val="2"/>
                <w:sz w:val="24"/>
                <w:szCs w:val="24"/>
              </w:rPr>
              <w:t>素质目标：</w:t>
            </w:r>
            <w:r>
              <w:rPr>
                <w:rFonts w:hint="eastAsia" w:ascii="仿宋_GB2312" w:hAnsi="仿宋_GB2312" w:eastAsia="仿宋_GB2312" w:cs="仿宋_GB2312"/>
                <w:kern w:val="2"/>
                <w:sz w:val="24"/>
                <w:szCs w:val="24"/>
              </w:rPr>
              <w:t>培养自主学习和探索新技术</w:t>
            </w:r>
            <w:r>
              <w:rPr>
                <w:rFonts w:hint="eastAsia" w:ascii="仿宋_GB2312" w:hAnsi="仿宋_GB2312" w:eastAsia="仿宋_GB2312" w:cs="仿宋_GB2312"/>
                <w:spacing w:val="-6"/>
                <w:kern w:val="2"/>
                <w:sz w:val="24"/>
                <w:szCs w:val="24"/>
              </w:rPr>
              <w:t>的能力，提高信息处理和问题解决能力。</w:t>
            </w:r>
          </w:p>
          <w:p w14:paraId="01F5971C">
            <w:pPr>
              <w:pStyle w:val="23"/>
              <w:spacing w:before="0" w:after="0" w:line="320" w:lineRule="exact"/>
              <w:rPr>
                <w:rFonts w:ascii="仿宋_GB2312" w:hAnsi="仿宋_GB2312" w:eastAsia="仿宋_GB2312" w:cs="仿宋_GB2312"/>
                <w:kern w:val="2"/>
                <w:sz w:val="24"/>
                <w:szCs w:val="24"/>
              </w:rPr>
            </w:pPr>
            <w:r>
              <w:rPr>
                <w:rFonts w:hint="eastAsia" w:ascii="仿宋_GB2312" w:hAnsi="仿宋_GB2312" w:eastAsia="仿宋_GB2312" w:cs="仿宋_GB2312"/>
                <w:b/>
                <w:bCs/>
                <w:kern w:val="2"/>
                <w:sz w:val="24"/>
                <w:szCs w:val="24"/>
              </w:rPr>
              <w:t>课程思政育人目标：</w:t>
            </w:r>
            <w:r>
              <w:rPr>
                <w:rFonts w:hint="eastAsia" w:ascii="仿宋_GB2312" w:hAnsi="仿宋_GB2312" w:eastAsia="仿宋_GB2312" w:cs="仿宋_GB2312"/>
                <w:kern w:val="2"/>
                <w:sz w:val="24"/>
                <w:szCs w:val="24"/>
              </w:rPr>
              <w:t>正确认识AI技术的工具属性，避免过度依赖，培养人机协同的理性思维，在AI应用中坚守伦理底线，拒绝生成虚假信息、低俗内容，维护技术应用的正向价值，探索AI技术在文化传承中的应用（如非遗数字化），推动科技与文化融合。</w:t>
            </w:r>
          </w:p>
        </w:tc>
        <w:tc>
          <w:tcPr>
            <w:tcW w:w="2972" w:type="dxa"/>
          </w:tcPr>
          <w:p w14:paraId="06087096">
            <w:pPr>
              <w:pStyle w:val="23"/>
              <w:spacing w:before="0" w:after="0" w:line="320" w:lineRule="exact"/>
              <w:rPr>
                <w:rFonts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当前主流AI软件的类型、特点、适用领域及发展历程；主流AI软件的界面布局、常用工具按钮、核心功能模块的操作方法，包括基础配置、参数设置等；针对设计、数据分析等不同专业方向，使用对应AI软件完成图像生成、排版优化、数据可视化等具体任务的步骤和技巧；不同场景下各类AI软件的优势与局限，指导学生根据任务需求选择合适软件的方法；AI软件背后的核心算法原理，软件的功能边界和适用范围。</w:t>
            </w:r>
          </w:p>
        </w:tc>
        <w:tc>
          <w:tcPr>
            <w:tcW w:w="2181" w:type="dxa"/>
          </w:tcPr>
          <w:p w14:paraId="2908403C">
            <w:pPr>
              <w:pStyle w:val="23"/>
              <w:spacing w:before="0" w:after="0" w:line="320" w:lineRule="exact"/>
              <w:rPr>
                <w:rFonts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全面了解主流AI软件的基本信息，能清晰区分不同类型软件的特点和适用领域，熟练掌握主流AI软件的界面操作和核心功能，能独立完成软件的基础配置与常规任务处理，运用AI软件解决专业领域实际问题的能力，如高效完成设计制作、数据分析等任务，根据不同场景和任务需求，准确选择适配AI软件的判断力，提高工作效率，理解AI软件的算法原理和功能边界，避免操作误区，确保输出结果合理可靠。</w:t>
            </w:r>
          </w:p>
        </w:tc>
      </w:tr>
      <w:tr w14:paraId="104477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14:paraId="7F5128EB">
            <w:pPr>
              <w:pStyle w:val="23"/>
              <w:spacing w:before="0" w:after="0"/>
              <w:jc w:val="center"/>
              <w:rPr>
                <w:rFonts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7</w:t>
            </w:r>
          </w:p>
        </w:tc>
        <w:tc>
          <w:tcPr>
            <w:tcW w:w="736" w:type="dxa"/>
            <w:vAlign w:val="center"/>
          </w:tcPr>
          <w:p w14:paraId="6BEE9FF2">
            <w:pPr>
              <w:pStyle w:val="23"/>
              <w:spacing w:before="0" w:after="0"/>
              <w:jc w:val="center"/>
              <w:rPr>
                <w:rFonts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设计创意手绘</w:t>
            </w:r>
          </w:p>
        </w:tc>
        <w:tc>
          <w:tcPr>
            <w:tcW w:w="4377" w:type="dxa"/>
          </w:tcPr>
          <w:p w14:paraId="6C2FF3ED">
            <w:pPr>
              <w:pStyle w:val="23"/>
              <w:spacing w:before="0" w:after="0" w:line="320" w:lineRule="exact"/>
              <w:rPr>
                <w:rFonts w:ascii="仿宋_GB2312" w:hAnsi="仿宋_GB2312" w:eastAsia="仿宋_GB2312" w:cs="仿宋_GB2312"/>
                <w:kern w:val="2"/>
                <w:sz w:val="24"/>
                <w:szCs w:val="24"/>
              </w:rPr>
            </w:pPr>
            <w:r>
              <w:rPr>
                <w:rFonts w:hint="eastAsia" w:ascii="仿宋_GB2312" w:hAnsi="仿宋_GB2312" w:eastAsia="仿宋_GB2312" w:cs="仿宋_GB2312"/>
                <w:b/>
                <w:bCs/>
                <w:kern w:val="2"/>
                <w:sz w:val="24"/>
                <w:szCs w:val="24"/>
              </w:rPr>
              <w:t>知识目标：</w:t>
            </w:r>
            <w:r>
              <w:rPr>
                <w:rFonts w:hint="eastAsia" w:ascii="仿宋_GB2312" w:hAnsi="仿宋_GB2312" w:eastAsia="仿宋_GB2312" w:cs="仿宋_GB2312"/>
                <w:kern w:val="2"/>
                <w:sz w:val="24"/>
                <w:szCs w:val="24"/>
              </w:rPr>
              <w:t>理解设计创意手绘的创意表达逻辑，掌握能凸显创意的手绘工具搭配与造型色彩技巧，熟悉创意从构思到手绘呈现的核心流程。</w:t>
            </w:r>
          </w:p>
          <w:p w14:paraId="191F9834">
            <w:pPr>
              <w:pStyle w:val="23"/>
              <w:spacing w:before="0" w:after="0" w:line="320" w:lineRule="exact"/>
              <w:rPr>
                <w:rFonts w:ascii="仿宋_GB2312" w:hAnsi="仿宋_GB2312" w:eastAsia="仿宋_GB2312" w:cs="仿宋_GB2312"/>
                <w:kern w:val="2"/>
                <w:sz w:val="24"/>
                <w:szCs w:val="24"/>
              </w:rPr>
            </w:pPr>
            <w:r>
              <w:rPr>
                <w:rFonts w:hint="eastAsia" w:ascii="仿宋_GB2312" w:hAnsi="仿宋_GB2312" w:eastAsia="仿宋_GB2312" w:cs="仿宋_GB2312"/>
                <w:b/>
                <w:bCs/>
                <w:kern w:val="2"/>
                <w:sz w:val="24"/>
                <w:szCs w:val="24"/>
              </w:rPr>
              <w:t>能力目标</w:t>
            </w:r>
            <w:r>
              <w:rPr>
                <w:rFonts w:hint="eastAsia" w:ascii="仿宋_GB2312" w:hAnsi="仿宋_GB2312" w:eastAsia="仿宋_GB2312" w:cs="仿宋_GB2312"/>
                <w:kern w:val="2"/>
                <w:sz w:val="24"/>
                <w:szCs w:val="24"/>
              </w:rPr>
              <w:t>：能围绕主题发散创意并筛选核心点，将抽象创意转化为具象手绘方案，还能通过手绘优化创意表达，提升作品的创意感染力，形成从主题出发的创意发散与聚焦能力，呈现创新性手绘方案。实现手绘技能与设计思维融合，使其成为设计沟通与推演工具，具备在实际设计场景中运用手绘解决问题的能力，满足创意表达需求。</w:t>
            </w:r>
          </w:p>
          <w:p w14:paraId="062253C2">
            <w:pPr>
              <w:pStyle w:val="23"/>
              <w:spacing w:before="0" w:after="0" w:line="320" w:lineRule="exact"/>
              <w:rPr>
                <w:rFonts w:ascii="仿宋_GB2312" w:hAnsi="仿宋_GB2312" w:eastAsia="仿宋_GB2312" w:cs="仿宋_GB2312"/>
                <w:kern w:val="2"/>
                <w:sz w:val="24"/>
                <w:szCs w:val="24"/>
              </w:rPr>
            </w:pPr>
            <w:r>
              <w:rPr>
                <w:rFonts w:hint="eastAsia" w:ascii="仿宋_GB2312" w:hAnsi="仿宋_GB2312" w:eastAsia="仿宋_GB2312" w:cs="仿宋_GB2312"/>
                <w:b/>
                <w:bCs/>
                <w:kern w:val="2"/>
                <w:sz w:val="24"/>
                <w:szCs w:val="24"/>
              </w:rPr>
              <w:t>素质目标：</w:t>
            </w:r>
            <w:r>
              <w:rPr>
                <w:rFonts w:hint="eastAsia" w:ascii="仿宋_GB2312" w:hAnsi="仿宋_GB2312" w:eastAsia="仿宋_GB2312" w:cs="仿宋_GB2312"/>
                <w:kern w:val="2"/>
                <w:sz w:val="24"/>
                <w:szCs w:val="24"/>
              </w:rPr>
              <w:t>培养创意思维和设计思维，提高审美能力和艺术表现力。</w:t>
            </w:r>
          </w:p>
          <w:p w14:paraId="3408D285">
            <w:pPr>
              <w:pStyle w:val="23"/>
              <w:spacing w:before="0" w:after="0" w:line="320" w:lineRule="exact"/>
              <w:rPr>
                <w:rFonts w:hint="eastAsia" w:ascii="仿宋_GB2312" w:hAnsi="仿宋_GB2312" w:eastAsia="仿宋_GB2312" w:cs="仿宋_GB2312"/>
                <w:kern w:val="2"/>
                <w:sz w:val="24"/>
                <w:szCs w:val="24"/>
                <w:lang w:eastAsia="zh-CN"/>
              </w:rPr>
            </w:pPr>
            <w:r>
              <w:rPr>
                <w:rFonts w:hint="eastAsia" w:ascii="仿宋_GB2312" w:hAnsi="仿宋_GB2312" w:eastAsia="仿宋_GB2312" w:cs="仿宋_GB2312"/>
                <w:b/>
                <w:bCs/>
                <w:kern w:val="2"/>
                <w:sz w:val="24"/>
                <w:szCs w:val="24"/>
              </w:rPr>
              <w:t>课程思政育人目标：</w:t>
            </w:r>
            <w:r>
              <w:rPr>
                <w:rFonts w:hint="eastAsia" w:ascii="仿宋_GB2312" w:hAnsi="仿宋_GB2312" w:eastAsia="仿宋_GB2312" w:cs="仿宋_GB2312"/>
                <w:kern w:val="2"/>
                <w:sz w:val="24"/>
                <w:szCs w:val="24"/>
              </w:rPr>
              <w:t>在手绘创作中融入中国传统美学元素（如笔墨意境、对称均衡），传承民族设计智慧，通过主题性手绘（如红色文化、乡村振兴），强化家国情怀和社会关怀，培养坚韧不拔的学习态度，在反复练习中克服困难、追求进步。</w:t>
            </w:r>
          </w:p>
        </w:tc>
        <w:tc>
          <w:tcPr>
            <w:tcW w:w="2972" w:type="dxa"/>
          </w:tcPr>
          <w:p w14:paraId="628A656B">
            <w:pPr>
              <w:pStyle w:val="23"/>
              <w:spacing w:before="0" w:after="0" w:line="320" w:lineRule="exact"/>
              <w:rPr>
                <w:rFonts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熟悉设计创意手绘的基本分类：快速表现手绘、精细效果图手绘、概念草图手绘；创意草图快速表现：快速记录创意技巧，涵盖多领域草图表现；不同类型手绘在设计流程：需求分析、概念构思、方案深化、成果展示；色彩与材质表现：手绘工具色彩搭配及不同材质质感表现；主题创意手绘创作：围绕特定主题发散创意，完成创新性方案；手绘与设计思维融合：用手绘进行需求分析、方案推演和视觉沟通；实战项目手绘应用：完成实际项目从构思到完整方案的手绘呈现。</w:t>
            </w:r>
          </w:p>
        </w:tc>
        <w:tc>
          <w:tcPr>
            <w:tcW w:w="2181" w:type="dxa"/>
          </w:tcPr>
          <w:p w14:paraId="2EABEB40">
            <w:pPr>
              <w:pStyle w:val="23"/>
              <w:spacing w:before="0" w:after="0" w:line="320" w:lineRule="exact"/>
              <w:rPr>
                <w:rFonts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主动培养创意思维，尝试多种表现风格，突破常规，注重观察积累，临摹优秀作品并分析转化为自身能力，主题创作和实战项目中兼顾创意性与实用性，符合设计逻辑。</w:t>
            </w:r>
          </w:p>
        </w:tc>
      </w:tr>
      <w:tr w14:paraId="4DE60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14:paraId="64840132">
            <w:pPr>
              <w:pStyle w:val="23"/>
              <w:spacing w:before="0" w:after="0"/>
              <w:jc w:val="center"/>
              <w:rPr>
                <w:rFonts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8</w:t>
            </w:r>
          </w:p>
        </w:tc>
        <w:tc>
          <w:tcPr>
            <w:tcW w:w="736" w:type="dxa"/>
            <w:vAlign w:val="center"/>
          </w:tcPr>
          <w:p w14:paraId="1139F995">
            <w:pPr>
              <w:pStyle w:val="23"/>
              <w:spacing w:before="0" w:after="0"/>
              <w:jc w:val="center"/>
              <w:rPr>
                <w:rFonts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字体与编排设计</w:t>
            </w:r>
          </w:p>
        </w:tc>
        <w:tc>
          <w:tcPr>
            <w:tcW w:w="4377" w:type="dxa"/>
          </w:tcPr>
          <w:p w14:paraId="797D8D5A">
            <w:pPr>
              <w:pStyle w:val="23"/>
              <w:spacing w:before="0" w:after="0" w:line="320" w:lineRule="exact"/>
              <w:rPr>
                <w:rFonts w:ascii="仿宋_GB2312" w:hAnsi="仿宋_GB2312" w:eastAsia="仿宋_GB2312" w:cs="仿宋_GB2312"/>
                <w:kern w:val="2"/>
                <w:sz w:val="24"/>
                <w:szCs w:val="24"/>
              </w:rPr>
            </w:pPr>
            <w:r>
              <w:rPr>
                <w:rFonts w:hint="eastAsia" w:ascii="仿宋_GB2312" w:hAnsi="仿宋_GB2312" w:eastAsia="仿宋_GB2312" w:cs="仿宋_GB2312"/>
                <w:b/>
                <w:bCs/>
                <w:kern w:val="2"/>
                <w:sz w:val="24"/>
                <w:szCs w:val="24"/>
              </w:rPr>
              <w:t>知识目标：</w:t>
            </w:r>
            <w:r>
              <w:rPr>
                <w:rFonts w:hint="eastAsia" w:ascii="仿宋_GB2312" w:hAnsi="仿宋_GB2312" w:eastAsia="仿宋_GB2312" w:cs="仿宋_GB2312"/>
                <w:kern w:val="2"/>
                <w:sz w:val="24"/>
                <w:szCs w:val="24"/>
              </w:rPr>
              <w:t>理解字体与编排设计的定义，掌握字体结构规律与版式设计形式美法则。</w:t>
            </w:r>
          </w:p>
          <w:p w14:paraId="3298F232">
            <w:pPr>
              <w:pStyle w:val="23"/>
              <w:spacing w:before="0" w:after="0" w:line="320" w:lineRule="exact"/>
              <w:rPr>
                <w:rFonts w:ascii="仿宋_GB2312" w:hAnsi="仿宋_GB2312" w:eastAsia="仿宋_GB2312" w:cs="仿宋_GB2312"/>
                <w:kern w:val="2"/>
                <w:sz w:val="24"/>
                <w:szCs w:val="24"/>
              </w:rPr>
            </w:pPr>
            <w:r>
              <w:rPr>
                <w:rFonts w:hint="eastAsia" w:ascii="仿宋_GB2312" w:hAnsi="仿宋_GB2312" w:eastAsia="仿宋_GB2312" w:cs="仿宋_GB2312"/>
                <w:b/>
                <w:bCs/>
                <w:kern w:val="2"/>
                <w:sz w:val="24"/>
                <w:szCs w:val="24"/>
              </w:rPr>
              <w:t>能力目标：</w:t>
            </w:r>
            <w:r>
              <w:rPr>
                <w:rFonts w:hint="eastAsia" w:ascii="仿宋_GB2312" w:hAnsi="仿宋_GB2312" w:eastAsia="仿宋_GB2312" w:cs="仿宋_GB2312"/>
                <w:kern w:val="2"/>
                <w:sz w:val="24"/>
                <w:szCs w:val="24"/>
              </w:rPr>
              <w:t>能够完成字体创意设计和字体与编排设计，能够进行视频广告拍摄和完成商业实训。</w:t>
            </w:r>
          </w:p>
          <w:p w14:paraId="71B734E3">
            <w:pPr>
              <w:pStyle w:val="23"/>
              <w:spacing w:before="0" w:after="0" w:line="320" w:lineRule="exact"/>
              <w:rPr>
                <w:rFonts w:ascii="仿宋_GB2312" w:hAnsi="仿宋_GB2312" w:eastAsia="仿宋_GB2312" w:cs="仿宋_GB2312"/>
                <w:kern w:val="2"/>
                <w:sz w:val="24"/>
                <w:szCs w:val="24"/>
              </w:rPr>
            </w:pPr>
            <w:r>
              <w:rPr>
                <w:rFonts w:hint="eastAsia" w:ascii="仿宋_GB2312" w:hAnsi="仿宋_GB2312" w:eastAsia="仿宋_GB2312" w:cs="仿宋_GB2312"/>
                <w:b/>
                <w:bCs/>
                <w:kern w:val="2"/>
                <w:sz w:val="24"/>
                <w:szCs w:val="24"/>
              </w:rPr>
              <w:t>素质目标：</w:t>
            </w:r>
            <w:r>
              <w:rPr>
                <w:rFonts w:hint="eastAsia" w:ascii="仿宋_GB2312" w:hAnsi="仿宋_GB2312" w:eastAsia="仿宋_GB2312" w:cs="仿宋_GB2312"/>
                <w:kern w:val="2"/>
                <w:sz w:val="24"/>
                <w:szCs w:val="24"/>
              </w:rPr>
              <w:t>提升字体与编排设计的审美能力，培养设计创新意识。</w:t>
            </w:r>
          </w:p>
          <w:p w14:paraId="3DC2BBDF">
            <w:pPr>
              <w:pStyle w:val="23"/>
              <w:spacing w:before="0" w:after="0" w:line="320" w:lineRule="exact"/>
              <w:rPr>
                <w:rFonts w:ascii="仿宋_GB2312" w:hAnsi="仿宋_GB2312" w:eastAsia="仿宋_GB2312" w:cs="仿宋_GB2312"/>
                <w:kern w:val="2"/>
                <w:sz w:val="24"/>
                <w:szCs w:val="24"/>
              </w:rPr>
            </w:pPr>
            <w:r>
              <w:rPr>
                <w:rFonts w:hint="eastAsia" w:ascii="仿宋_GB2312" w:hAnsi="仿宋_GB2312" w:eastAsia="仿宋_GB2312" w:cs="仿宋_GB2312"/>
                <w:b/>
                <w:bCs/>
                <w:kern w:val="2"/>
                <w:sz w:val="24"/>
                <w:szCs w:val="24"/>
              </w:rPr>
              <w:t>课程思政育人目标：</w:t>
            </w:r>
            <w:r>
              <w:rPr>
                <w:rFonts w:hint="eastAsia" w:ascii="仿宋_GB2312" w:hAnsi="仿宋_GB2312" w:eastAsia="仿宋_GB2312" w:cs="仿宋_GB2312"/>
                <w:kern w:val="2"/>
                <w:sz w:val="24"/>
                <w:szCs w:val="24"/>
              </w:rPr>
              <w:t>培养对设计细节的关注和严谨态度，树立将理论与实践相结合的设计理念。</w:t>
            </w:r>
          </w:p>
        </w:tc>
        <w:tc>
          <w:tcPr>
            <w:tcW w:w="2972" w:type="dxa"/>
          </w:tcPr>
          <w:p w14:paraId="0C582E88">
            <w:pPr>
              <w:pStyle w:val="23"/>
              <w:spacing w:before="0" w:after="0" w:line="320" w:lineRule="exact"/>
              <w:rPr>
                <w:rFonts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字体与编排设计的基础原理，包括字体的定义、分类及编排设计的核心概念。字体结构规律，如笔画特点、间架结构等，以及版式设计的形式美法则。字体与编排设计的完整流程，从需求分析到方案构思再到成品呈现。相关计算机软件在字体与编排设计中的应用方法，掌握工具操作技巧。针对不同媒体、应用及设备的字体与编排设计要点，增强设计适配性。结合视频广告拍摄和商业实训，进行字体与编排设计的实战应用训练。</w:t>
            </w:r>
          </w:p>
        </w:tc>
        <w:tc>
          <w:tcPr>
            <w:tcW w:w="2181" w:type="dxa"/>
          </w:tcPr>
          <w:p w14:paraId="5060F3D7">
            <w:pPr>
              <w:pStyle w:val="23"/>
              <w:spacing w:before="0" w:after="0" w:line="320" w:lineRule="exact"/>
              <w:rPr>
                <w:rFonts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学习和了解字体与编排设计的知识和方法，运用计算机软件为不同媒体、应用及设备创作具有表现力和创新性的艺术设计作品，掌握字体与编排知识和技能。</w:t>
            </w:r>
          </w:p>
        </w:tc>
      </w:tr>
      <w:tr w14:paraId="23B81B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14:paraId="0CA21875">
            <w:pPr>
              <w:pStyle w:val="23"/>
              <w:spacing w:before="0" w:after="0"/>
              <w:jc w:val="center"/>
              <w:rPr>
                <w:rFonts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9</w:t>
            </w:r>
          </w:p>
        </w:tc>
        <w:tc>
          <w:tcPr>
            <w:tcW w:w="736" w:type="dxa"/>
            <w:vAlign w:val="center"/>
          </w:tcPr>
          <w:p w14:paraId="192A456B">
            <w:pPr>
              <w:pStyle w:val="23"/>
              <w:spacing w:before="0" w:after="0"/>
              <w:jc w:val="center"/>
              <w:rPr>
                <w:rFonts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广告与市场营销</w:t>
            </w:r>
          </w:p>
        </w:tc>
        <w:tc>
          <w:tcPr>
            <w:tcW w:w="4377" w:type="dxa"/>
          </w:tcPr>
          <w:p w14:paraId="3E1DD701">
            <w:pPr>
              <w:pStyle w:val="23"/>
              <w:spacing w:before="0" w:after="0" w:line="320" w:lineRule="exact"/>
              <w:rPr>
                <w:rFonts w:ascii="仿宋_GB2312" w:hAnsi="仿宋_GB2312" w:eastAsia="仿宋_GB2312" w:cs="仿宋_GB2312"/>
                <w:kern w:val="2"/>
                <w:sz w:val="24"/>
                <w:szCs w:val="24"/>
              </w:rPr>
            </w:pPr>
            <w:r>
              <w:rPr>
                <w:rFonts w:hint="eastAsia" w:ascii="仿宋_GB2312" w:hAnsi="仿宋_GB2312" w:eastAsia="仿宋_GB2312" w:cs="仿宋_GB2312"/>
                <w:b/>
                <w:bCs/>
                <w:kern w:val="2"/>
                <w:sz w:val="24"/>
                <w:szCs w:val="24"/>
              </w:rPr>
              <w:t>知识目标：</w:t>
            </w:r>
            <w:r>
              <w:rPr>
                <w:rFonts w:hint="eastAsia" w:ascii="仿宋_GB2312" w:hAnsi="仿宋_GB2312" w:eastAsia="仿宋_GB2312" w:cs="仿宋_GB2312"/>
                <w:kern w:val="2"/>
                <w:sz w:val="24"/>
                <w:szCs w:val="24"/>
              </w:rPr>
              <w:t>掌握市场营销学的核心概念，如市场细分、目标市场选择、市场定位等；掌握广告学的基本原理，包括广告策划、创意、媒介选择等；了解市场调研的方法（如问卷法、访谈法、观察法等）。</w:t>
            </w:r>
          </w:p>
          <w:p w14:paraId="22C5AB8F">
            <w:pPr>
              <w:pStyle w:val="23"/>
              <w:spacing w:before="0" w:after="0" w:line="320" w:lineRule="exact"/>
              <w:rPr>
                <w:rFonts w:ascii="仿宋_GB2312" w:hAnsi="仿宋_GB2312" w:eastAsia="仿宋_GB2312" w:cs="仿宋_GB2312"/>
                <w:kern w:val="2"/>
                <w:sz w:val="24"/>
                <w:szCs w:val="24"/>
              </w:rPr>
            </w:pPr>
            <w:r>
              <w:rPr>
                <w:rFonts w:hint="eastAsia" w:ascii="仿宋_GB2312" w:hAnsi="仿宋_GB2312" w:eastAsia="仿宋_GB2312" w:cs="仿宋_GB2312"/>
                <w:b/>
                <w:bCs/>
                <w:kern w:val="2"/>
                <w:sz w:val="24"/>
                <w:szCs w:val="24"/>
              </w:rPr>
              <w:t>能力目标：</w:t>
            </w:r>
            <w:r>
              <w:rPr>
                <w:rFonts w:hint="eastAsia" w:ascii="仿宋_GB2312" w:hAnsi="仿宋_GB2312" w:eastAsia="仿宋_GB2312" w:cs="仿宋_GB2312"/>
                <w:kern w:val="2"/>
                <w:sz w:val="24"/>
                <w:szCs w:val="24"/>
              </w:rPr>
              <w:t>深入理解市场需求与受众特征，具备精准定位目标市场的能力；能够制定科学合理的广告与营销策划方案，能结合市场动态调整策略；提升执行能力，确保策划方案有效落地，包括广告制作、活动组织等；掌握数据分析方法，能对营销效果进行评估与优化，为决策提供依据；激发创新思维，能结合行业趋势与新技术，推出有竞争力的营销创意。</w:t>
            </w:r>
          </w:p>
          <w:p w14:paraId="725710B1">
            <w:pPr>
              <w:pStyle w:val="23"/>
              <w:spacing w:before="0" w:after="0" w:line="320" w:lineRule="exact"/>
              <w:rPr>
                <w:rFonts w:ascii="仿宋_GB2312" w:hAnsi="仿宋_GB2312" w:eastAsia="仿宋_GB2312" w:cs="仿宋_GB2312"/>
                <w:kern w:val="2"/>
                <w:sz w:val="24"/>
                <w:szCs w:val="24"/>
              </w:rPr>
            </w:pPr>
            <w:r>
              <w:rPr>
                <w:rFonts w:hint="eastAsia" w:ascii="仿宋_GB2312" w:hAnsi="仿宋_GB2312" w:eastAsia="仿宋_GB2312" w:cs="仿宋_GB2312"/>
                <w:b/>
                <w:bCs/>
                <w:kern w:val="2"/>
                <w:sz w:val="24"/>
                <w:szCs w:val="24"/>
              </w:rPr>
              <w:t>素质目标：</w:t>
            </w:r>
            <w:r>
              <w:rPr>
                <w:rFonts w:hint="eastAsia" w:ascii="仿宋_GB2312" w:hAnsi="仿宋_GB2312" w:eastAsia="仿宋_GB2312" w:cs="仿宋_GB2312"/>
                <w:kern w:val="2"/>
                <w:sz w:val="24"/>
                <w:szCs w:val="24"/>
              </w:rPr>
              <w:t>培养系统思维和分析问题的能力，提高沟通协调和团队合作能力。</w:t>
            </w:r>
          </w:p>
          <w:p w14:paraId="75CD681B">
            <w:pPr>
              <w:pStyle w:val="23"/>
              <w:spacing w:before="0" w:after="0" w:line="320" w:lineRule="exact"/>
              <w:rPr>
                <w:rFonts w:hint="eastAsia" w:ascii="仿宋_GB2312" w:hAnsi="仿宋_GB2312" w:eastAsia="仿宋_GB2312" w:cs="仿宋_GB2312"/>
                <w:kern w:val="2"/>
                <w:sz w:val="24"/>
                <w:szCs w:val="24"/>
              </w:rPr>
            </w:pPr>
            <w:r>
              <w:rPr>
                <w:rFonts w:hint="eastAsia" w:ascii="仿宋_GB2312" w:hAnsi="仿宋_GB2312" w:eastAsia="仿宋_GB2312" w:cs="仿宋_GB2312"/>
                <w:b/>
                <w:bCs/>
                <w:kern w:val="2"/>
                <w:sz w:val="24"/>
                <w:szCs w:val="24"/>
              </w:rPr>
              <w:t>课程思政育人目标：</w:t>
            </w:r>
            <w:r>
              <w:rPr>
                <w:rFonts w:hint="eastAsia" w:ascii="仿宋_GB2312" w:hAnsi="仿宋_GB2312" w:eastAsia="仿宋_GB2312" w:cs="仿宋_GB2312"/>
                <w:kern w:val="2"/>
                <w:sz w:val="24"/>
                <w:szCs w:val="24"/>
              </w:rPr>
              <w:t>坚守广告营销的真实性原则，反对虚假宣传，树立诚信经营理念；在营销策划中融入社会责任（如公益营销、可持续消费引导），平衡商业利益与社会价值；通过分析民族品牌案例，增强民族企业认同感，培养产业报国情怀。</w:t>
            </w:r>
          </w:p>
        </w:tc>
        <w:tc>
          <w:tcPr>
            <w:tcW w:w="2972" w:type="dxa"/>
          </w:tcPr>
          <w:p w14:paraId="0FB75357">
            <w:pPr>
              <w:pStyle w:val="23"/>
              <w:spacing w:before="0" w:after="0" w:line="320" w:lineRule="exact"/>
              <w:rPr>
                <w:rFonts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市场营销学的核心概念，广告学的基本原理，以及两者的关联与协同机制；市场调研与分析方法，包括如何收集、整理和分析市场数据，解读消费者行为与心理；广告与营销策划方案的撰写框架，包括目标设定、策略制定、预算分配等；创意生成能力，涉及广告文案撰写、视觉设计思路、营销活动创意构思等；线上线下渠道的整合策略。</w:t>
            </w:r>
          </w:p>
        </w:tc>
        <w:tc>
          <w:tcPr>
            <w:tcW w:w="2181" w:type="dxa"/>
          </w:tcPr>
          <w:p w14:paraId="2B25AE9E">
            <w:pPr>
              <w:pStyle w:val="23"/>
              <w:spacing w:before="0" w:after="0" w:line="320" w:lineRule="exact"/>
              <w:rPr>
                <w:rFonts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熟练掌握广告与市场营销的基础理论、核心概念和关键方法，形成系统的知识框架，具备开展市场调研、制定策划方案、运用媒介渠道的实践能力，能借助数据分析工具评估营销效果，培养创新思维，能结合行业趋势和新技术提出有针对性的营销创意，树立以市场和消费者为中心的思维，确保营销活动贴合需求。</w:t>
            </w:r>
          </w:p>
        </w:tc>
      </w:tr>
      <w:tr w14:paraId="79B40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14:paraId="3AB1C417">
            <w:pPr>
              <w:pStyle w:val="23"/>
              <w:spacing w:before="0" w:after="0"/>
              <w:jc w:val="center"/>
              <w:rPr>
                <w:rFonts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10</w:t>
            </w:r>
          </w:p>
        </w:tc>
        <w:tc>
          <w:tcPr>
            <w:tcW w:w="736" w:type="dxa"/>
            <w:vAlign w:val="center"/>
          </w:tcPr>
          <w:p w14:paraId="006DFCAE">
            <w:pPr>
              <w:pStyle w:val="23"/>
              <w:spacing w:before="0" w:after="0"/>
              <w:jc w:val="center"/>
              <w:rPr>
                <w:rFonts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产品摄影视觉设计</w:t>
            </w:r>
          </w:p>
        </w:tc>
        <w:tc>
          <w:tcPr>
            <w:tcW w:w="4377" w:type="dxa"/>
          </w:tcPr>
          <w:p w14:paraId="5663E639">
            <w:pPr>
              <w:pStyle w:val="23"/>
              <w:spacing w:before="0" w:after="0" w:line="320" w:lineRule="exact"/>
              <w:rPr>
                <w:rFonts w:ascii="仿宋_GB2312" w:hAnsi="仿宋_GB2312" w:eastAsia="仿宋_GB2312" w:cs="仿宋_GB2312"/>
                <w:kern w:val="2"/>
                <w:sz w:val="24"/>
                <w:szCs w:val="24"/>
              </w:rPr>
            </w:pPr>
            <w:r>
              <w:rPr>
                <w:rFonts w:hint="eastAsia" w:ascii="仿宋_GB2312" w:hAnsi="仿宋_GB2312" w:eastAsia="仿宋_GB2312" w:cs="仿宋_GB2312"/>
                <w:b/>
                <w:bCs/>
                <w:kern w:val="2"/>
                <w:sz w:val="24"/>
                <w:szCs w:val="24"/>
              </w:rPr>
              <w:t>知识目标：</w:t>
            </w:r>
            <w:r>
              <w:rPr>
                <w:rFonts w:hint="eastAsia" w:ascii="仿宋_GB2312" w:hAnsi="仿宋_GB2312" w:eastAsia="仿宋_GB2312" w:cs="仿宋_GB2312"/>
                <w:kern w:val="2"/>
                <w:sz w:val="24"/>
                <w:szCs w:val="24"/>
              </w:rPr>
              <w:t>掌握产品摄影的基础理论与视觉设计原则，了解光线、构图对产品呈现的影响，了解专业设备的使用知识及不同产品特性的相关知识。</w:t>
            </w:r>
          </w:p>
          <w:p w14:paraId="5F830C2B">
            <w:pPr>
              <w:pStyle w:val="23"/>
              <w:spacing w:before="0" w:after="0" w:line="320" w:lineRule="exact"/>
              <w:rPr>
                <w:rFonts w:ascii="仿宋_GB2312" w:hAnsi="仿宋_GB2312" w:eastAsia="仿宋_GB2312" w:cs="仿宋_GB2312"/>
                <w:kern w:val="2"/>
                <w:sz w:val="24"/>
                <w:szCs w:val="24"/>
              </w:rPr>
            </w:pPr>
            <w:r>
              <w:rPr>
                <w:rFonts w:hint="eastAsia" w:ascii="仿宋_GB2312" w:hAnsi="仿宋_GB2312" w:eastAsia="仿宋_GB2312" w:cs="仿宋_GB2312"/>
                <w:b/>
                <w:bCs/>
                <w:kern w:val="2"/>
                <w:sz w:val="24"/>
                <w:szCs w:val="24"/>
              </w:rPr>
              <w:t>能力目标：</w:t>
            </w:r>
            <w:r>
              <w:rPr>
                <w:rFonts w:hint="eastAsia" w:ascii="仿宋_GB2312" w:hAnsi="仿宋_GB2312" w:eastAsia="仿宋_GB2312" w:cs="仿宋_GB2312"/>
                <w:kern w:val="2"/>
                <w:sz w:val="24"/>
                <w:szCs w:val="24"/>
              </w:rPr>
              <w:t>运用专业设备进行产品拍摄的能力，能根据产品特性调整参数，拍出清晰、有质感的画面；熟练运用光影设计技巧，突出产品的形态、材质和细节，增强视觉吸引力；提升对产品与场景、道具搭配的设计能力，营造符合产品定位的氛围，强化品牌调性；形成符合市场需求的产品视觉创意思维，能针对不同品类产品设计差异化拍摄方案；具备独立完成产品摄影视觉设计项目的能力，满足电商、广告等领域的视觉呈现需求。</w:t>
            </w:r>
          </w:p>
          <w:p w14:paraId="440B5B44">
            <w:pPr>
              <w:pStyle w:val="23"/>
              <w:spacing w:before="0" w:after="0" w:line="320" w:lineRule="exact"/>
              <w:rPr>
                <w:rFonts w:ascii="仿宋_GB2312" w:hAnsi="仿宋_GB2312" w:eastAsia="仿宋_GB2312" w:cs="仿宋_GB2312"/>
                <w:kern w:val="2"/>
                <w:sz w:val="24"/>
                <w:szCs w:val="24"/>
              </w:rPr>
            </w:pPr>
            <w:r>
              <w:rPr>
                <w:rFonts w:hint="eastAsia" w:ascii="仿宋_GB2312" w:hAnsi="仿宋_GB2312" w:eastAsia="仿宋_GB2312" w:cs="仿宋_GB2312"/>
                <w:b/>
                <w:bCs/>
                <w:kern w:val="2"/>
                <w:sz w:val="24"/>
                <w:szCs w:val="24"/>
              </w:rPr>
              <w:t>素质目标</w:t>
            </w:r>
            <w:r>
              <w:rPr>
                <w:rFonts w:hint="eastAsia" w:ascii="仿宋_GB2312" w:hAnsi="仿宋_GB2312" w:eastAsia="仿宋_GB2312" w:cs="仿宋_GB2312"/>
                <w:kern w:val="2"/>
                <w:sz w:val="24"/>
                <w:szCs w:val="24"/>
              </w:rPr>
              <w:t>：培养摄影技能和审美能力，提高创新思维和实践能力。</w:t>
            </w:r>
          </w:p>
          <w:p w14:paraId="66F2FFF4">
            <w:pPr>
              <w:pStyle w:val="23"/>
              <w:spacing w:before="0" w:after="0" w:line="320" w:lineRule="exact"/>
              <w:rPr>
                <w:rFonts w:ascii="仿宋_GB2312" w:hAnsi="仿宋_GB2312" w:eastAsia="仿宋_GB2312" w:cs="仿宋_GB2312"/>
                <w:kern w:val="2"/>
                <w:sz w:val="24"/>
                <w:szCs w:val="24"/>
              </w:rPr>
            </w:pPr>
            <w:r>
              <w:rPr>
                <w:rFonts w:hint="eastAsia" w:ascii="仿宋_GB2312" w:hAnsi="仿宋_GB2312" w:eastAsia="仿宋_GB2312" w:cs="仿宋_GB2312"/>
                <w:b/>
                <w:bCs/>
                <w:kern w:val="2"/>
                <w:sz w:val="24"/>
                <w:szCs w:val="24"/>
              </w:rPr>
              <w:t>课程思政育人目标：</w:t>
            </w:r>
            <w:r>
              <w:rPr>
                <w:rFonts w:hint="eastAsia" w:ascii="仿宋_GB2312" w:hAnsi="仿宋_GB2312" w:eastAsia="仿宋_GB2312" w:cs="仿宋_GB2312"/>
                <w:kern w:val="2"/>
                <w:sz w:val="24"/>
                <w:szCs w:val="24"/>
              </w:rPr>
              <w:t>培养严谨的工作态度和对品质的追求，树立以产品价值为核心的拍摄理念。</w:t>
            </w:r>
          </w:p>
        </w:tc>
        <w:tc>
          <w:tcPr>
            <w:tcW w:w="2972" w:type="dxa"/>
          </w:tcPr>
          <w:p w14:paraId="06A44678">
            <w:pPr>
              <w:pStyle w:val="23"/>
              <w:spacing w:before="0" w:after="0" w:line="320" w:lineRule="exact"/>
              <w:rPr>
                <w:rFonts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产品摄影基础理论，包括相机、镜头等设备的使用原理，</w:t>
            </w:r>
            <w:r>
              <w:rPr>
                <w:rFonts w:hint="eastAsia" w:ascii="仿宋_GB2312" w:hAnsi="仿宋_GB2312" w:eastAsia="仿宋_GB2312" w:cs="仿宋_GB2312"/>
                <w:spacing w:val="-6"/>
                <w:kern w:val="2"/>
                <w:sz w:val="24"/>
                <w:szCs w:val="24"/>
              </w:rPr>
              <w:t>曝光三要素（光圈、快门、ISO）的调节，以及产品摄影的视觉设计原则（如构图、色彩搭配、视觉焦点等）；自然光、人造光（闪光灯、常亮灯等）的特性及运用方法，顺光、逆光、侧光等不</w:t>
            </w:r>
            <w:r>
              <w:rPr>
                <w:rFonts w:hint="eastAsia" w:ascii="仿宋_GB2312" w:hAnsi="仿宋_GB2312" w:eastAsia="仿宋_GB2312" w:cs="仿宋_GB2312"/>
                <w:kern w:val="2"/>
                <w:sz w:val="24"/>
                <w:szCs w:val="24"/>
              </w:rPr>
              <w:t>同光线角度对产品的塑造技巧，光影层次的设计与控制；产品静物拍摄技巧：针对不</w:t>
            </w:r>
            <w:r>
              <w:rPr>
                <w:rFonts w:hint="eastAsia" w:ascii="仿宋_GB2312" w:hAnsi="仿宋_GB2312" w:eastAsia="仿宋_GB2312" w:cs="仿宋_GB2312"/>
                <w:spacing w:val="-6"/>
                <w:kern w:val="2"/>
                <w:sz w:val="24"/>
                <w:szCs w:val="24"/>
              </w:rPr>
              <w:t>同材质产品（金属、玻璃、布料、食品等）的拍摄难点，</w:t>
            </w:r>
            <w:r>
              <w:rPr>
                <w:rFonts w:hint="eastAsia" w:ascii="仿宋_GB2312" w:hAnsi="仿宋_GB2312" w:eastAsia="仿宋_GB2312" w:cs="仿宋_GB2312"/>
                <w:kern w:val="2"/>
                <w:sz w:val="24"/>
                <w:szCs w:val="24"/>
              </w:rPr>
              <w:t>布光、布景和拍摄方法；产品场景化拍摄的思路，如何选择与产品风格匹配的场景、道具进行组合；创意构图、色彩对比、虚实结合等创意表现手法；实战项目拍摄与后期：结合电商平台产品图、广告宣传图等实际需求，完成从方案策划、拍摄执行到后期修图（如光影调整、瑕疵修复）的完整流程。</w:t>
            </w:r>
          </w:p>
        </w:tc>
        <w:tc>
          <w:tcPr>
            <w:tcW w:w="2181" w:type="dxa"/>
          </w:tcPr>
          <w:p w14:paraId="1AC9B905">
            <w:pPr>
              <w:pStyle w:val="23"/>
              <w:spacing w:before="0" w:after="0" w:line="320" w:lineRule="exact"/>
              <w:rPr>
                <w:rFonts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认真学习产品摄影理论和设备操作知识，熟练掌握相机参数调节和光线运用原理；勤于进行拍摄练习，针对不同材质产品反复试验布光和拍摄方法，积累实战经验，提升操作熟练度；注重观察优秀产品摄影作品，分析其光线设计、构图技巧和创意亮点，培养对产品视觉的审美能力和敏感度，在创意设计与实战项目</w:t>
            </w:r>
            <w:r>
              <w:rPr>
                <w:rFonts w:hint="eastAsia" w:ascii="仿宋_GB2312" w:hAnsi="仿宋_GB2312" w:eastAsia="仿宋_GB2312" w:cs="仿宋_GB2312"/>
                <w:spacing w:val="-6"/>
                <w:kern w:val="2"/>
                <w:sz w:val="24"/>
                <w:szCs w:val="24"/>
              </w:rPr>
              <w:t>中，确保视觉设计与产品定位、卖点相符，兼顾艺术性与商业实</w:t>
            </w:r>
            <w:r>
              <w:rPr>
                <w:rFonts w:hint="eastAsia" w:ascii="仿宋_GB2312" w:hAnsi="仿宋_GB2312" w:eastAsia="仿宋_GB2312" w:cs="仿宋_GB2312"/>
                <w:kern w:val="2"/>
                <w:sz w:val="24"/>
                <w:szCs w:val="24"/>
              </w:rPr>
              <w:t>用性。</w:t>
            </w:r>
          </w:p>
        </w:tc>
      </w:tr>
      <w:tr w14:paraId="27335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14:paraId="2AE92B8E">
            <w:pPr>
              <w:spacing w:line="360" w:lineRule="exact"/>
              <w:jc w:val="center"/>
              <w:rPr>
                <w:rFonts w:ascii="仿宋_GB2312" w:hAnsi="仿宋_GB2312" w:eastAsia="仿宋_GB2312" w:cs="仿宋_GB2312"/>
                <w:sz w:val="24"/>
              </w:rPr>
            </w:pPr>
            <w:r>
              <w:rPr>
                <w:rFonts w:hint="eastAsia" w:ascii="仿宋_GB2312" w:hAnsi="仿宋_GB2312" w:eastAsia="仿宋_GB2312" w:cs="仿宋_GB2312"/>
                <w:sz w:val="24"/>
              </w:rPr>
              <w:t>11</w:t>
            </w:r>
          </w:p>
        </w:tc>
        <w:tc>
          <w:tcPr>
            <w:tcW w:w="736" w:type="dxa"/>
            <w:vAlign w:val="center"/>
          </w:tcPr>
          <w:p w14:paraId="0EA4B2BE">
            <w:pPr>
              <w:spacing w:line="360" w:lineRule="exact"/>
              <w:jc w:val="center"/>
              <w:rPr>
                <w:rFonts w:ascii="仿宋_GB2312" w:hAnsi="仿宋_GB2312" w:eastAsia="仿宋_GB2312" w:cs="仿宋_GB2312"/>
                <w:sz w:val="24"/>
              </w:rPr>
            </w:pPr>
            <w:r>
              <w:rPr>
                <w:rFonts w:hint="eastAsia" w:ascii="仿宋_GB2312" w:hAnsi="仿宋_GB2312" w:eastAsia="仿宋_GB2312" w:cs="仿宋_GB2312"/>
                <w:sz w:val="24"/>
              </w:rPr>
              <w:t>数字 3D 设计</w:t>
            </w:r>
          </w:p>
        </w:tc>
        <w:tc>
          <w:tcPr>
            <w:tcW w:w="4377" w:type="dxa"/>
          </w:tcPr>
          <w:p w14:paraId="31465CF8">
            <w:pPr>
              <w:spacing w:line="320" w:lineRule="exact"/>
              <w:jc w:val="left"/>
              <w:rPr>
                <w:rFonts w:ascii="仿宋_GB2312" w:hAnsi="仿宋_GB2312" w:eastAsia="仿宋_GB2312" w:cs="仿宋_GB2312"/>
                <w:sz w:val="24"/>
              </w:rPr>
            </w:pPr>
            <w:r>
              <w:rPr>
                <w:rFonts w:hint="eastAsia" w:ascii="仿宋_GB2312" w:hAnsi="仿宋_GB2312" w:eastAsia="仿宋_GB2312" w:cs="仿宋_GB2312"/>
                <w:b/>
                <w:bCs/>
                <w:sz w:val="24"/>
              </w:rPr>
              <w:t>知识目标：</w:t>
            </w:r>
            <w:r>
              <w:rPr>
                <w:rFonts w:hint="eastAsia" w:ascii="仿宋_GB2312" w:hAnsi="仿宋_GB2312" w:eastAsia="仿宋_GB2312" w:cs="仿宋_GB2312"/>
                <w:sz w:val="24"/>
              </w:rPr>
              <w:t>掌握空间几何、透视原理、光影关系等核心知识，理解三维坐标系与模型结构逻辑；精通3D建模软件、渲染引擎及电商平台3D素材格式要求。</w:t>
            </w:r>
          </w:p>
          <w:p w14:paraId="4DB4F8DB">
            <w:pPr>
              <w:spacing w:line="320" w:lineRule="exact"/>
              <w:jc w:val="left"/>
              <w:rPr>
                <w:rFonts w:ascii="仿宋_GB2312" w:hAnsi="仿宋_GB2312" w:eastAsia="仿宋_GB2312" w:cs="仿宋_GB2312"/>
                <w:sz w:val="24"/>
              </w:rPr>
            </w:pPr>
            <w:r>
              <w:rPr>
                <w:rFonts w:hint="eastAsia" w:ascii="仿宋_GB2312" w:hAnsi="仿宋_GB2312" w:eastAsia="仿宋_GB2312" w:cs="仿宋_GB2312"/>
                <w:b/>
                <w:bCs/>
                <w:sz w:val="24"/>
              </w:rPr>
              <w:t>能力目标：</w:t>
            </w:r>
            <w:r>
              <w:rPr>
                <w:rFonts w:hint="eastAsia" w:ascii="仿宋_GB2312" w:hAnsi="仿宋_GB2312" w:eastAsia="仿宋_GB2312" w:cs="仿宋_GB2312"/>
                <w:sz w:val="24"/>
              </w:rPr>
              <w:t>三维建模与渲染能力：</w:t>
            </w:r>
          </w:p>
          <w:p w14:paraId="0EFC8E9A">
            <w:pPr>
              <w:spacing w:line="320" w:lineRule="exact"/>
              <w:jc w:val="left"/>
              <w:rPr>
                <w:rFonts w:ascii="仿宋_GB2312" w:hAnsi="仿宋_GB2312" w:eastAsia="仿宋_GB2312" w:cs="仿宋_GB2312"/>
                <w:sz w:val="24"/>
              </w:rPr>
            </w:pPr>
            <w:r>
              <w:rPr>
                <w:rFonts w:hint="eastAsia" w:ascii="仿宋_GB2312" w:hAnsi="仿宋_GB2312" w:eastAsia="仿宋_GB2312" w:cs="仿宋_GB2312"/>
                <w:sz w:val="24"/>
              </w:rPr>
              <w:t>能根据商品特性（如家具、电子产品）创建高精度模型，优化布线结构以减少面数；熟练运用渲染引擎设置环境光、HDRI贴图及后期合成，输出符合电商要求的4K级图片/视频。</w:t>
            </w:r>
          </w:p>
          <w:p w14:paraId="70CF821A">
            <w:pPr>
              <w:spacing w:line="320" w:lineRule="exact"/>
              <w:jc w:val="left"/>
              <w:rPr>
                <w:rFonts w:ascii="仿宋_GB2312" w:hAnsi="仿宋_GB2312" w:eastAsia="仿宋_GB2312" w:cs="仿宋_GB2312"/>
                <w:sz w:val="24"/>
              </w:rPr>
            </w:pPr>
            <w:r>
              <w:rPr>
                <w:rFonts w:hint="eastAsia" w:ascii="仿宋_GB2312" w:hAnsi="仿宋_GB2312" w:eastAsia="仿宋_GB2312" w:cs="仿宋_GB2312"/>
                <w:b/>
                <w:bCs/>
                <w:sz w:val="24"/>
              </w:rPr>
              <w:t>素质目标：</w:t>
            </w:r>
            <w:r>
              <w:rPr>
                <w:rFonts w:ascii="仿宋_GB2312" w:hAnsi="仿宋_GB2312" w:eastAsia="仿宋_GB2312" w:cs="仿宋_GB2312"/>
                <w:sz w:val="24"/>
              </w:rPr>
              <w:t>培养对3D设计趋势（如低多边形风格、赛博朋克元素）的敏感度，形成个性化设计语言；快速诊断3D模型穿模、渲染噪点等问题，提出优化方案</w:t>
            </w:r>
            <w:r>
              <w:rPr>
                <w:rFonts w:hint="eastAsia" w:ascii="仿宋_GB2312" w:hAnsi="仿宋_GB2312" w:eastAsia="仿宋_GB2312" w:cs="仿宋_GB2312"/>
                <w:sz w:val="24"/>
              </w:rPr>
              <w:t>。</w:t>
            </w:r>
          </w:p>
          <w:p w14:paraId="0BFDCABB">
            <w:pPr>
              <w:spacing w:line="320" w:lineRule="exact"/>
              <w:jc w:val="left"/>
              <w:rPr>
                <w:rFonts w:ascii="仿宋_GB2312" w:hAnsi="仿宋_GB2312" w:eastAsia="仿宋_GB2312" w:cs="仿宋_GB2312"/>
                <w:sz w:val="24"/>
              </w:rPr>
            </w:pPr>
            <w:r>
              <w:rPr>
                <w:rFonts w:hint="eastAsia" w:ascii="仿宋_GB2312" w:hAnsi="仿宋_GB2312" w:eastAsia="仿宋_GB2312" w:cs="仿宋_GB2312"/>
                <w:b/>
                <w:bCs/>
                <w:sz w:val="24"/>
              </w:rPr>
              <w:t>课程思政育人目标：</w:t>
            </w:r>
            <w:r>
              <w:rPr>
                <w:rFonts w:ascii="仿宋_GB2312" w:hAnsi="仿宋_GB2312" w:eastAsia="仿宋_GB2312" w:cs="仿宋_GB2312"/>
                <w:sz w:val="24"/>
              </w:rPr>
              <w:t>通过案例分析（如故宫文创3D复原），引导学生将传统元素融入现代电商设计，弘扬中华美学；</w:t>
            </w:r>
          </w:p>
          <w:p w14:paraId="3EC92738">
            <w:pPr>
              <w:spacing w:line="320" w:lineRule="exact"/>
              <w:jc w:val="left"/>
              <w:rPr>
                <w:rFonts w:ascii="仿宋_GB2312" w:hAnsi="仿宋_GB2312" w:eastAsia="仿宋_GB2312" w:cs="仿宋_GB2312"/>
                <w:sz w:val="24"/>
              </w:rPr>
            </w:pPr>
            <w:r>
              <w:rPr>
                <w:rFonts w:ascii="仿宋_GB2312" w:hAnsi="仿宋_GB2312" w:eastAsia="仿宋_GB2312" w:cs="仿宋_GB2312"/>
                <w:sz w:val="24"/>
              </w:rPr>
              <w:t>讲解虚假宣传的危害，强调3D模型与实物的一致性，培养职业道德</w:t>
            </w:r>
            <w:r>
              <w:rPr>
                <w:rFonts w:hint="eastAsia" w:ascii="仿宋_GB2312" w:hAnsi="仿宋_GB2312" w:eastAsia="仿宋_GB2312" w:cs="仿宋_GB2312"/>
                <w:sz w:val="24"/>
              </w:rPr>
              <w:t>。</w:t>
            </w:r>
          </w:p>
        </w:tc>
        <w:tc>
          <w:tcPr>
            <w:tcW w:w="2972" w:type="dxa"/>
          </w:tcPr>
          <w:p w14:paraId="6A767211">
            <w:pPr>
              <w:spacing w:line="300" w:lineRule="exact"/>
              <w:jc w:val="left"/>
              <w:rPr>
                <w:rFonts w:ascii="仿宋_GB2312" w:hAnsi="仿宋_GB2312" w:eastAsia="仿宋_GB2312" w:cs="仿宋_GB2312"/>
                <w:sz w:val="24"/>
              </w:rPr>
            </w:pPr>
            <w:r>
              <w:rPr>
                <w:rFonts w:hint="eastAsia" w:ascii="仿宋_GB2312" w:hAnsi="仿宋_GB2312" w:eastAsia="仿宋_GB2312" w:cs="仿宋_GB2312"/>
                <w:sz w:val="24"/>
              </w:rPr>
              <w:t>基础软件操作与界面认知，软件安装、界面布局、视图操作，快捷键配置，，核心区域划分（菜单栏/工具栏/视图区/命令面板）；</w:t>
            </w:r>
          </w:p>
          <w:p w14:paraId="6FE94989">
            <w:pPr>
              <w:spacing w:line="300" w:lineRule="exact"/>
              <w:jc w:val="left"/>
              <w:rPr>
                <w:rFonts w:hint="eastAsia" w:ascii="仿宋_GB2312" w:hAnsi="仿宋_GB2312" w:eastAsia="仿宋_GB2312" w:cs="仿宋_GB2312"/>
                <w:sz w:val="24"/>
                <w:lang w:eastAsia="zh-CN"/>
              </w:rPr>
            </w:pPr>
            <w:r>
              <w:rPr>
                <w:rFonts w:hint="eastAsia" w:ascii="仿宋_GB2312" w:hAnsi="仿宋_GB2312" w:eastAsia="仿宋_GB2312" w:cs="仿宋_GB2312"/>
                <w:sz w:val="24"/>
              </w:rPr>
              <w:t>建模技术：基本几何体创建（长方体/球体/圆柱体等）、多边形建模、NURBS建模、雕刻技术、拓扑优化、布尔运算、UV展开、材质贴图、PBR材质流程、低多边形建模与资源优化；材质与纹理</w:t>
            </w:r>
            <w:r>
              <w:rPr>
                <w:rFonts w:hint="eastAsia" w:ascii="仿宋_GB2312" w:hAnsi="仿宋_GB2312" w:eastAsia="仿宋_GB2312" w:cs="仿宋_GB2312"/>
                <w:sz w:val="24"/>
              </w:rPr>
              <w:tab/>
            </w:r>
            <w:r>
              <w:rPr>
                <w:rFonts w:hint="eastAsia" w:ascii="仿宋_GB2312" w:hAnsi="仿宋_GB2312" w:eastAsia="仿宋_GB2312" w:cs="仿宋_GB2312"/>
                <w:sz w:val="24"/>
              </w:rPr>
              <w:t>材质编辑器使用、贴图坐标设置、UVW编辑、常见贴图类型、纹理过滤与寻址、PBR材质参数调校、真实材质表现（玻璃/金属/塑料）；灯光与渲染</w:t>
            </w:r>
            <w:r>
              <w:rPr>
                <w:rFonts w:hint="eastAsia" w:ascii="仿宋_GB2312" w:hAnsi="仿宋_GB2312" w:eastAsia="仿宋_GB2312" w:cs="仿宋_GB2312"/>
                <w:sz w:val="24"/>
              </w:rPr>
              <w:tab/>
            </w:r>
            <w:r>
              <w:rPr>
                <w:rFonts w:hint="eastAsia" w:ascii="仿宋_GB2312" w:hAnsi="仿宋_GB2312" w:eastAsia="仿宋_GB2312" w:cs="仿宋_GB2312"/>
                <w:sz w:val="24"/>
              </w:rPr>
              <w:t>灯光类型（环境光/点光源/聚光灯）、三点布光法、HDRI贴图应用、渲染引擎（Cycles）、渲染设置（曝光控制/抗锯齿/输出尺寸）、灯光布局与氛围营造、实时渲染技术</w:t>
            </w:r>
            <w:r>
              <w:rPr>
                <w:rFonts w:hint="eastAsia" w:ascii="仿宋_GB2312" w:hAnsi="仿宋_GB2312" w:eastAsia="仿宋_GB2312" w:cs="仿宋_GB2312"/>
                <w:sz w:val="24"/>
                <w:lang w:eastAsia="zh-CN"/>
              </w:rPr>
              <w:t>。</w:t>
            </w:r>
          </w:p>
        </w:tc>
        <w:tc>
          <w:tcPr>
            <w:tcW w:w="2181" w:type="dxa"/>
          </w:tcPr>
          <w:p w14:paraId="736AF036">
            <w:pPr>
              <w:spacing w:line="320" w:lineRule="exact"/>
              <w:jc w:val="left"/>
              <w:rPr>
                <w:rFonts w:hint="eastAsia" w:ascii="仿宋_GB2312" w:hAnsi="仿宋_GB2312" w:eastAsia="仿宋_GB2312" w:cs="仿宋_GB2312"/>
                <w:sz w:val="24"/>
                <w:lang w:eastAsia="zh-CN"/>
              </w:rPr>
            </w:pPr>
            <w:r>
              <w:rPr>
                <w:rFonts w:hint="eastAsia" w:ascii="仿宋_GB2312" w:hAnsi="仿宋_GB2312" w:eastAsia="仿宋_GB2312" w:cs="仿宋_GB2312"/>
                <w:sz w:val="24"/>
              </w:rPr>
              <w:t>理论结合实践：每节课包含“原理讲解+案例拆解+实操练习”；项目驱动学习：以真实电商需求（如模拟618活动3D主会场）为任务，完成从草图到交互原型的全流程</w:t>
            </w:r>
            <w:r>
              <w:rPr>
                <w:rFonts w:hint="eastAsia" w:ascii="仿宋_GB2312" w:hAnsi="仿宋_GB2312" w:eastAsia="仿宋_GB2312" w:cs="仿宋_GB2312"/>
                <w:sz w:val="24"/>
                <w:lang w:eastAsia="zh-CN"/>
              </w:rPr>
              <w:t>。</w:t>
            </w:r>
          </w:p>
        </w:tc>
      </w:tr>
    </w:tbl>
    <w:p w14:paraId="3711E823">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outlineLvl w:val="2"/>
        <w:rPr>
          <w:rFonts w:ascii="仿宋_GB2312" w:hAnsi="仿宋_GB2312" w:eastAsia="仿宋_GB2312" w:cs="仿宋_GB2312"/>
          <w:sz w:val="32"/>
          <w:szCs w:val="32"/>
        </w:rPr>
      </w:pPr>
      <w:r>
        <w:rPr>
          <w:rFonts w:hint="eastAsia" w:ascii="仿宋_GB2312" w:hAnsi="仿宋_GB2312" w:eastAsia="仿宋_GB2312" w:cs="仿宋_GB2312"/>
          <w:sz w:val="32"/>
          <w:szCs w:val="32"/>
        </w:rPr>
        <w:t>2.专业核心课程：</w:t>
      </w:r>
      <w:bookmarkEnd w:id="40"/>
    </w:p>
    <w:p w14:paraId="63890F1C">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主要包括：品牌识别系统设计与制作、平面广告设计与制作、包装设计与制作、广告策划与文案创意、数字广告设计与制作、视频广告设计与制作、电商设计与制作、数字出版物设计与制作等领域的内容，具体课程由学校根据实际情况，按国家有关要求自主设置。</w:t>
      </w:r>
    </w:p>
    <w:p w14:paraId="5851356B">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表</w:t>
      </w:r>
      <w:r>
        <w:rPr>
          <w:rFonts w:hint="eastAsia" w:ascii="仿宋_GB2312" w:hAnsi="仿宋_GB2312" w:eastAsia="仿宋_GB2312" w:cs="仿宋_GB2312"/>
          <w:sz w:val="32"/>
          <w:szCs w:val="32"/>
          <w:lang w:val="en-US" w:eastAsia="zh-CN"/>
        </w:rPr>
        <w:t xml:space="preserve">4  </w:t>
      </w:r>
      <w:r>
        <w:rPr>
          <w:rFonts w:hint="eastAsia" w:ascii="仿宋_GB2312" w:hAnsi="仿宋_GB2312" w:eastAsia="仿宋_GB2312" w:cs="仿宋_GB2312"/>
          <w:sz w:val="32"/>
          <w:szCs w:val="32"/>
        </w:rPr>
        <w:t>专业核心课课程目标、主要教学内容与要求</w:t>
      </w:r>
    </w:p>
    <w:tbl>
      <w:tblPr>
        <w:tblStyle w:val="13"/>
        <w:tblpPr w:leftFromText="180" w:rightFromText="180" w:vertAnchor="text" w:tblpXSpec="center" w:tblpY="1"/>
        <w:tblOverlap w:val="never"/>
        <w:tblW w:w="106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2"/>
        <w:gridCol w:w="928"/>
        <w:gridCol w:w="4745"/>
        <w:gridCol w:w="2168"/>
        <w:gridCol w:w="2011"/>
      </w:tblGrid>
      <w:tr w14:paraId="6890B4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 w:type="dxa"/>
            <w:vAlign w:val="center"/>
          </w:tcPr>
          <w:p w14:paraId="4E473DB9">
            <w:pPr>
              <w:spacing w:line="360" w:lineRule="exact"/>
              <w:jc w:val="center"/>
              <w:rPr>
                <w:rFonts w:ascii="仿宋_GB2312" w:hAnsi="仿宋_GB2312" w:eastAsia="仿宋_GB2312" w:cs="仿宋_GB2312"/>
                <w:sz w:val="24"/>
              </w:rPr>
            </w:pPr>
            <w:r>
              <w:rPr>
                <w:rFonts w:hint="eastAsia" w:ascii="仿宋_GB2312" w:hAnsi="仿宋_GB2312" w:eastAsia="仿宋_GB2312" w:cs="仿宋_GB2312"/>
                <w:sz w:val="24"/>
              </w:rPr>
              <w:t>序号</w:t>
            </w:r>
          </w:p>
        </w:tc>
        <w:tc>
          <w:tcPr>
            <w:tcW w:w="928" w:type="dxa"/>
            <w:vAlign w:val="center"/>
          </w:tcPr>
          <w:p w14:paraId="4A0284CB">
            <w:pPr>
              <w:spacing w:line="360" w:lineRule="exact"/>
              <w:jc w:val="center"/>
              <w:rPr>
                <w:rFonts w:ascii="仿宋_GB2312" w:hAnsi="仿宋_GB2312" w:eastAsia="仿宋_GB2312" w:cs="仿宋_GB2312"/>
                <w:sz w:val="24"/>
              </w:rPr>
            </w:pPr>
            <w:r>
              <w:rPr>
                <w:rFonts w:hint="eastAsia" w:ascii="仿宋_GB2312" w:hAnsi="仿宋_GB2312" w:eastAsia="仿宋_GB2312" w:cs="仿宋_GB2312"/>
                <w:sz w:val="24"/>
              </w:rPr>
              <w:t>课程 名称</w:t>
            </w:r>
          </w:p>
        </w:tc>
        <w:tc>
          <w:tcPr>
            <w:tcW w:w="4745" w:type="dxa"/>
            <w:vAlign w:val="center"/>
          </w:tcPr>
          <w:p w14:paraId="6F126A86">
            <w:pPr>
              <w:spacing w:line="360" w:lineRule="exact"/>
              <w:jc w:val="center"/>
              <w:rPr>
                <w:rFonts w:ascii="仿宋_GB2312" w:hAnsi="仿宋_GB2312" w:eastAsia="仿宋_GB2312" w:cs="仿宋_GB2312"/>
                <w:sz w:val="24"/>
              </w:rPr>
            </w:pPr>
            <w:r>
              <w:rPr>
                <w:rFonts w:hint="eastAsia" w:ascii="仿宋_GB2312" w:hAnsi="仿宋_GB2312" w:eastAsia="仿宋_GB2312" w:cs="仿宋_GB2312"/>
                <w:sz w:val="24"/>
              </w:rPr>
              <w:t>课程目标</w:t>
            </w:r>
          </w:p>
        </w:tc>
        <w:tc>
          <w:tcPr>
            <w:tcW w:w="2168" w:type="dxa"/>
            <w:vAlign w:val="center"/>
          </w:tcPr>
          <w:p w14:paraId="4108025D">
            <w:pPr>
              <w:spacing w:line="360" w:lineRule="exact"/>
              <w:jc w:val="center"/>
              <w:rPr>
                <w:rFonts w:ascii="仿宋_GB2312" w:hAnsi="仿宋_GB2312" w:eastAsia="仿宋_GB2312" w:cs="仿宋_GB2312"/>
                <w:sz w:val="24"/>
              </w:rPr>
            </w:pPr>
            <w:r>
              <w:rPr>
                <w:rFonts w:hint="eastAsia" w:ascii="仿宋_GB2312" w:hAnsi="仿宋_GB2312" w:eastAsia="仿宋_GB2312" w:cs="仿宋_GB2312"/>
                <w:sz w:val="24"/>
              </w:rPr>
              <w:t>主要教学内容</w:t>
            </w:r>
          </w:p>
        </w:tc>
        <w:tc>
          <w:tcPr>
            <w:tcW w:w="2011" w:type="dxa"/>
            <w:vAlign w:val="center"/>
          </w:tcPr>
          <w:p w14:paraId="574DA2CA">
            <w:pPr>
              <w:spacing w:line="360" w:lineRule="exact"/>
              <w:jc w:val="center"/>
              <w:rPr>
                <w:rFonts w:ascii="仿宋_GB2312" w:hAnsi="仿宋_GB2312" w:eastAsia="仿宋_GB2312" w:cs="仿宋_GB2312"/>
                <w:sz w:val="24"/>
              </w:rPr>
            </w:pPr>
            <w:r>
              <w:rPr>
                <w:rFonts w:hint="eastAsia" w:ascii="仿宋_GB2312" w:hAnsi="仿宋_GB2312" w:eastAsia="仿宋_GB2312" w:cs="仿宋_GB2312"/>
                <w:sz w:val="24"/>
              </w:rPr>
              <w:t>教学要求</w:t>
            </w:r>
          </w:p>
        </w:tc>
      </w:tr>
      <w:tr w14:paraId="57582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 w:type="dxa"/>
            <w:vAlign w:val="center"/>
          </w:tcPr>
          <w:p w14:paraId="17049D36">
            <w:pPr>
              <w:spacing w:line="360" w:lineRule="exact"/>
              <w:jc w:val="center"/>
              <w:rPr>
                <w:rFonts w:ascii="仿宋_GB2312" w:hAnsi="仿宋_GB2312" w:eastAsia="仿宋_GB2312" w:cs="仿宋_GB2312"/>
                <w:sz w:val="24"/>
              </w:rPr>
            </w:pPr>
            <w:r>
              <w:rPr>
                <w:rFonts w:hint="eastAsia" w:ascii="仿宋_GB2312" w:hAnsi="仿宋_GB2312" w:eastAsia="仿宋_GB2312" w:cs="仿宋_GB2312"/>
                <w:sz w:val="24"/>
              </w:rPr>
              <w:t>1</w:t>
            </w:r>
          </w:p>
        </w:tc>
        <w:tc>
          <w:tcPr>
            <w:tcW w:w="928" w:type="dxa"/>
            <w:vAlign w:val="center"/>
          </w:tcPr>
          <w:p w14:paraId="2D9F85C8">
            <w:pPr>
              <w:spacing w:line="360" w:lineRule="exact"/>
              <w:jc w:val="center"/>
              <w:rPr>
                <w:rFonts w:ascii="仿宋_GB2312" w:hAnsi="仿宋_GB2312" w:eastAsia="仿宋_GB2312" w:cs="仿宋_GB2312"/>
                <w:sz w:val="24"/>
              </w:rPr>
            </w:pPr>
            <w:r>
              <w:rPr>
                <w:rFonts w:hint="eastAsia" w:ascii="仿宋_GB2312" w:hAnsi="仿宋_GB2312" w:eastAsia="仿宋_GB2312" w:cs="仿宋_GB2312"/>
                <w:sz w:val="24"/>
              </w:rPr>
              <w:t>平面广告设计与制作</w:t>
            </w:r>
          </w:p>
        </w:tc>
        <w:tc>
          <w:tcPr>
            <w:tcW w:w="4745" w:type="dxa"/>
          </w:tcPr>
          <w:p w14:paraId="047E2FF3">
            <w:pPr>
              <w:spacing w:line="320" w:lineRule="exact"/>
              <w:jc w:val="left"/>
              <w:rPr>
                <w:rFonts w:ascii="仿宋_GB2312" w:hAnsi="仿宋_GB2312" w:eastAsia="仿宋_GB2312" w:cs="仿宋_GB2312"/>
                <w:sz w:val="24"/>
              </w:rPr>
            </w:pPr>
            <w:r>
              <w:rPr>
                <w:rFonts w:hint="eastAsia" w:ascii="仿宋_GB2312" w:hAnsi="仿宋_GB2312" w:eastAsia="仿宋_GB2312" w:cs="仿宋_GB2312"/>
                <w:b/>
                <w:bCs/>
                <w:sz w:val="24"/>
              </w:rPr>
              <w:t>知识目标：</w:t>
            </w:r>
            <w:r>
              <w:rPr>
                <w:rFonts w:hint="eastAsia" w:ascii="仿宋_GB2312" w:hAnsi="仿宋_GB2312" w:eastAsia="仿宋_GB2312" w:cs="仿宋_GB2312"/>
                <w:sz w:val="24"/>
              </w:rPr>
              <w:t>掌握平面广告设计的基本概念、形式、创意方法、设计方法及制作流程；了解计算机辅助软件在平面广告设计中的应用原理。</w:t>
            </w:r>
          </w:p>
          <w:p w14:paraId="3C5E2DDA">
            <w:pPr>
              <w:spacing w:line="320" w:lineRule="exact"/>
              <w:jc w:val="left"/>
              <w:rPr>
                <w:rFonts w:ascii="仿宋_GB2312" w:hAnsi="仿宋_GB2312" w:eastAsia="仿宋_GB2312" w:cs="仿宋_GB2312"/>
                <w:sz w:val="24"/>
              </w:rPr>
            </w:pPr>
            <w:r>
              <w:rPr>
                <w:rFonts w:hint="eastAsia" w:ascii="仿宋_GB2312" w:hAnsi="仿宋_GB2312" w:eastAsia="仿宋_GB2312" w:cs="仿宋_GB2312"/>
                <w:b/>
                <w:bCs/>
                <w:sz w:val="24"/>
              </w:rPr>
              <w:t>能力目标：</w:t>
            </w:r>
            <w:r>
              <w:rPr>
                <w:rFonts w:hint="eastAsia" w:ascii="仿宋_GB2312" w:hAnsi="仿宋_GB2312" w:eastAsia="仿宋_GB2312" w:cs="仿宋_GB2312"/>
                <w:sz w:val="24"/>
              </w:rPr>
              <w:t>能分析广告设计工作单及相关资料，明确平面广告设计任务与目标；能独立进行平面广告构思与创意；能完成平面广告绘制及计算机软件设计与修改；能参与平面广告的制作、监督与检查。</w:t>
            </w:r>
          </w:p>
          <w:p w14:paraId="58DE9408">
            <w:pPr>
              <w:spacing w:line="320" w:lineRule="exact"/>
              <w:jc w:val="left"/>
              <w:rPr>
                <w:rFonts w:ascii="仿宋_GB2312" w:hAnsi="仿宋_GB2312" w:eastAsia="仿宋_GB2312" w:cs="仿宋_GB2312"/>
                <w:sz w:val="24"/>
              </w:rPr>
            </w:pPr>
            <w:r>
              <w:rPr>
                <w:rFonts w:hint="eastAsia" w:ascii="仿宋_GB2312" w:hAnsi="仿宋_GB2312" w:eastAsia="仿宋_GB2312" w:cs="仿宋_GB2312"/>
                <w:sz w:val="24"/>
              </w:rPr>
              <w:t>素质目标：培养平面广告的创意思维和审美素养； 提升对市场需求的敏感度和设计执行力。</w:t>
            </w:r>
          </w:p>
          <w:p w14:paraId="11C4E961">
            <w:pPr>
              <w:spacing w:line="320" w:lineRule="exact"/>
              <w:jc w:val="left"/>
              <w:rPr>
                <w:rFonts w:ascii="仿宋_GB2312" w:hAnsi="仿宋_GB2312" w:eastAsia="仿宋_GB2312" w:cs="仿宋_GB2312"/>
                <w:sz w:val="24"/>
              </w:rPr>
            </w:pPr>
            <w:r>
              <w:rPr>
                <w:rFonts w:hint="eastAsia" w:ascii="仿宋_GB2312" w:hAnsi="仿宋_GB2312" w:eastAsia="仿宋_GB2312" w:cs="仿宋_GB2312"/>
                <w:b/>
                <w:bCs/>
                <w:sz w:val="24"/>
              </w:rPr>
              <w:t>课程思政育人目标：</w:t>
            </w:r>
            <w:r>
              <w:rPr>
                <w:rFonts w:hint="eastAsia" w:ascii="仿宋_GB2312" w:hAnsi="仿宋_GB2312" w:eastAsia="仿宋_GB2312" w:cs="仿宋_GB2312"/>
                <w:sz w:val="24"/>
              </w:rPr>
              <w:t>树立诚信设计理念，拒绝虚假广告内容，坚守职业操守；在设计中</w:t>
            </w:r>
            <w:r>
              <w:rPr>
                <w:rFonts w:hint="eastAsia" w:ascii="仿宋_GB2312" w:hAnsi="仿宋_GB2312" w:eastAsia="仿宋_GB2312" w:cs="仿宋_GB2312"/>
                <w:spacing w:val="-11"/>
                <w:sz w:val="24"/>
              </w:rPr>
              <w:t>融入社会正能量元素，增强广告的社会责任感。</w:t>
            </w:r>
          </w:p>
        </w:tc>
        <w:tc>
          <w:tcPr>
            <w:tcW w:w="2168" w:type="dxa"/>
          </w:tcPr>
          <w:p w14:paraId="3568B3FA">
            <w:pPr>
              <w:spacing w:line="320" w:lineRule="exact"/>
              <w:jc w:val="left"/>
              <w:rPr>
                <w:rFonts w:ascii="仿宋_GB2312" w:hAnsi="仿宋_GB2312" w:eastAsia="仿宋_GB2312" w:cs="仿宋_GB2312"/>
                <w:sz w:val="24"/>
              </w:rPr>
            </w:pPr>
            <w:r>
              <w:rPr>
                <w:rFonts w:hint="eastAsia" w:ascii="仿宋_GB2312" w:hAnsi="仿宋_GB2312" w:eastAsia="仿宋_GB2312" w:cs="仿宋_GB2312"/>
                <w:sz w:val="24"/>
              </w:rPr>
              <w:t>平面广告设计的基本概念、形式、创意方法、设计方法、制作流程；计算机辅助软件在字体、图形、海报、商业插画等平面广告设计中的应用。</w:t>
            </w:r>
          </w:p>
        </w:tc>
        <w:tc>
          <w:tcPr>
            <w:tcW w:w="2011" w:type="dxa"/>
          </w:tcPr>
          <w:p w14:paraId="62FF35B7">
            <w:pPr>
              <w:spacing w:line="320" w:lineRule="exact"/>
              <w:jc w:val="left"/>
              <w:rPr>
                <w:rFonts w:ascii="仿宋_GB2312" w:hAnsi="仿宋_GB2312" w:eastAsia="仿宋_GB2312" w:cs="仿宋_GB2312"/>
                <w:sz w:val="24"/>
              </w:rPr>
            </w:pPr>
            <w:r>
              <w:rPr>
                <w:rFonts w:hint="eastAsia" w:ascii="仿宋_GB2312" w:hAnsi="仿宋_GB2312" w:eastAsia="仿宋_GB2312" w:cs="仿宋_GB2312"/>
                <w:sz w:val="24"/>
              </w:rPr>
              <w:t>学习和了解平面广告设计知识、设计方法；结合课堂内容，运用计算机辅助软件进行平面广告的创意、设计与制作；掌握平面广告设计相关知识和技能。</w:t>
            </w:r>
          </w:p>
        </w:tc>
      </w:tr>
      <w:tr w14:paraId="388AB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 w:type="dxa"/>
            <w:vAlign w:val="center"/>
          </w:tcPr>
          <w:p w14:paraId="47573195">
            <w:pPr>
              <w:spacing w:line="360" w:lineRule="exact"/>
              <w:jc w:val="center"/>
              <w:rPr>
                <w:rFonts w:ascii="仿宋_GB2312" w:hAnsi="仿宋_GB2312" w:eastAsia="仿宋_GB2312" w:cs="仿宋_GB2312"/>
                <w:sz w:val="24"/>
              </w:rPr>
            </w:pPr>
            <w:r>
              <w:rPr>
                <w:rFonts w:hint="eastAsia" w:ascii="仿宋_GB2312" w:hAnsi="仿宋_GB2312" w:eastAsia="仿宋_GB2312" w:cs="仿宋_GB2312"/>
                <w:sz w:val="24"/>
              </w:rPr>
              <w:t>2</w:t>
            </w:r>
          </w:p>
        </w:tc>
        <w:tc>
          <w:tcPr>
            <w:tcW w:w="928" w:type="dxa"/>
            <w:vAlign w:val="center"/>
          </w:tcPr>
          <w:p w14:paraId="7F6EDD63">
            <w:pPr>
              <w:spacing w:line="360" w:lineRule="exact"/>
              <w:jc w:val="center"/>
              <w:rPr>
                <w:rFonts w:ascii="仿宋_GB2312" w:hAnsi="仿宋_GB2312" w:eastAsia="仿宋_GB2312" w:cs="仿宋_GB2312"/>
                <w:sz w:val="24"/>
              </w:rPr>
            </w:pPr>
            <w:r>
              <w:rPr>
                <w:rFonts w:hint="eastAsia" w:ascii="仿宋_GB2312" w:hAnsi="仿宋_GB2312" w:eastAsia="仿宋_GB2312" w:cs="仿宋_GB2312"/>
                <w:sz w:val="24"/>
              </w:rPr>
              <w:t>品牌识别系统设计与制作</w:t>
            </w:r>
          </w:p>
        </w:tc>
        <w:tc>
          <w:tcPr>
            <w:tcW w:w="4745" w:type="dxa"/>
          </w:tcPr>
          <w:p w14:paraId="5C4A33F2">
            <w:pPr>
              <w:spacing w:line="320" w:lineRule="exact"/>
              <w:jc w:val="left"/>
              <w:rPr>
                <w:rFonts w:ascii="仿宋_GB2312" w:hAnsi="仿宋_GB2312" w:eastAsia="仿宋_GB2312" w:cs="仿宋_GB2312"/>
                <w:sz w:val="24"/>
              </w:rPr>
            </w:pPr>
            <w:r>
              <w:rPr>
                <w:rFonts w:hint="eastAsia" w:ascii="仿宋_GB2312" w:hAnsi="仿宋_GB2312" w:eastAsia="仿宋_GB2312" w:cs="仿宋_GB2312"/>
                <w:b/>
                <w:bCs/>
                <w:sz w:val="24"/>
              </w:rPr>
              <w:t>知识目标：</w:t>
            </w:r>
            <w:r>
              <w:rPr>
                <w:rFonts w:hint="eastAsia" w:ascii="仿宋_GB2312" w:hAnsi="仿宋_GB2312" w:eastAsia="仿宋_GB2312" w:cs="仿宋_GB2312"/>
                <w:sz w:val="24"/>
              </w:rPr>
              <w:t>掌握品牌识别系统设计的基本概念、构成、设计原则、程序流程及设计方法；了解品牌理念识别（MI）、行为识别（BI）、视觉识别（VI）的核心内涵。</w:t>
            </w:r>
          </w:p>
          <w:p w14:paraId="1C936441">
            <w:pPr>
              <w:spacing w:line="320" w:lineRule="exact"/>
              <w:jc w:val="left"/>
              <w:rPr>
                <w:rFonts w:ascii="仿宋_GB2312" w:hAnsi="仿宋_GB2312" w:eastAsia="仿宋_GB2312" w:cs="仿宋_GB2312"/>
                <w:sz w:val="24"/>
              </w:rPr>
            </w:pPr>
            <w:r>
              <w:rPr>
                <w:rFonts w:hint="eastAsia" w:ascii="仿宋_GB2312" w:hAnsi="仿宋_GB2312" w:eastAsia="仿宋_GB2312" w:cs="仿宋_GB2312"/>
                <w:b/>
                <w:bCs/>
                <w:sz w:val="24"/>
              </w:rPr>
              <w:t>能力目标：</w:t>
            </w:r>
            <w:r>
              <w:rPr>
                <w:rFonts w:hint="eastAsia" w:ascii="仿宋_GB2312" w:hAnsi="仿宋_GB2312" w:eastAsia="仿宋_GB2312" w:cs="仿宋_GB2312"/>
                <w:sz w:val="24"/>
              </w:rPr>
              <w:t>能调研、分析行业、竞品、受众、品牌目标与设计任务；能完成品牌理念识别（MI）和行为识别（BI）的构思与文案撰写； 能完成品牌视觉识别（VI）的构思、设计及应用延展设计；能制作品牌形象传播物料并制定品牌形象管理制度。</w:t>
            </w:r>
          </w:p>
          <w:p w14:paraId="34AE52CC">
            <w:pPr>
              <w:spacing w:line="320" w:lineRule="exact"/>
              <w:jc w:val="left"/>
              <w:rPr>
                <w:rFonts w:ascii="仿宋_GB2312" w:hAnsi="仿宋_GB2312" w:eastAsia="仿宋_GB2312" w:cs="仿宋_GB2312"/>
                <w:sz w:val="24"/>
              </w:rPr>
            </w:pPr>
            <w:r>
              <w:rPr>
                <w:rFonts w:hint="eastAsia" w:ascii="仿宋_GB2312" w:hAnsi="仿宋_GB2312" w:eastAsia="仿宋_GB2312" w:cs="仿宋_GB2312"/>
                <w:b/>
                <w:bCs/>
                <w:sz w:val="24"/>
              </w:rPr>
              <w:t>素质目标：</w:t>
            </w:r>
            <w:r>
              <w:rPr>
                <w:rFonts w:hint="eastAsia" w:ascii="仿宋_GB2312" w:hAnsi="仿宋_GB2312" w:eastAsia="仿宋_GB2312" w:cs="仿宋_GB2312"/>
                <w:sz w:val="24"/>
              </w:rPr>
              <w:t>培养系统的品牌战略思维和整体</w:t>
            </w:r>
            <w:r>
              <w:rPr>
                <w:rFonts w:hint="eastAsia" w:ascii="仿宋_GB2312" w:hAnsi="仿宋_GB2312" w:eastAsia="仿宋_GB2312" w:cs="仿宋_GB2312"/>
                <w:spacing w:val="-11"/>
                <w:sz w:val="24"/>
              </w:rPr>
              <w:t>设计观；提升品牌设计的创新性和市场适应性</w:t>
            </w:r>
            <w:r>
              <w:rPr>
                <w:rFonts w:hint="eastAsia" w:ascii="仿宋_GB2312" w:hAnsi="仿宋_GB2312" w:eastAsia="仿宋_GB2312" w:cs="仿宋_GB2312"/>
                <w:sz w:val="24"/>
              </w:rPr>
              <w:t>。</w:t>
            </w:r>
          </w:p>
          <w:p w14:paraId="25F3949D">
            <w:pPr>
              <w:spacing w:line="320" w:lineRule="exact"/>
              <w:jc w:val="left"/>
              <w:rPr>
                <w:rFonts w:ascii="仿宋_GB2312" w:hAnsi="仿宋_GB2312" w:eastAsia="仿宋_GB2312" w:cs="仿宋_GB2312"/>
                <w:sz w:val="24"/>
              </w:rPr>
            </w:pPr>
            <w:r>
              <w:rPr>
                <w:rFonts w:hint="eastAsia" w:ascii="仿宋_GB2312" w:hAnsi="仿宋_GB2312" w:eastAsia="仿宋_GB2312" w:cs="仿宋_GB2312"/>
                <w:b/>
                <w:bCs/>
                <w:sz w:val="24"/>
              </w:rPr>
              <w:t>课程思政育人目标：</w:t>
            </w:r>
            <w:r>
              <w:rPr>
                <w:rFonts w:hint="eastAsia" w:ascii="仿宋_GB2312" w:hAnsi="仿宋_GB2312" w:eastAsia="仿宋_GB2312" w:cs="仿宋_GB2312"/>
                <w:sz w:val="24"/>
              </w:rPr>
              <w:t>传承民族文化元素，增强品牌的文化自信和独特性；树立品牌诚信意识，设计符合品牌核心价值的视觉形象。</w:t>
            </w:r>
          </w:p>
        </w:tc>
        <w:tc>
          <w:tcPr>
            <w:tcW w:w="2168" w:type="dxa"/>
          </w:tcPr>
          <w:p w14:paraId="31CDDF91">
            <w:pPr>
              <w:spacing w:line="320" w:lineRule="exact"/>
              <w:jc w:val="left"/>
              <w:rPr>
                <w:rFonts w:ascii="仿宋_GB2312" w:hAnsi="仿宋_GB2312" w:eastAsia="仿宋_GB2312" w:cs="仿宋_GB2312"/>
                <w:sz w:val="24"/>
              </w:rPr>
            </w:pPr>
            <w:r>
              <w:rPr>
                <w:rFonts w:hint="eastAsia" w:ascii="仿宋_GB2312" w:hAnsi="仿宋_GB2312" w:eastAsia="仿宋_GB2312" w:cs="仿宋_GB2312"/>
                <w:sz w:val="24"/>
              </w:rPr>
              <w:t>品牌识别系统设计的基本概念、构成、设计原则、设计程序流程、设计方法；品牌理念识别（MI）、行为识别（BI）、视觉识别（VI）的设计要点；品牌形象传播物料设计及管理制度知识。</w:t>
            </w:r>
          </w:p>
        </w:tc>
        <w:tc>
          <w:tcPr>
            <w:tcW w:w="2011" w:type="dxa"/>
          </w:tcPr>
          <w:p w14:paraId="2B4E3F86">
            <w:pPr>
              <w:spacing w:line="320" w:lineRule="exact"/>
              <w:jc w:val="left"/>
              <w:rPr>
                <w:rFonts w:ascii="仿宋_GB2312" w:hAnsi="仿宋_GB2312" w:eastAsia="仿宋_GB2312" w:cs="仿宋_GB2312"/>
                <w:sz w:val="24"/>
              </w:rPr>
            </w:pPr>
            <w:r>
              <w:rPr>
                <w:rFonts w:hint="eastAsia" w:ascii="仿宋_GB2312" w:hAnsi="仿宋_GB2312" w:eastAsia="仿宋_GB2312" w:cs="仿宋_GB2312"/>
                <w:sz w:val="24"/>
              </w:rPr>
              <w:t>学习和了解品牌识别系统设计的知识、设计方法；综合使用不同的计算机辅助软件完成品牌 / 企业形象设计；掌握品牌识别系统设计相关知识和技能。</w:t>
            </w:r>
          </w:p>
        </w:tc>
      </w:tr>
      <w:tr w14:paraId="0465A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 w:type="dxa"/>
            <w:vAlign w:val="center"/>
          </w:tcPr>
          <w:p w14:paraId="7AACB379">
            <w:pPr>
              <w:spacing w:line="360" w:lineRule="exact"/>
              <w:jc w:val="center"/>
              <w:rPr>
                <w:rFonts w:ascii="仿宋_GB2312" w:hAnsi="仿宋_GB2312" w:eastAsia="仿宋_GB2312" w:cs="仿宋_GB2312"/>
                <w:sz w:val="24"/>
              </w:rPr>
            </w:pPr>
            <w:r>
              <w:rPr>
                <w:rFonts w:hint="eastAsia" w:ascii="仿宋_GB2312" w:hAnsi="仿宋_GB2312" w:eastAsia="仿宋_GB2312" w:cs="仿宋_GB2312"/>
                <w:sz w:val="24"/>
              </w:rPr>
              <w:t>3</w:t>
            </w:r>
          </w:p>
        </w:tc>
        <w:tc>
          <w:tcPr>
            <w:tcW w:w="928" w:type="dxa"/>
            <w:vAlign w:val="center"/>
          </w:tcPr>
          <w:p w14:paraId="3D15661B">
            <w:pPr>
              <w:spacing w:line="360" w:lineRule="exact"/>
              <w:jc w:val="center"/>
              <w:rPr>
                <w:rFonts w:ascii="仿宋_GB2312" w:hAnsi="仿宋_GB2312" w:eastAsia="仿宋_GB2312" w:cs="仿宋_GB2312"/>
                <w:sz w:val="24"/>
              </w:rPr>
            </w:pPr>
            <w:r>
              <w:rPr>
                <w:rFonts w:hint="eastAsia" w:ascii="仿宋_GB2312" w:hAnsi="仿宋_GB2312" w:eastAsia="仿宋_GB2312" w:cs="仿宋_GB2312"/>
                <w:sz w:val="24"/>
              </w:rPr>
              <w:t>视频广告设计与制作</w:t>
            </w:r>
          </w:p>
        </w:tc>
        <w:tc>
          <w:tcPr>
            <w:tcW w:w="4745" w:type="dxa"/>
          </w:tcPr>
          <w:p w14:paraId="42D86F31">
            <w:pPr>
              <w:spacing w:line="320" w:lineRule="exact"/>
              <w:jc w:val="left"/>
              <w:rPr>
                <w:rFonts w:ascii="仿宋_GB2312" w:hAnsi="仿宋_GB2312" w:eastAsia="仿宋_GB2312" w:cs="仿宋_GB2312"/>
                <w:sz w:val="24"/>
              </w:rPr>
            </w:pPr>
            <w:r>
              <w:rPr>
                <w:rFonts w:hint="eastAsia" w:ascii="仿宋_GB2312" w:hAnsi="仿宋_GB2312" w:eastAsia="仿宋_GB2312" w:cs="仿宋_GB2312"/>
                <w:b/>
                <w:bCs/>
                <w:sz w:val="24"/>
              </w:rPr>
              <w:t>知识目标：</w:t>
            </w:r>
            <w:r>
              <w:rPr>
                <w:rFonts w:hint="eastAsia" w:ascii="仿宋_GB2312" w:hAnsi="仿宋_GB2312" w:eastAsia="仿宋_GB2312" w:cs="仿宋_GB2312"/>
                <w:sz w:val="24"/>
              </w:rPr>
              <w:t>掌握影视广告拍摄与制作的流程、方法，数码摄像机使用及视频编辑工具操作知识；了解视频广告创意、脚本撰写及发布的基本规范。</w:t>
            </w:r>
          </w:p>
          <w:p w14:paraId="597FB417">
            <w:pPr>
              <w:spacing w:line="320" w:lineRule="exact"/>
              <w:jc w:val="left"/>
              <w:rPr>
                <w:rFonts w:ascii="仿宋_GB2312" w:hAnsi="仿宋_GB2312" w:eastAsia="仿宋_GB2312" w:cs="仿宋_GB2312"/>
                <w:sz w:val="24"/>
              </w:rPr>
            </w:pPr>
            <w:r>
              <w:rPr>
                <w:rFonts w:hint="eastAsia" w:ascii="仿宋_GB2312" w:hAnsi="仿宋_GB2312" w:eastAsia="仿宋_GB2312" w:cs="仿宋_GB2312"/>
                <w:b/>
                <w:bCs/>
                <w:sz w:val="24"/>
              </w:rPr>
              <w:t>能力目标：</w:t>
            </w:r>
            <w:r>
              <w:rPr>
                <w:rFonts w:hint="eastAsia" w:ascii="仿宋_GB2312" w:hAnsi="仿宋_GB2312" w:eastAsia="仿宋_GB2312" w:cs="仿宋_GB2312"/>
                <w:sz w:val="24"/>
              </w:rPr>
              <w:t>能进行市场调研，分析受众和设计任务； 能完成视频广告创意、脚本撰写、素材采集与拍摄准备；能独立进行视频广告拍摄、编辑与后期制作</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能完成视频广告的发布工作。</w:t>
            </w:r>
          </w:p>
          <w:p w14:paraId="556ED226">
            <w:pPr>
              <w:spacing w:line="320" w:lineRule="exact"/>
              <w:jc w:val="left"/>
              <w:rPr>
                <w:rFonts w:ascii="仿宋_GB2312" w:hAnsi="仿宋_GB2312" w:eastAsia="仿宋_GB2312" w:cs="仿宋_GB2312"/>
                <w:sz w:val="24"/>
              </w:rPr>
            </w:pPr>
            <w:r>
              <w:rPr>
                <w:rFonts w:hint="eastAsia" w:ascii="仿宋_GB2312" w:hAnsi="仿宋_GB2312" w:eastAsia="仿宋_GB2312" w:cs="仿宋_GB2312"/>
                <w:b/>
                <w:bCs/>
                <w:sz w:val="24"/>
              </w:rPr>
              <w:t>素质目标：</w:t>
            </w:r>
            <w:r>
              <w:rPr>
                <w:rFonts w:hint="eastAsia" w:ascii="仿宋_GB2312" w:hAnsi="仿宋_GB2312" w:eastAsia="仿宋_GB2312" w:cs="仿宋_GB2312"/>
                <w:sz w:val="24"/>
              </w:rPr>
              <w:t>培养视频叙事能力和视觉表达能力，提升团队协作能力和项目执行能力。</w:t>
            </w:r>
          </w:p>
          <w:p w14:paraId="62D87C34">
            <w:pPr>
              <w:spacing w:line="320" w:lineRule="exact"/>
              <w:jc w:val="left"/>
              <w:rPr>
                <w:rFonts w:ascii="仿宋_GB2312" w:hAnsi="仿宋_GB2312" w:eastAsia="仿宋_GB2312" w:cs="仿宋_GB2312"/>
                <w:sz w:val="24"/>
              </w:rPr>
            </w:pPr>
            <w:r>
              <w:rPr>
                <w:rFonts w:hint="eastAsia" w:ascii="仿宋_GB2312" w:hAnsi="仿宋_GB2312" w:eastAsia="仿宋_GB2312" w:cs="仿宋_GB2312"/>
                <w:b/>
                <w:bCs/>
                <w:sz w:val="24"/>
              </w:rPr>
              <w:t>课程思政育人目标：</w:t>
            </w:r>
            <w:r>
              <w:rPr>
                <w:rFonts w:hint="eastAsia" w:ascii="仿宋_GB2312" w:hAnsi="仿宋_GB2312" w:eastAsia="仿宋_GB2312" w:cs="仿宋_GB2312"/>
                <w:sz w:val="24"/>
              </w:rPr>
              <w:t>在视频内容中传递积极向上的价值观，抵制低俗化内容，尊重知识产权，规范使用视频素材，避免侵权行为。</w:t>
            </w:r>
          </w:p>
        </w:tc>
        <w:tc>
          <w:tcPr>
            <w:tcW w:w="2168" w:type="dxa"/>
          </w:tcPr>
          <w:p w14:paraId="4DA3D201">
            <w:pPr>
              <w:spacing w:line="320" w:lineRule="exact"/>
              <w:jc w:val="left"/>
              <w:rPr>
                <w:rFonts w:ascii="仿宋_GB2312" w:hAnsi="仿宋_GB2312" w:eastAsia="仿宋_GB2312" w:cs="仿宋_GB2312"/>
                <w:sz w:val="24"/>
              </w:rPr>
            </w:pPr>
            <w:r>
              <w:rPr>
                <w:rFonts w:hint="eastAsia" w:ascii="仿宋_GB2312" w:hAnsi="仿宋_GB2312" w:eastAsia="仿宋_GB2312" w:cs="仿宋_GB2312"/>
                <w:sz w:val="24"/>
              </w:rPr>
              <w:t>影视广告拍摄与制作的流程、方法；数码摄像机的使用；视频编辑与制作工具的使用；视频广告创意、脚本撰写、拍摄及后期制作要点。</w:t>
            </w:r>
          </w:p>
        </w:tc>
        <w:tc>
          <w:tcPr>
            <w:tcW w:w="2011" w:type="dxa"/>
          </w:tcPr>
          <w:p w14:paraId="49AEFB66">
            <w:pPr>
              <w:spacing w:line="320" w:lineRule="exact"/>
              <w:jc w:val="left"/>
              <w:rPr>
                <w:rFonts w:ascii="仿宋_GB2312" w:hAnsi="仿宋_GB2312" w:eastAsia="仿宋_GB2312" w:cs="仿宋_GB2312"/>
                <w:sz w:val="24"/>
              </w:rPr>
            </w:pPr>
            <w:r>
              <w:rPr>
                <w:rFonts w:hint="eastAsia" w:ascii="仿宋_GB2312" w:hAnsi="仿宋_GB2312" w:eastAsia="仿宋_GB2312" w:cs="仿宋_GB2312"/>
                <w:sz w:val="24"/>
              </w:rPr>
              <w:t>学习和了解视频广告设计知识和方法；熟练运用数码相机、剪辑及合成软件进行视频广告创意设计与制作；掌握视频广告设计知识和技能，能完成视频素材采集、片头创意设计及后期制作。</w:t>
            </w:r>
          </w:p>
        </w:tc>
      </w:tr>
      <w:tr w14:paraId="261A1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 w:type="dxa"/>
            <w:vAlign w:val="center"/>
          </w:tcPr>
          <w:p w14:paraId="6FF0C0E9">
            <w:pPr>
              <w:spacing w:line="360" w:lineRule="exact"/>
              <w:jc w:val="center"/>
              <w:rPr>
                <w:rFonts w:ascii="仿宋_GB2312" w:hAnsi="仿宋_GB2312" w:eastAsia="仿宋_GB2312" w:cs="仿宋_GB2312"/>
                <w:sz w:val="24"/>
              </w:rPr>
            </w:pPr>
            <w:r>
              <w:rPr>
                <w:rFonts w:hint="eastAsia" w:ascii="仿宋_GB2312" w:hAnsi="仿宋_GB2312" w:eastAsia="仿宋_GB2312" w:cs="仿宋_GB2312"/>
                <w:sz w:val="24"/>
              </w:rPr>
              <w:t>4</w:t>
            </w:r>
          </w:p>
        </w:tc>
        <w:tc>
          <w:tcPr>
            <w:tcW w:w="928" w:type="dxa"/>
            <w:vAlign w:val="center"/>
          </w:tcPr>
          <w:p w14:paraId="5275D5BE">
            <w:pPr>
              <w:spacing w:line="360" w:lineRule="exact"/>
              <w:jc w:val="center"/>
              <w:rPr>
                <w:rFonts w:ascii="仿宋_GB2312" w:hAnsi="仿宋_GB2312" w:eastAsia="仿宋_GB2312" w:cs="仿宋_GB2312"/>
                <w:sz w:val="24"/>
              </w:rPr>
            </w:pPr>
            <w:r>
              <w:rPr>
                <w:rFonts w:hint="eastAsia" w:ascii="仿宋_GB2312" w:hAnsi="仿宋_GB2312" w:eastAsia="仿宋_GB2312" w:cs="仿宋_GB2312"/>
                <w:sz w:val="24"/>
              </w:rPr>
              <w:t>数字出版物广告设计与制作</w:t>
            </w:r>
          </w:p>
        </w:tc>
        <w:tc>
          <w:tcPr>
            <w:tcW w:w="4745" w:type="dxa"/>
          </w:tcPr>
          <w:p w14:paraId="0A6E0257">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ascii="仿宋_GB2312" w:hAnsi="仿宋_GB2312" w:eastAsia="仿宋_GB2312" w:cs="仿宋_GB2312"/>
                <w:sz w:val="24"/>
              </w:rPr>
            </w:pPr>
            <w:r>
              <w:rPr>
                <w:rFonts w:hint="eastAsia" w:ascii="仿宋_GB2312" w:hAnsi="仿宋_GB2312" w:eastAsia="仿宋_GB2312" w:cs="仿宋_GB2312"/>
                <w:b/>
                <w:bCs/>
                <w:sz w:val="24"/>
              </w:rPr>
              <w:t>知识目标：</w:t>
            </w:r>
            <w:r>
              <w:rPr>
                <w:rFonts w:hint="eastAsia" w:ascii="仿宋_GB2312" w:hAnsi="仿宋_GB2312" w:eastAsia="仿宋_GB2312" w:cs="仿宋_GB2312"/>
                <w:sz w:val="24"/>
              </w:rPr>
              <w:t>掌握数字出版物设计的基本知识、设计方法、技术及发布媒体与格式；理解版式设计的视觉原理、版面构成形式及图文排版规则。</w:t>
            </w:r>
          </w:p>
          <w:p w14:paraId="0EA6A1FC">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ascii="仿宋_GB2312" w:hAnsi="仿宋_GB2312" w:eastAsia="仿宋_GB2312" w:cs="仿宋_GB2312"/>
                <w:sz w:val="24"/>
              </w:rPr>
            </w:pPr>
            <w:r>
              <w:rPr>
                <w:rFonts w:hint="eastAsia" w:ascii="仿宋_GB2312" w:hAnsi="仿宋_GB2312" w:eastAsia="仿宋_GB2312" w:cs="仿宋_GB2312"/>
                <w:b/>
                <w:bCs/>
                <w:sz w:val="24"/>
              </w:rPr>
              <w:t>能力目标：</w:t>
            </w:r>
            <w:r>
              <w:rPr>
                <w:rFonts w:hint="eastAsia" w:ascii="仿宋_GB2312" w:hAnsi="仿宋_GB2312" w:eastAsia="仿宋_GB2312" w:cs="仿宋_GB2312"/>
                <w:sz w:val="24"/>
              </w:rPr>
              <w:t>能分析目标受众与设计任务；能设计创意数字出版物的版面、页面、封面；能使用多种计算机软件进行数字出版物的创意及编排设计；能选择发布媒体与格式并完成数字作品发布。</w:t>
            </w:r>
          </w:p>
          <w:p w14:paraId="5354EAB3">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ascii="仿宋_GB2312" w:hAnsi="仿宋_GB2312" w:eastAsia="仿宋_GB2312" w:cs="仿宋_GB2312"/>
                <w:sz w:val="24"/>
              </w:rPr>
            </w:pPr>
            <w:r>
              <w:rPr>
                <w:rFonts w:hint="eastAsia" w:ascii="仿宋_GB2312" w:hAnsi="仿宋_GB2312" w:eastAsia="仿宋_GB2312" w:cs="仿宋_GB2312"/>
                <w:b/>
                <w:bCs/>
                <w:sz w:val="24"/>
              </w:rPr>
              <w:t>素质目标：</w:t>
            </w:r>
            <w:r>
              <w:rPr>
                <w:rFonts w:hint="eastAsia" w:ascii="仿宋_GB2312" w:hAnsi="仿宋_GB2312" w:eastAsia="仿宋_GB2312" w:cs="仿宋_GB2312"/>
                <w:sz w:val="24"/>
              </w:rPr>
              <w:t>培养数字出版物的版式设计能力和创新思维，提高对数字媒体特性的把握和应用能力。</w:t>
            </w:r>
          </w:p>
          <w:p w14:paraId="003DB69F">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lang w:eastAsia="zh-CN"/>
              </w:rPr>
            </w:pPr>
            <w:r>
              <w:rPr>
                <w:rFonts w:hint="eastAsia" w:ascii="仿宋_GB2312" w:hAnsi="仿宋_GB2312" w:eastAsia="仿宋_GB2312" w:cs="仿宋_GB2312"/>
                <w:b/>
                <w:bCs/>
                <w:sz w:val="24"/>
              </w:rPr>
              <w:t>课程思政育人目标：</w:t>
            </w:r>
            <w:r>
              <w:rPr>
                <w:rFonts w:hint="eastAsia" w:ascii="仿宋_GB2312" w:hAnsi="仿宋_GB2312" w:eastAsia="仿宋_GB2312" w:cs="仿宋_GB2312"/>
                <w:spacing w:val="-6"/>
                <w:sz w:val="24"/>
              </w:rPr>
              <w:t>注重数字出版物内容的真实性和严肃性，传播正确价值观；在设计中考虑不同群体的阅读需求，体现人文关怀</w:t>
            </w:r>
            <w:r>
              <w:rPr>
                <w:rFonts w:hint="eastAsia" w:ascii="仿宋_GB2312" w:hAnsi="仿宋_GB2312" w:eastAsia="仿宋_GB2312" w:cs="仿宋_GB2312"/>
                <w:spacing w:val="-6"/>
                <w:sz w:val="24"/>
                <w:lang w:eastAsia="zh-CN"/>
              </w:rPr>
              <w:t>。</w:t>
            </w:r>
          </w:p>
        </w:tc>
        <w:tc>
          <w:tcPr>
            <w:tcW w:w="2168" w:type="dxa"/>
          </w:tcPr>
          <w:p w14:paraId="777F2CEA">
            <w:pPr>
              <w:spacing w:line="320" w:lineRule="exact"/>
              <w:jc w:val="left"/>
              <w:rPr>
                <w:rFonts w:ascii="仿宋_GB2312" w:hAnsi="仿宋_GB2312" w:eastAsia="仿宋_GB2312" w:cs="仿宋_GB2312"/>
                <w:sz w:val="24"/>
              </w:rPr>
            </w:pPr>
            <w:r>
              <w:rPr>
                <w:rFonts w:hint="eastAsia" w:ascii="仿宋_GB2312" w:hAnsi="仿宋_GB2312" w:eastAsia="仿宋_GB2312" w:cs="仿宋_GB2312"/>
                <w:sz w:val="24"/>
              </w:rPr>
              <w:t>数字出版物设计的基本知识、设计方法、设计技术、发布媒体与格式；版式设计的视觉原理、版面构成的基本形式、图片和文字的版式设计、图文结合版式设计</w:t>
            </w:r>
          </w:p>
        </w:tc>
        <w:tc>
          <w:tcPr>
            <w:tcW w:w="2011" w:type="dxa"/>
          </w:tcPr>
          <w:p w14:paraId="7AF35AE1">
            <w:pPr>
              <w:spacing w:line="320" w:lineRule="exact"/>
              <w:jc w:val="left"/>
              <w:rPr>
                <w:rFonts w:ascii="仿宋_GB2312" w:hAnsi="仿宋_GB2312" w:eastAsia="仿宋_GB2312" w:cs="仿宋_GB2312"/>
                <w:sz w:val="24"/>
              </w:rPr>
            </w:pPr>
            <w:r>
              <w:rPr>
                <w:rFonts w:hint="eastAsia" w:ascii="仿宋_GB2312" w:hAnsi="仿宋_GB2312" w:eastAsia="仿宋_GB2312" w:cs="仿宋_GB2312"/>
                <w:sz w:val="24"/>
              </w:rPr>
              <w:t>学习和了解数字出版物设计的知识和方法；使用软件进行数字作品的排版、设计与发布；掌握数字出版物设计知识和技能</w:t>
            </w:r>
          </w:p>
        </w:tc>
      </w:tr>
      <w:tr w14:paraId="0C70A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9" w:hRule="atLeast"/>
        </w:trPr>
        <w:tc>
          <w:tcPr>
            <w:tcW w:w="772" w:type="dxa"/>
            <w:vAlign w:val="center"/>
          </w:tcPr>
          <w:p w14:paraId="2778536F">
            <w:pPr>
              <w:spacing w:line="360" w:lineRule="exact"/>
              <w:jc w:val="center"/>
              <w:rPr>
                <w:rFonts w:ascii="仿宋_GB2312" w:hAnsi="仿宋_GB2312" w:eastAsia="仿宋_GB2312" w:cs="仿宋_GB2312"/>
                <w:sz w:val="24"/>
              </w:rPr>
            </w:pPr>
            <w:r>
              <w:rPr>
                <w:rFonts w:hint="eastAsia" w:ascii="仿宋_GB2312" w:hAnsi="仿宋_GB2312" w:eastAsia="仿宋_GB2312" w:cs="仿宋_GB2312"/>
                <w:sz w:val="24"/>
              </w:rPr>
              <w:t>5</w:t>
            </w:r>
          </w:p>
        </w:tc>
        <w:tc>
          <w:tcPr>
            <w:tcW w:w="928" w:type="dxa"/>
            <w:vAlign w:val="center"/>
          </w:tcPr>
          <w:p w14:paraId="5D4FBC80">
            <w:pPr>
              <w:spacing w:line="360" w:lineRule="exact"/>
              <w:jc w:val="center"/>
              <w:rPr>
                <w:rFonts w:ascii="仿宋_GB2312" w:hAnsi="仿宋_GB2312" w:eastAsia="仿宋_GB2312" w:cs="仿宋_GB2312"/>
                <w:sz w:val="24"/>
              </w:rPr>
            </w:pPr>
            <w:r>
              <w:rPr>
                <w:rFonts w:hint="eastAsia" w:ascii="仿宋_GB2312" w:hAnsi="仿宋_GB2312" w:eastAsia="仿宋_GB2312" w:cs="仿宋_GB2312"/>
                <w:sz w:val="24"/>
              </w:rPr>
              <w:t>数字广告设计与制作</w:t>
            </w:r>
          </w:p>
        </w:tc>
        <w:tc>
          <w:tcPr>
            <w:tcW w:w="4745" w:type="dxa"/>
          </w:tcPr>
          <w:p w14:paraId="298664BE">
            <w:pPr>
              <w:spacing w:line="320" w:lineRule="exact"/>
              <w:jc w:val="left"/>
              <w:rPr>
                <w:rFonts w:ascii="仿宋_GB2312" w:hAnsi="仿宋_GB2312" w:eastAsia="仿宋_GB2312" w:cs="仿宋_GB2312"/>
                <w:sz w:val="24"/>
              </w:rPr>
            </w:pPr>
            <w:r>
              <w:rPr>
                <w:rFonts w:hint="eastAsia" w:ascii="仿宋_GB2312" w:hAnsi="仿宋_GB2312" w:eastAsia="仿宋_GB2312" w:cs="仿宋_GB2312"/>
                <w:b/>
                <w:bCs/>
                <w:sz w:val="24"/>
              </w:rPr>
              <w:t>知识目标：</w:t>
            </w:r>
            <w:r>
              <w:rPr>
                <w:rFonts w:hint="eastAsia" w:ascii="仿宋_GB2312" w:hAnsi="仿宋_GB2312" w:eastAsia="仿宋_GB2312" w:cs="仿宋_GB2312"/>
                <w:sz w:val="24"/>
              </w:rPr>
              <w:t>理解动态图形设计原理、运动规律及时间节奏控制；了解数字媒体广告的受众心理、信息架构及传播渠道特性（如社交媒体、短视频平台）；精通工具与软件：掌握After Effects（动画制作）、Illustrator（矢量图形绘制）等核心工具的操作逻辑。</w:t>
            </w:r>
          </w:p>
          <w:p w14:paraId="7E9E3211">
            <w:pPr>
              <w:spacing w:line="320" w:lineRule="exact"/>
              <w:jc w:val="left"/>
              <w:rPr>
                <w:rFonts w:ascii="仿宋_GB2312" w:hAnsi="仿宋_GB2312" w:eastAsia="仿宋_GB2312" w:cs="仿宋_GB2312"/>
                <w:sz w:val="24"/>
              </w:rPr>
            </w:pPr>
            <w:r>
              <w:rPr>
                <w:rFonts w:hint="eastAsia" w:ascii="仿宋_GB2312" w:hAnsi="仿宋_GB2312" w:eastAsia="仿宋_GB2312" w:cs="仿宋_GB2312"/>
                <w:b/>
                <w:bCs/>
                <w:sz w:val="24"/>
              </w:rPr>
              <w:t>能力目标：</w:t>
            </w:r>
            <w:r>
              <w:rPr>
                <w:rFonts w:hint="eastAsia" w:ascii="仿宋_GB2312" w:hAnsi="仿宋_GB2312" w:eastAsia="仿宋_GB2312" w:cs="仿宋_GB2312"/>
                <w:sz w:val="24"/>
              </w:rPr>
              <w:t>能根据广告主题设计具有视觉冲击力的MG动画脚本，兼顾信息传达与艺术表现；熟练运用AE关键帧动画、形状图层、表达式等功能，结合AI/PS完成分镜设计、元素动态化及后期合成；针对不同平台调整动画时长、节奏。</w:t>
            </w:r>
          </w:p>
          <w:p w14:paraId="60DC7EE6">
            <w:pPr>
              <w:spacing w:line="320" w:lineRule="exact"/>
              <w:jc w:val="left"/>
              <w:rPr>
                <w:rFonts w:ascii="仿宋_GB2312" w:hAnsi="仿宋_GB2312" w:eastAsia="仿宋_GB2312" w:cs="仿宋_GB2312"/>
                <w:sz w:val="24"/>
              </w:rPr>
            </w:pPr>
            <w:r>
              <w:rPr>
                <w:rFonts w:hint="eastAsia" w:ascii="仿宋_GB2312" w:hAnsi="仿宋_GB2312" w:eastAsia="仿宋_GB2312" w:cs="仿宋_GB2312"/>
                <w:b/>
                <w:bCs/>
                <w:sz w:val="24"/>
              </w:rPr>
              <w:t>素质目标：</w:t>
            </w:r>
            <w:r>
              <w:rPr>
                <w:rFonts w:hint="eastAsia" w:ascii="仿宋_GB2312" w:hAnsi="仿宋_GB2312" w:eastAsia="仿宋_GB2312" w:cs="仿宋_GB2312"/>
                <w:sz w:val="24"/>
              </w:rPr>
              <w:t>培养对色彩、构图、动态美学的敏感度，形成独特的动画风格；问题解决能力：通过调试动画卡顿、素材错位等技术问题，提升排障与优化效率；时间管理能力：在限定周期内合理分配脚本设计、动画制作、修改反馈等任务，确保项目按时交付。</w:t>
            </w:r>
          </w:p>
          <w:p w14:paraId="0F1F7E24">
            <w:pPr>
              <w:spacing w:line="320" w:lineRule="exact"/>
              <w:jc w:val="left"/>
              <w:rPr>
                <w:rFonts w:ascii="仿宋_GB2312" w:hAnsi="仿宋_GB2312" w:eastAsia="仿宋_GB2312" w:cs="仿宋_GB2312"/>
                <w:sz w:val="24"/>
              </w:rPr>
            </w:pPr>
            <w:r>
              <w:rPr>
                <w:rFonts w:hint="eastAsia" w:ascii="仿宋_GB2312" w:hAnsi="仿宋_GB2312" w:eastAsia="仿宋_GB2312" w:cs="仿宋_GB2312"/>
                <w:b/>
                <w:bCs/>
                <w:sz w:val="24"/>
              </w:rPr>
              <w:t>课程思政育人目标：</w:t>
            </w:r>
            <w:r>
              <w:rPr>
                <w:rFonts w:hint="eastAsia" w:ascii="仿宋_GB2312" w:hAnsi="仿宋_GB2312" w:eastAsia="仿宋_GB2312" w:cs="仿宋_GB2312"/>
                <w:sz w:val="24"/>
              </w:rPr>
              <w:t>强调广告内容的真实性，反对虚假宣传或夸大效果，培养社会责任感；在动画设计中融入中国元素（如传统纹样、民俗故事），弘扬文化自信；利用MG动画传递正能量（如公益广告、科普动画），避免低俗或暴力内容。</w:t>
            </w:r>
          </w:p>
        </w:tc>
        <w:tc>
          <w:tcPr>
            <w:tcW w:w="2168" w:type="dxa"/>
          </w:tcPr>
          <w:p w14:paraId="634ECB09">
            <w:pPr>
              <w:spacing w:line="300" w:lineRule="exact"/>
              <w:jc w:val="left"/>
              <w:rPr>
                <w:rFonts w:ascii="仿宋_GB2312" w:hAnsi="仿宋_GB2312" w:eastAsia="仿宋_GB2312" w:cs="仿宋_GB2312"/>
                <w:sz w:val="24"/>
              </w:rPr>
            </w:pPr>
            <w:r>
              <w:rPr>
                <w:rFonts w:hint="eastAsia" w:ascii="仿宋_GB2312" w:hAnsi="仿宋_GB2312" w:eastAsia="仿宋_GB2312" w:cs="仿宋_GB2312"/>
                <w:sz w:val="24"/>
              </w:rPr>
              <w:t>1. 基础理论与工具</w:t>
            </w:r>
            <w:r>
              <w:rPr>
                <w:rFonts w:hint="eastAsia" w:ascii="仿宋_GB2312" w:hAnsi="仿宋_GB2312" w:eastAsia="仿宋_GB2312" w:cs="仿宋_GB2312"/>
                <w:sz w:val="24"/>
              </w:rPr>
              <w:tab/>
            </w:r>
            <w:r>
              <w:rPr>
                <w:rFonts w:hint="eastAsia" w:ascii="仿宋_GB2312" w:hAnsi="仿宋_GB2312" w:eastAsia="仿宋_GB2312" w:cs="仿宋_GB2312"/>
                <w:sz w:val="24"/>
              </w:rPr>
              <w:t>：MG动画原理、运动规律；AE界面与操作基础（图层、关键帧、蒙版）；Illustrator矢量图形绘制。</w:t>
            </w:r>
          </w:p>
          <w:p w14:paraId="7C31C1E9">
            <w:pPr>
              <w:spacing w:line="300" w:lineRule="exact"/>
              <w:jc w:val="left"/>
              <w:rPr>
                <w:rFonts w:ascii="仿宋_GB2312" w:hAnsi="仿宋_GB2312" w:eastAsia="仿宋_GB2312" w:cs="仿宋_GB2312"/>
                <w:sz w:val="24"/>
              </w:rPr>
            </w:pPr>
            <w:r>
              <w:rPr>
                <w:rFonts w:hint="eastAsia" w:ascii="仿宋_GB2312" w:hAnsi="仿宋_GB2312" w:eastAsia="仿宋_GB2312" w:cs="仿宋_GB2312"/>
                <w:sz w:val="24"/>
              </w:rPr>
              <w:t>2. 脚本与分镜设计</w:t>
            </w:r>
            <w:r>
              <w:rPr>
                <w:rFonts w:hint="eastAsia" w:ascii="仿宋_GB2312" w:hAnsi="仿宋_GB2312" w:eastAsia="仿宋_GB2312" w:cs="仿宋_GB2312"/>
                <w:sz w:val="24"/>
              </w:rPr>
              <w:tab/>
            </w:r>
            <w:r>
              <w:rPr>
                <w:rFonts w:hint="eastAsia" w:ascii="仿宋_GB2312" w:hAnsi="仿宋_GB2312" w:eastAsia="仿宋_GB2312" w:cs="仿宋_GB2312"/>
                <w:sz w:val="24"/>
              </w:rPr>
              <w:t>广告文案转译动画脚本；分镜故事板绘制（镜头语言、转场设计）；时间轴与节奏控制。</w:t>
            </w:r>
          </w:p>
          <w:p w14:paraId="4673201E">
            <w:pPr>
              <w:spacing w:line="300" w:lineRule="exact"/>
              <w:jc w:val="left"/>
              <w:rPr>
                <w:rFonts w:ascii="仿宋_GB2312" w:hAnsi="仿宋_GB2312" w:eastAsia="仿宋_GB2312" w:cs="仿宋_GB2312"/>
                <w:sz w:val="24"/>
              </w:rPr>
            </w:pPr>
            <w:r>
              <w:rPr>
                <w:rFonts w:hint="eastAsia" w:ascii="仿宋_GB2312" w:hAnsi="仿宋_GB2312" w:eastAsia="仿宋_GB2312" w:cs="仿宋_GB2312"/>
                <w:sz w:val="24"/>
              </w:rPr>
              <w:t>3. 动态制作技术形状动画、文字动画、角色绑定；3D元素集成（C4D基础）；表达式与插件应用（如Duik、Newton）。</w:t>
            </w:r>
          </w:p>
          <w:p w14:paraId="53FF837F">
            <w:pPr>
              <w:spacing w:line="300" w:lineRule="exact"/>
              <w:jc w:val="left"/>
              <w:rPr>
                <w:rFonts w:hint="eastAsia" w:ascii="仿宋_GB2312" w:hAnsi="仿宋_GB2312" w:eastAsia="仿宋_GB2312" w:cs="仿宋_GB2312"/>
                <w:sz w:val="24"/>
                <w:lang w:eastAsia="zh-CN"/>
              </w:rPr>
            </w:pPr>
            <w:r>
              <w:rPr>
                <w:rFonts w:hint="eastAsia" w:ascii="仿宋_GB2312" w:hAnsi="仿宋_GB2312" w:eastAsia="仿宋_GB2312" w:cs="仿宋_GB2312"/>
                <w:sz w:val="24"/>
              </w:rPr>
              <w:t>4. 合成与输出</w:t>
            </w:r>
            <w:r>
              <w:rPr>
                <w:rFonts w:hint="eastAsia" w:ascii="仿宋_GB2312" w:hAnsi="仿宋_GB2312" w:eastAsia="仿宋_GB2312" w:cs="仿宋_GB2312"/>
                <w:sz w:val="24"/>
              </w:rPr>
              <w:tab/>
            </w:r>
            <w:r>
              <w:rPr>
                <w:rFonts w:hint="eastAsia" w:ascii="仿宋_GB2312" w:hAnsi="仿宋_GB2312" w:eastAsia="仿宋_GB2312" w:cs="仿宋_GB2312"/>
                <w:sz w:val="24"/>
              </w:rPr>
              <w:t>色彩校正、光影效果；音频同步（配音、背景音乐）；多格式输出（MP4、GIF）及平台适配</w:t>
            </w:r>
            <w:r>
              <w:rPr>
                <w:rFonts w:hint="eastAsia" w:ascii="仿宋_GB2312" w:hAnsi="仿宋_GB2312" w:eastAsia="仿宋_GB2312" w:cs="仿宋_GB2312"/>
                <w:sz w:val="24"/>
                <w:lang w:eastAsia="zh-CN"/>
              </w:rPr>
              <w:t>。</w:t>
            </w:r>
          </w:p>
        </w:tc>
        <w:tc>
          <w:tcPr>
            <w:tcW w:w="2011" w:type="dxa"/>
          </w:tcPr>
          <w:p w14:paraId="53E448F2">
            <w:pPr>
              <w:spacing w:line="320" w:lineRule="exact"/>
              <w:jc w:val="left"/>
              <w:rPr>
                <w:rFonts w:ascii="仿宋_GB2312" w:hAnsi="仿宋_GB2312" w:eastAsia="仿宋_GB2312" w:cs="仿宋_GB2312"/>
                <w:sz w:val="24"/>
              </w:rPr>
            </w:pPr>
            <w:r>
              <w:rPr>
                <w:rFonts w:hint="eastAsia" w:ascii="仿宋_GB2312" w:hAnsi="仿宋_GB2312" w:eastAsia="仿宋_GB2312" w:cs="仿宋_GB2312"/>
                <w:sz w:val="24"/>
              </w:rPr>
              <w:t>理论结合实践：每节课包含“原理讲解+案例拆解+实操练习”；</w:t>
            </w:r>
          </w:p>
          <w:p w14:paraId="338B1172">
            <w:pPr>
              <w:spacing w:line="320" w:lineRule="exact"/>
              <w:jc w:val="left"/>
              <w:rPr>
                <w:rFonts w:ascii="仿宋_GB2312" w:hAnsi="仿宋_GB2312" w:eastAsia="仿宋_GB2312" w:cs="仿宋_GB2312"/>
                <w:sz w:val="24"/>
              </w:rPr>
            </w:pPr>
            <w:r>
              <w:rPr>
                <w:rFonts w:hint="eastAsia" w:ascii="仿宋_GB2312" w:hAnsi="仿宋_GB2312" w:eastAsia="仿宋_GB2312" w:cs="仿宋_GB2312"/>
                <w:sz w:val="24"/>
              </w:rPr>
              <w:t>项目驱动学习：以真实广告需求（如模拟品牌宣传片）为任务，完成从脚本到成片的全流程；</w:t>
            </w:r>
          </w:p>
          <w:p w14:paraId="38EF788E">
            <w:pPr>
              <w:spacing w:line="320" w:lineRule="exact"/>
              <w:jc w:val="left"/>
              <w:rPr>
                <w:rFonts w:ascii="仿宋_GB2312" w:hAnsi="仿宋_GB2312" w:eastAsia="仿宋_GB2312" w:cs="仿宋_GB2312"/>
                <w:sz w:val="24"/>
              </w:rPr>
            </w:pPr>
            <w:r>
              <w:rPr>
                <w:rFonts w:hint="eastAsia" w:ascii="仿宋_GB2312" w:hAnsi="仿宋_GB2312" w:eastAsia="仿宋_GB2312" w:cs="仿宋_GB2312"/>
                <w:sz w:val="24"/>
              </w:rPr>
              <w:t>工具深度应用：要求掌握AE高级功能，避免仅使用基础模板；</w:t>
            </w:r>
          </w:p>
          <w:p w14:paraId="448799A0">
            <w:pPr>
              <w:spacing w:line="320" w:lineRule="exact"/>
              <w:jc w:val="left"/>
              <w:rPr>
                <w:rFonts w:ascii="仿宋_GB2312" w:hAnsi="仿宋_GB2312" w:eastAsia="仿宋_GB2312" w:cs="仿宋_GB2312"/>
                <w:sz w:val="24"/>
              </w:rPr>
            </w:pPr>
            <w:r>
              <w:rPr>
                <w:rFonts w:hint="eastAsia" w:ascii="仿宋_GB2312" w:hAnsi="仿宋_GB2312" w:eastAsia="仿宋_GB2312" w:cs="仿宋_GB2312"/>
                <w:sz w:val="24"/>
              </w:rPr>
              <w:t>迭代优化意识：通过多轮反馈（教师点评、同学互评）修改动画，培养精益求精的态度</w:t>
            </w:r>
          </w:p>
        </w:tc>
      </w:tr>
      <w:tr w14:paraId="1DF78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 w:type="dxa"/>
            <w:vAlign w:val="center"/>
          </w:tcPr>
          <w:p w14:paraId="3333E2A2">
            <w:pPr>
              <w:spacing w:line="360" w:lineRule="exact"/>
              <w:jc w:val="center"/>
              <w:rPr>
                <w:rFonts w:ascii="仿宋_GB2312" w:hAnsi="仿宋_GB2312" w:eastAsia="仿宋_GB2312" w:cs="仿宋_GB2312"/>
                <w:sz w:val="24"/>
              </w:rPr>
            </w:pPr>
            <w:r>
              <w:rPr>
                <w:rFonts w:hint="eastAsia" w:ascii="仿宋_GB2312" w:hAnsi="仿宋_GB2312" w:eastAsia="仿宋_GB2312" w:cs="仿宋_GB2312"/>
                <w:sz w:val="24"/>
              </w:rPr>
              <w:t>6</w:t>
            </w:r>
          </w:p>
        </w:tc>
        <w:tc>
          <w:tcPr>
            <w:tcW w:w="928" w:type="dxa"/>
            <w:vAlign w:val="center"/>
          </w:tcPr>
          <w:p w14:paraId="72988CAE">
            <w:pPr>
              <w:spacing w:line="360" w:lineRule="exact"/>
              <w:jc w:val="center"/>
              <w:rPr>
                <w:rFonts w:ascii="仿宋_GB2312" w:hAnsi="仿宋_GB2312" w:eastAsia="仿宋_GB2312" w:cs="仿宋_GB2312"/>
                <w:sz w:val="24"/>
              </w:rPr>
            </w:pPr>
            <w:r>
              <w:rPr>
                <w:rFonts w:hint="eastAsia" w:ascii="仿宋_GB2312" w:hAnsi="仿宋_GB2312" w:eastAsia="仿宋_GB2312" w:cs="仿宋_GB2312"/>
                <w:sz w:val="24"/>
              </w:rPr>
              <w:t>电商设计与制作</w:t>
            </w:r>
          </w:p>
        </w:tc>
        <w:tc>
          <w:tcPr>
            <w:tcW w:w="4745" w:type="dxa"/>
          </w:tcPr>
          <w:p w14:paraId="77952F06">
            <w:pPr>
              <w:spacing w:line="320" w:lineRule="exact"/>
              <w:jc w:val="left"/>
              <w:rPr>
                <w:rFonts w:ascii="仿宋_GB2312" w:hAnsi="仿宋_GB2312" w:eastAsia="仿宋_GB2312" w:cs="仿宋_GB2312"/>
                <w:sz w:val="24"/>
              </w:rPr>
            </w:pPr>
            <w:r>
              <w:rPr>
                <w:rFonts w:hint="eastAsia" w:ascii="仿宋_GB2312" w:hAnsi="仿宋_GB2312" w:eastAsia="仿宋_GB2312" w:cs="仿宋_GB2312"/>
                <w:b/>
                <w:bCs/>
                <w:sz w:val="24"/>
              </w:rPr>
              <w:t>知识目标：</w:t>
            </w:r>
            <w:r>
              <w:rPr>
                <w:rFonts w:hint="eastAsia" w:ascii="仿宋_GB2312" w:hAnsi="仿宋_GB2312" w:eastAsia="仿宋_GB2312" w:cs="仿宋_GB2312"/>
                <w:sz w:val="24"/>
              </w:rPr>
              <w:t>掌握构图法则（如对称、对比、节奏）、色彩搭配原理（色相/明度/纯度关系）及网格系统应用；信息层级设计（主次信息区分）及跨平台适配规范（PC/移动端差异）；精通Photoshop、Illustrator等软件操作，熟悉电商平台的图片尺寸、文件格式及版权素材使用规则；视觉创意与执行</w:t>
            </w:r>
            <w:r>
              <w:rPr>
                <w:rFonts w:hint="eastAsia" w:ascii="仿宋_GB2312" w:hAnsi="仿宋_GB2312" w:eastAsia="仿宋_GB2312" w:cs="仿宋_GB2312"/>
                <w:b/>
                <w:bCs/>
                <w:sz w:val="24"/>
              </w:rPr>
              <w:t>能力</w:t>
            </w:r>
            <w:r>
              <w:rPr>
                <w:rFonts w:hint="eastAsia" w:ascii="仿宋_GB2312" w:hAnsi="仿宋_GB2312" w:eastAsia="仿宋_GB2312" w:cs="仿宋_GB2312"/>
                <w:b/>
                <w:bCs/>
                <w:sz w:val="24"/>
                <w:lang w:val="en-US" w:eastAsia="zh-CN"/>
              </w:rPr>
              <w:t>目标</w:t>
            </w:r>
            <w:r>
              <w:rPr>
                <w:rFonts w:hint="eastAsia" w:ascii="仿宋_GB2312" w:hAnsi="仿宋_GB2312" w:eastAsia="仿宋_GB2312" w:cs="仿宋_GB2312"/>
                <w:b/>
                <w:bCs/>
                <w:sz w:val="24"/>
              </w:rPr>
              <w:t>：</w:t>
            </w:r>
            <w:r>
              <w:rPr>
                <w:rFonts w:hint="eastAsia" w:ascii="仿宋_GB2312" w:hAnsi="仿宋_GB2312" w:eastAsia="仿宋_GB2312" w:cs="仿宋_GB2312"/>
                <w:sz w:val="24"/>
              </w:rPr>
              <w:t>能根据商品特性（如3C产品/服饰）设计差异化板式，通过动态元素（如悬浮按钮、渐变过渡）提升点击率；熟练运用PS图层样式、AI矢量绘图及C4D基础建模，完成高保真原型设计。</w:t>
            </w:r>
          </w:p>
          <w:p w14:paraId="454453E5">
            <w:pPr>
              <w:spacing w:line="320" w:lineRule="exact"/>
              <w:jc w:val="left"/>
              <w:rPr>
                <w:rFonts w:ascii="仿宋_GB2312" w:hAnsi="仿宋_GB2312" w:eastAsia="仿宋_GB2312" w:cs="仿宋_GB2312"/>
                <w:sz w:val="24"/>
              </w:rPr>
            </w:pPr>
            <w:r>
              <w:rPr>
                <w:rFonts w:hint="eastAsia" w:ascii="仿宋_GB2312" w:hAnsi="仿宋_GB2312" w:eastAsia="仿宋_GB2312" w:cs="仿宋_GB2312"/>
                <w:b/>
                <w:bCs/>
                <w:sz w:val="24"/>
              </w:rPr>
              <w:t>素质目标：</w:t>
            </w:r>
            <w:r>
              <w:rPr>
                <w:rFonts w:hint="eastAsia" w:ascii="仿宋_GB2312" w:hAnsi="仿宋_GB2312" w:eastAsia="仿宋_GB2312" w:cs="仿宋_GB2312"/>
                <w:sz w:val="24"/>
              </w:rPr>
              <w:t>培养对国际设计趋势（如极简主义、新国潮）的敏感度，形成个性化设计风格；快速诊断设计问题（如信息过载、视觉混乱），提出优化方案；严格区分公有领域素材与商业授权资源，避免侵权风险；在限定周期内完成从需求分析到成片交付的全流程。</w:t>
            </w:r>
          </w:p>
          <w:p w14:paraId="7A4D027D">
            <w:pPr>
              <w:spacing w:line="320" w:lineRule="exact"/>
              <w:jc w:val="left"/>
              <w:rPr>
                <w:rFonts w:ascii="仿宋_GB2312" w:hAnsi="仿宋_GB2312" w:eastAsia="仿宋_GB2312" w:cs="仿宋_GB2312"/>
                <w:sz w:val="24"/>
              </w:rPr>
            </w:pPr>
            <w:r>
              <w:rPr>
                <w:rFonts w:hint="eastAsia" w:ascii="仿宋_GB2312" w:hAnsi="仿宋_GB2312" w:eastAsia="仿宋_GB2312" w:cs="仿宋_GB2312"/>
                <w:b/>
                <w:bCs/>
                <w:sz w:val="24"/>
              </w:rPr>
              <w:t>课程思政育人目标：</w:t>
            </w:r>
            <w:r>
              <w:rPr>
                <w:rFonts w:hint="eastAsia" w:ascii="仿宋_GB2312" w:hAnsi="仿宋_GB2312" w:eastAsia="仿宋_GB2312" w:cs="仿宋_GB2312"/>
                <w:sz w:val="24"/>
              </w:rPr>
              <w:t>通过案例分析（如故宫文创电商设计），引导学生将传统元素（书法、纹样）融入现代板式，弘扬中华美学；</w:t>
            </w:r>
          </w:p>
          <w:p w14:paraId="0774A077">
            <w:pPr>
              <w:spacing w:line="320" w:lineRule="exact"/>
              <w:jc w:val="left"/>
              <w:rPr>
                <w:rFonts w:ascii="仿宋_GB2312" w:hAnsi="仿宋_GB2312" w:eastAsia="仿宋_GB2312" w:cs="仿宋_GB2312"/>
                <w:sz w:val="24"/>
              </w:rPr>
            </w:pPr>
            <w:r>
              <w:rPr>
                <w:rFonts w:hint="eastAsia" w:ascii="仿宋_GB2312" w:hAnsi="仿宋_GB2312" w:eastAsia="仿宋_GB2312" w:cs="仿宋_GB2312"/>
                <w:sz w:val="24"/>
              </w:rPr>
              <w:t>讲解虚假宣传的危害，强调商品图与实物的一致性，培养职业道德；</w:t>
            </w:r>
          </w:p>
        </w:tc>
        <w:tc>
          <w:tcPr>
            <w:tcW w:w="2168" w:type="dxa"/>
          </w:tcPr>
          <w:p w14:paraId="0C080F4A">
            <w:pPr>
              <w:spacing w:line="320" w:lineRule="exact"/>
              <w:jc w:val="left"/>
              <w:rPr>
                <w:rFonts w:ascii="仿宋_GB2312" w:hAnsi="仿宋_GB2312" w:eastAsia="仿宋_GB2312" w:cs="仿宋_GB2312"/>
                <w:sz w:val="24"/>
              </w:rPr>
            </w:pPr>
            <w:r>
              <w:rPr>
                <w:rFonts w:hint="eastAsia" w:ascii="仿宋_GB2312" w:hAnsi="仿宋_GB2312" w:eastAsia="仿宋_GB2312" w:cs="仿宋_GB2312"/>
                <w:sz w:val="24"/>
              </w:rPr>
              <w:t>1.基础理论与工具板式设计原理、色彩心理学、网格系统；PS/AI基础操作（图层、蒙版、路径）。</w:t>
            </w:r>
          </w:p>
          <w:p w14:paraId="029026C1">
            <w:pPr>
              <w:spacing w:line="320" w:lineRule="exact"/>
              <w:jc w:val="left"/>
              <w:rPr>
                <w:rFonts w:ascii="仿宋_GB2312" w:hAnsi="仿宋_GB2312" w:eastAsia="仿宋_GB2312" w:cs="仿宋_GB2312"/>
                <w:sz w:val="24"/>
              </w:rPr>
            </w:pPr>
            <w:r>
              <w:rPr>
                <w:rFonts w:hint="eastAsia" w:ascii="仿宋_GB2312" w:hAnsi="仿宋_GB2312" w:eastAsia="仿宋_GB2312" w:cs="仿宋_GB2312"/>
                <w:sz w:val="24"/>
              </w:rPr>
              <w:t>2. 电商板式专项首页设计（轮播图、导航栏）、详情页逻辑（痛点-卖点-信任背书）、促销页动态布局。</w:t>
            </w:r>
          </w:p>
          <w:p w14:paraId="79B69492">
            <w:pPr>
              <w:spacing w:line="320" w:lineRule="exact"/>
              <w:jc w:val="left"/>
              <w:rPr>
                <w:rFonts w:ascii="仿宋_GB2312" w:hAnsi="仿宋_GB2312" w:eastAsia="仿宋_GB2312" w:cs="仿宋_GB2312"/>
                <w:sz w:val="24"/>
              </w:rPr>
            </w:pPr>
            <w:r>
              <w:rPr>
                <w:rFonts w:hint="eastAsia" w:ascii="仿宋_GB2312" w:hAnsi="仿宋_GB2312" w:eastAsia="仿宋_GB2312" w:cs="仿宋_GB2312"/>
                <w:sz w:val="24"/>
              </w:rPr>
              <w:t>3. 动态化设计GIF动画制作、CSS过渡效果、交互式板式（如悬停反馈）。</w:t>
            </w:r>
          </w:p>
          <w:p w14:paraId="42E8E67D">
            <w:pPr>
              <w:spacing w:line="320" w:lineRule="exact"/>
              <w:jc w:val="left"/>
              <w:rPr>
                <w:rFonts w:ascii="仿宋_GB2312" w:hAnsi="仿宋_GB2312" w:eastAsia="仿宋_GB2312" w:cs="仿宋_GB2312"/>
                <w:sz w:val="24"/>
              </w:rPr>
            </w:pPr>
            <w:r>
              <w:rPr>
                <w:rFonts w:hint="eastAsia" w:ascii="仿宋_GB2312" w:hAnsi="仿宋_GB2312" w:eastAsia="仿宋_GB2312" w:cs="仿宋_GB2312"/>
                <w:sz w:val="24"/>
              </w:rPr>
              <w:t>4. 跨平台适配</w:t>
            </w:r>
            <w:r>
              <w:rPr>
                <w:rFonts w:hint="eastAsia" w:ascii="仿宋_GB2312" w:hAnsi="仿宋_GB2312" w:eastAsia="仿宋_GB2312" w:cs="仿宋_GB2312"/>
                <w:sz w:val="24"/>
              </w:rPr>
              <w:tab/>
            </w:r>
            <w:r>
              <w:rPr>
                <w:rFonts w:hint="eastAsia" w:ascii="仿宋_GB2312" w:hAnsi="仿宋_GB2312" w:eastAsia="仿宋_GB2312" w:cs="仿宋_GB2312"/>
                <w:sz w:val="24"/>
              </w:rPr>
              <w:t>响应式设计原则、移动端竖屏构图、H5页面交互逻辑。</w:t>
            </w:r>
          </w:p>
        </w:tc>
        <w:tc>
          <w:tcPr>
            <w:tcW w:w="2011" w:type="dxa"/>
          </w:tcPr>
          <w:p w14:paraId="6046228C">
            <w:pPr>
              <w:spacing w:line="320" w:lineRule="exact"/>
              <w:jc w:val="left"/>
              <w:rPr>
                <w:rFonts w:ascii="仿宋_GB2312" w:hAnsi="仿宋_GB2312" w:eastAsia="仿宋_GB2312" w:cs="仿宋_GB2312"/>
                <w:sz w:val="24"/>
              </w:rPr>
            </w:pPr>
            <w:r>
              <w:rPr>
                <w:rFonts w:hint="eastAsia" w:ascii="仿宋_GB2312" w:hAnsi="仿宋_GB2312" w:eastAsia="仿宋_GB2312" w:cs="仿宋_GB2312"/>
                <w:sz w:val="24"/>
              </w:rPr>
              <w:t>理论结合实践：每节课包含“原理讲解+案例拆解+实操练习”，例如通过分析苹果官网板式学习留白技巧；项目驱动学习：以真实电商需求（如模拟双11活动页）为任务，完成从草图到高保真原型的全流程；工具深度应用：要求掌握PS高级功能及AI矢量绘图技巧，避免仅使用基础模板；迭代优化意识：通过多轮反馈（教师点评、同学互评）修改设计，培养精益求精的态度。</w:t>
            </w:r>
          </w:p>
        </w:tc>
      </w:tr>
      <w:tr w14:paraId="7A7E9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 w:type="dxa"/>
            <w:vAlign w:val="center"/>
          </w:tcPr>
          <w:p w14:paraId="4451CE36">
            <w:pPr>
              <w:spacing w:line="360" w:lineRule="exact"/>
              <w:jc w:val="center"/>
              <w:rPr>
                <w:rFonts w:ascii="仿宋_GB2312" w:hAnsi="仿宋_GB2312" w:eastAsia="仿宋_GB2312" w:cs="仿宋_GB2312"/>
                <w:sz w:val="24"/>
              </w:rPr>
            </w:pPr>
            <w:r>
              <w:rPr>
                <w:rFonts w:hint="eastAsia" w:ascii="仿宋_GB2312" w:hAnsi="仿宋_GB2312" w:eastAsia="仿宋_GB2312" w:cs="仿宋_GB2312"/>
                <w:sz w:val="24"/>
              </w:rPr>
              <w:t>7</w:t>
            </w:r>
          </w:p>
        </w:tc>
        <w:tc>
          <w:tcPr>
            <w:tcW w:w="928" w:type="dxa"/>
            <w:vAlign w:val="center"/>
          </w:tcPr>
          <w:p w14:paraId="034AF1A4">
            <w:pPr>
              <w:spacing w:line="360" w:lineRule="exact"/>
              <w:jc w:val="center"/>
              <w:rPr>
                <w:rFonts w:ascii="仿宋_GB2312" w:hAnsi="仿宋_GB2312" w:eastAsia="仿宋_GB2312" w:cs="仿宋_GB2312"/>
                <w:sz w:val="24"/>
              </w:rPr>
            </w:pPr>
            <w:r>
              <w:rPr>
                <w:rFonts w:hint="eastAsia" w:ascii="仿宋_GB2312" w:hAnsi="仿宋_GB2312" w:eastAsia="仿宋_GB2312" w:cs="仿宋_GB2312"/>
                <w:sz w:val="24"/>
              </w:rPr>
              <w:t>包装设计与制作</w:t>
            </w:r>
          </w:p>
        </w:tc>
        <w:tc>
          <w:tcPr>
            <w:tcW w:w="4745" w:type="dxa"/>
          </w:tcPr>
          <w:p w14:paraId="2A884A14">
            <w:pPr>
              <w:spacing w:line="320" w:lineRule="exact"/>
              <w:jc w:val="left"/>
              <w:rPr>
                <w:rFonts w:ascii="仿宋_GB2312" w:hAnsi="仿宋_GB2312" w:eastAsia="仿宋_GB2312" w:cs="仿宋_GB2312"/>
                <w:sz w:val="24"/>
              </w:rPr>
            </w:pPr>
            <w:r>
              <w:rPr>
                <w:rFonts w:hint="eastAsia" w:ascii="仿宋_GB2312" w:hAnsi="仿宋_GB2312" w:eastAsia="仿宋_GB2312" w:cs="仿宋_GB2312"/>
                <w:b/>
                <w:bCs/>
                <w:sz w:val="24"/>
              </w:rPr>
              <w:t>知识目标：</w:t>
            </w:r>
            <w:r>
              <w:rPr>
                <w:rFonts w:hint="eastAsia" w:ascii="仿宋_GB2312" w:hAnsi="仿宋_GB2312" w:eastAsia="仿宋_GB2312" w:cs="仿宋_GB2312"/>
                <w:sz w:val="24"/>
              </w:rPr>
              <w:t>掌握包装设计的基本概念、创意、设计方法、材料、工艺及流程；了解包装检测与评价的标准和方法。</w:t>
            </w:r>
          </w:p>
          <w:p w14:paraId="11A43203">
            <w:pPr>
              <w:spacing w:line="320" w:lineRule="exact"/>
              <w:jc w:val="left"/>
              <w:rPr>
                <w:rFonts w:ascii="仿宋_GB2312" w:hAnsi="仿宋_GB2312" w:eastAsia="仿宋_GB2312" w:cs="仿宋_GB2312"/>
                <w:sz w:val="24"/>
              </w:rPr>
            </w:pPr>
            <w:r>
              <w:rPr>
                <w:rFonts w:hint="eastAsia" w:ascii="仿宋_GB2312" w:hAnsi="仿宋_GB2312" w:eastAsia="仿宋_GB2312" w:cs="仿宋_GB2312"/>
                <w:b/>
                <w:bCs/>
                <w:sz w:val="24"/>
              </w:rPr>
              <w:t>能力目标：</w:t>
            </w:r>
            <w:r>
              <w:rPr>
                <w:rFonts w:hint="eastAsia" w:ascii="仿宋_GB2312" w:hAnsi="仿宋_GB2312" w:eastAsia="仿宋_GB2312" w:cs="仿宋_GB2312"/>
                <w:sz w:val="24"/>
              </w:rPr>
              <w:t>能调研、分析商品特性、储运环境、竞品包装与受众特点；能选择包装材料、包装结构、包装容器；能完成包装装潢、包装造型、包装结构设计与制作；能检测与评价包装设计。</w:t>
            </w:r>
          </w:p>
          <w:p w14:paraId="12BE3687">
            <w:pPr>
              <w:spacing w:line="320" w:lineRule="exact"/>
              <w:jc w:val="left"/>
              <w:rPr>
                <w:rFonts w:ascii="仿宋_GB2312" w:hAnsi="仿宋_GB2312" w:eastAsia="仿宋_GB2312" w:cs="仿宋_GB2312"/>
                <w:sz w:val="24"/>
              </w:rPr>
            </w:pPr>
            <w:r>
              <w:rPr>
                <w:rFonts w:hint="eastAsia" w:ascii="仿宋_GB2312" w:hAnsi="仿宋_GB2312" w:eastAsia="仿宋_GB2312" w:cs="仿宋_GB2312"/>
                <w:b/>
                <w:bCs/>
                <w:sz w:val="24"/>
              </w:rPr>
              <w:t>素质目标：</w:t>
            </w:r>
            <w:r>
              <w:rPr>
                <w:rFonts w:hint="eastAsia" w:ascii="仿宋_GB2312" w:hAnsi="仿宋_GB2312" w:eastAsia="仿宋_GB2312" w:cs="仿宋_GB2312"/>
                <w:sz w:val="24"/>
              </w:rPr>
              <w:t>培养包装设计的创新思维和环保意识；提高对商品特性与包装适配性的把握能力。</w:t>
            </w:r>
          </w:p>
          <w:p w14:paraId="63E5994C">
            <w:pPr>
              <w:spacing w:line="320" w:lineRule="exact"/>
              <w:jc w:val="left"/>
              <w:rPr>
                <w:rFonts w:ascii="仿宋_GB2312" w:hAnsi="仿宋_GB2312" w:eastAsia="仿宋_GB2312" w:cs="仿宋_GB2312"/>
                <w:sz w:val="24"/>
              </w:rPr>
            </w:pPr>
            <w:r>
              <w:rPr>
                <w:rFonts w:hint="eastAsia" w:ascii="仿宋_GB2312" w:hAnsi="仿宋_GB2312" w:eastAsia="仿宋_GB2312" w:cs="仿宋_GB2312"/>
                <w:b/>
                <w:bCs/>
                <w:sz w:val="24"/>
              </w:rPr>
              <w:t>课程思政育人目标：</w:t>
            </w:r>
            <w:r>
              <w:rPr>
                <w:rFonts w:hint="eastAsia" w:ascii="仿宋_GB2312" w:hAnsi="仿宋_GB2312" w:eastAsia="仿宋_GB2312" w:cs="仿宋_GB2312"/>
                <w:sz w:val="24"/>
              </w:rPr>
              <w:t>倡导绿色包装设计，选择环保材料，减少资源浪费；杜绝过度包装，树立可持续的设计理念。</w:t>
            </w:r>
          </w:p>
        </w:tc>
        <w:tc>
          <w:tcPr>
            <w:tcW w:w="2168" w:type="dxa"/>
          </w:tcPr>
          <w:p w14:paraId="2AFB24E2">
            <w:pPr>
              <w:spacing w:line="320" w:lineRule="exact"/>
              <w:jc w:val="left"/>
              <w:rPr>
                <w:rFonts w:ascii="仿宋_GB2312" w:hAnsi="仿宋_GB2312" w:eastAsia="仿宋_GB2312" w:cs="仿宋_GB2312"/>
                <w:sz w:val="24"/>
              </w:rPr>
            </w:pPr>
            <w:r>
              <w:rPr>
                <w:rFonts w:hint="eastAsia" w:ascii="仿宋_GB2312" w:hAnsi="仿宋_GB2312" w:eastAsia="仿宋_GB2312" w:cs="仿宋_GB2312"/>
                <w:sz w:val="24"/>
              </w:rPr>
              <w:t>包装设计的基本概念、创意、设计方法、材料、工艺、流程；包装材料选择、结构设计、装潢设计、制作及检测与评价知识。</w:t>
            </w:r>
          </w:p>
        </w:tc>
        <w:tc>
          <w:tcPr>
            <w:tcW w:w="2011" w:type="dxa"/>
          </w:tcPr>
          <w:p w14:paraId="5ECF1A31">
            <w:pPr>
              <w:spacing w:line="320" w:lineRule="exact"/>
              <w:jc w:val="left"/>
              <w:rPr>
                <w:rFonts w:ascii="仿宋_GB2312" w:hAnsi="仿宋_GB2312" w:eastAsia="仿宋_GB2312" w:cs="仿宋_GB2312"/>
                <w:sz w:val="24"/>
              </w:rPr>
            </w:pPr>
            <w:r>
              <w:rPr>
                <w:rFonts w:hint="eastAsia" w:ascii="仿宋_GB2312" w:hAnsi="仿宋_GB2312" w:eastAsia="仿宋_GB2312" w:cs="仿宋_GB2312"/>
                <w:sz w:val="24"/>
              </w:rPr>
              <w:t>学习和了解包装设计的基本知识、设计方法；运用计算机辅助软件设计与制作商品包装；掌握包装设计相关知识和技能。</w:t>
            </w:r>
          </w:p>
        </w:tc>
      </w:tr>
      <w:tr w14:paraId="5198C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 w:type="dxa"/>
            <w:vAlign w:val="center"/>
          </w:tcPr>
          <w:p w14:paraId="71899771">
            <w:pPr>
              <w:spacing w:line="360" w:lineRule="exact"/>
              <w:jc w:val="center"/>
              <w:rPr>
                <w:rFonts w:ascii="仿宋_GB2312" w:hAnsi="仿宋_GB2312" w:eastAsia="仿宋_GB2312" w:cs="仿宋_GB2312"/>
                <w:sz w:val="24"/>
              </w:rPr>
            </w:pPr>
            <w:r>
              <w:rPr>
                <w:rFonts w:hint="eastAsia" w:ascii="仿宋_GB2312" w:hAnsi="仿宋_GB2312" w:eastAsia="仿宋_GB2312" w:cs="仿宋_GB2312"/>
                <w:sz w:val="24"/>
              </w:rPr>
              <w:t>8</w:t>
            </w:r>
          </w:p>
        </w:tc>
        <w:tc>
          <w:tcPr>
            <w:tcW w:w="928" w:type="dxa"/>
            <w:vAlign w:val="center"/>
          </w:tcPr>
          <w:p w14:paraId="0A70B5C7">
            <w:pPr>
              <w:spacing w:line="360" w:lineRule="exact"/>
              <w:jc w:val="center"/>
              <w:rPr>
                <w:rFonts w:ascii="仿宋_GB2312" w:hAnsi="仿宋_GB2312" w:eastAsia="仿宋_GB2312" w:cs="仿宋_GB2312"/>
                <w:sz w:val="24"/>
              </w:rPr>
            </w:pPr>
            <w:r>
              <w:rPr>
                <w:rFonts w:hint="eastAsia" w:ascii="仿宋_GB2312" w:hAnsi="仿宋_GB2312" w:eastAsia="仿宋_GB2312" w:cs="仿宋_GB2312"/>
                <w:sz w:val="24"/>
              </w:rPr>
              <w:t>广告策划与文案创意</w:t>
            </w:r>
          </w:p>
        </w:tc>
        <w:tc>
          <w:tcPr>
            <w:tcW w:w="4745" w:type="dxa"/>
          </w:tcPr>
          <w:p w14:paraId="709B6C66">
            <w:pPr>
              <w:spacing w:line="320" w:lineRule="exact"/>
              <w:jc w:val="left"/>
              <w:rPr>
                <w:rFonts w:ascii="仿宋_GB2312" w:hAnsi="仿宋_GB2312" w:eastAsia="仿宋_GB2312" w:cs="仿宋_GB2312"/>
                <w:sz w:val="24"/>
              </w:rPr>
            </w:pPr>
            <w:r>
              <w:rPr>
                <w:rFonts w:hint="eastAsia" w:ascii="仿宋_GB2312" w:hAnsi="仿宋_GB2312" w:eastAsia="仿宋_GB2312" w:cs="仿宋_GB2312"/>
                <w:b/>
                <w:bCs/>
                <w:sz w:val="24"/>
              </w:rPr>
              <w:t>知识目标：</w:t>
            </w:r>
            <w:r>
              <w:rPr>
                <w:rFonts w:hint="eastAsia" w:ascii="仿宋_GB2312" w:hAnsi="仿宋_GB2312" w:eastAsia="仿宋_GB2312" w:cs="仿宋_GB2312"/>
                <w:sz w:val="24"/>
              </w:rPr>
              <w:t>掌握广告策划与文案创意的基本概念、原理、任务、形式、方法及作业流程；了解不同广告传播形式和不同种类文案的撰写规范。</w:t>
            </w:r>
          </w:p>
          <w:p w14:paraId="3BE48CD6">
            <w:pPr>
              <w:spacing w:line="320" w:lineRule="exact"/>
              <w:jc w:val="left"/>
              <w:rPr>
                <w:rFonts w:ascii="仿宋_GB2312" w:hAnsi="仿宋_GB2312" w:eastAsia="仿宋_GB2312" w:cs="仿宋_GB2312"/>
                <w:sz w:val="24"/>
              </w:rPr>
            </w:pPr>
            <w:r>
              <w:rPr>
                <w:rFonts w:hint="eastAsia" w:ascii="仿宋_GB2312" w:hAnsi="仿宋_GB2312" w:eastAsia="仿宋_GB2312" w:cs="仿宋_GB2312"/>
                <w:b/>
                <w:bCs/>
                <w:sz w:val="24"/>
              </w:rPr>
              <w:t>能力目标：</w:t>
            </w:r>
            <w:r>
              <w:rPr>
                <w:rFonts w:hint="eastAsia" w:ascii="仿宋_GB2312" w:hAnsi="仿宋_GB2312" w:eastAsia="仿宋_GB2312" w:cs="仿宋_GB2312"/>
                <w:sz w:val="24"/>
              </w:rPr>
              <w:t>能调研、分析商品特性、市场环境、竞品及受众特点；能选择合适的广告策略和文案形式；能完成广告策划方案和各类文案撰写；能使用计算机辅助设计软件完成广告策划与文案创意方案的制作与提报。</w:t>
            </w:r>
          </w:p>
          <w:p w14:paraId="559553DF">
            <w:pPr>
              <w:spacing w:line="320" w:lineRule="exact"/>
              <w:jc w:val="left"/>
              <w:rPr>
                <w:rFonts w:ascii="仿宋_GB2312" w:hAnsi="仿宋_GB2312" w:eastAsia="仿宋_GB2312" w:cs="仿宋_GB2312"/>
                <w:sz w:val="24"/>
              </w:rPr>
            </w:pPr>
            <w:r>
              <w:rPr>
                <w:rFonts w:hint="eastAsia" w:ascii="仿宋_GB2312" w:hAnsi="仿宋_GB2312" w:eastAsia="仿宋_GB2312" w:cs="仿宋_GB2312"/>
                <w:b/>
                <w:bCs/>
                <w:sz w:val="24"/>
              </w:rPr>
              <w:t>素质目标：</w:t>
            </w:r>
            <w:r>
              <w:rPr>
                <w:rFonts w:hint="eastAsia" w:ascii="仿宋_GB2312" w:hAnsi="仿宋_GB2312" w:eastAsia="仿宋_GB2312" w:cs="仿宋_GB2312"/>
                <w:sz w:val="24"/>
              </w:rPr>
              <w:t>培养系统的广告策划思维和优秀的文案撰写能力；提高广告策略的执行力和市场适应性。</w:t>
            </w:r>
          </w:p>
          <w:p w14:paraId="3471A32B">
            <w:pPr>
              <w:spacing w:line="320" w:lineRule="exact"/>
              <w:jc w:val="left"/>
              <w:rPr>
                <w:rFonts w:ascii="仿宋_GB2312" w:hAnsi="仿宋_GB2312" w:eastAsia="仿宋_GB2312" w:cs="仿宋_GB2312"/>
                <w:sz w:val="24"/>
              </w:rPr>
            </w:pPr>
            <w:r>
              <w:rPr>
                <w:rFonts w:hint="eastAsia" w:ascii="仿宋_GB2312" w:hAnsi="仿宋_GB2312" w:eastAsia="仿宋_GB2312" w:cs="仿宋_GB2312"/>
                <w:b/>
                <w:bCs/>
                <w:sz w:val="24"/>
              </w:rPr>
              <w:t>课程思政育人目标：</w:t>
            </w:r>
            <w:r>
              <w:rPr>
                <w:rFonts w:hint="eastAsia" w:ascii="仿宋_GB2312" w:hAnsi="仿宋_GB2312" w:eastAsia="仿宋_GB2312" w:cs="仿宋_GB2312"/>
                <w:spacing w:val="-20"/>
                <w:sz w:val="24"/>
              </w:rPr>
              <w:t>广告策划与文案创作坚守真实、合法原则，不夸大、不误导消费者；在文案中融入社会主流价值观，增强广告的文化内涵。</w:t>
            </w:r>
          </w:p>
        </w:tc>
        <w:tc>
          <w:tcPr>
            <w:tcW w:w="2168" w:type="dxa"/>
          </w:tcPr>
          <w:p w14:paraId="51E7053B">
            <w:pPr>
              <w:spacing w:line="320" w:lineRule="exact"/>
              <w:jc w:val="left"/>
              <w:rPr>
                <w:rFonts w:ascii="仿宋_GB2312" w:hAnsi="仿宋_GB2312" w:eastAsia="仿宋_GB2312" w:cs="仿宋_GB2312"/>
                <w:sz w:val="24"/>
              </w:rPr>
            </w:pPr>
            <w:r>
              <w:rPr>
                <w:rFonts w:hint="eastAsia" w:ascii="仿宋_GB2312" w:hAnsi="仿宋_GB2312" w:eastAsia="仿宋_GB2312" w:cs="仿宋_GB2312"/>
                <w:sz w:val="24"/>
              </w:rPr>
              <w:t>广告策划与文案创意的基本概念、原理、任务、形式、方法、作业流程；广告调研方法、创意思维技巧、不同种类文案撰写要点。</w:t>
            </w:r>
          </w:p>
        </w:tc>
        <w:tc>
          <w:tcPr>
            <w:tcW w:w="2011" w:type="dxa"/>
          </w:tcPr>
          <w:p w14:paraId="4401CB11">
            <w:pPr>
              <w:spacing w:line="320" w:lineRule="exact"/>
              <w:jc w:val="left"/>
              <w:rPr>
                <w:rFonts w:ascii="仿宋_GB2312" w:hAnsi="仿宋_GB2312" w:eastAsia="仿宋_GB2312" w:cs="仿宋_GB2312"/>
                <w:sz w:val="24"/>
              </w:rPr>
            </w:pPr>
            <w:r>
              <w:rPr>
                <w:rFonts w:hint="eastAsia" w:ascii="仿宋_GB2312" w:hAnsi="仿宋_GB2312" w:eastAsia="仿宋_GB2312" w:cs="仿宋_GB2312"/>
                <w:sz w:val="24"/>
              </w:rPr>
              <w:t>学习和了解广告策划与文案创意知识；学习调研技能，锻炼分析与洞察、创意思维能力；了解不同广告传播形式和文案撰写要求，使用计算机辅助软件完成方案制作与提报；掌握广告策划与文案创意知识和技能。</w:t>
            </w:r>
          </w:p>
        </w:tc>
      </w:tr>
    </w:tbl>
    <w:p w14:paraId="57FC1BEA">
      <w:pPr>
        <w:adjustRightInd w:val="0"/>
        <w:snapToGrid w:val="0"/>
        <w:spacing w:line="500" w:lineRule="exact"/>
        <w:ind w:firstLine="640" w:firstLineChars="200"/>
        <w:outlineLvl w:val="2"/>
        <w:rPr>
          <w:rFonts w:ascii="仿宋_GB2312" w:hAnsi="仿宋_GB2312" w:eastAsia="仿宋_GB2312" w:cs="仿宋_GB2312"/>
          <w:sz w:val="32"/>
          <w:szCs w:val="32"/>
        </w:rPr>
      </w:pPr>
      <w:bookmarkStart w:id="41" w:name="_Toc90734991"/>
      <w:r>
        <w:rPr>
          <w:rFonts w:hint="eastAsia" w:ascii="仿宋_GB2312" w:hAnsi="仿宋_GB2312" w:eastAsia="仿宋_GB2312" w:cs="仿宋_GB2312"/>
          <w:sz w:val="32"/>
          <w:szCs w:val="32"/>
        </w:rPr>
        <w:t>3.专业拓展课程</w:t>
      </w:r>
      <w:bookmarkEnd w:id="41"/>
    </w:p>
    <w:p w14:paraId="429891F4">
      <w:pPr>
        <w:adjustRightInd w:val="0"/>
        <w:snapToGrid w:val="0"/>
        <w:spacing w:line="50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主要包括：虚拟仿真制作、UI设计、数字媒体交互设计、商业数字摄影、文化IP与文创设计、人工智能与图形设计、商业展示设计、传统图案设计等领域的内容。</w:t>
      </w:r>
    </w:p>
    <w:p w14:paraId="7C0EF845">
      <w:pPr>
        <w:overflowPunct w:val="0"/>
        <w:adjustRightInd w:val="0"/>
        <w:spacing w:line="520" w:lineRule="exact"/>
        <w:jc w:val="center"/>
        <w:rPr>
          <w:rFonts w:ascii="仿宋_GB2312" w:hAnsi="仿宋_GB2312" w:eastAsia="仿宋_GB2312" w:cs="仿宋_GB2312"/>
          <w:sz w:val="32"/>
          <w:szCs w:val="32"/>
          <w:highlight w:val="green"/>
        </w:rPr>
      </w:pPr>
      <w:r>
        <w:rPr>
          <w:rFonts w:hint="eastAsia" w:ascii="仿宋_GB2312" w:hAnsi="仿宋_GB2312" w:eastAsia="仿宋_GB2312" w:cs="仿宋_GB2312"/>
          <w:sz w:val="32"/>
          <w:szCs w:val="32"/>
        </w:rPr>
        <w:t>表</w:t>
      </w:r>
      <w:r>
        <w:rPr>
          <w:rFonts w:hint="eastAsia" w:ascii="仿宋_GB2312" w:hAnsi="仿宋_GB2312" w:eastAsia="仿宋_GB2312" w:cs="仿宋_GB2312"/>
          <w:sz w:val="32"/>
          <w:szCs w:val="32"/>
          <w:lang w:val="en-US" w:eastAsia="zh-CN"/>
        </w:rPr>
        <w:t xml:space="preserve">5  </w:t>
      </w:r>
      <w:r>
        <w:rPr>
          <w:rFonts w:hint="eastAsia" w:ascii="仿宋_GB2312" w:hAnsi="仿宋_GB2312" w:eastAsia="仿宋_GB2312" w:cs="仿宋_GB2312"/>
          <w:sz w:val="32"/>
          <w:szCs w:val="32"/>
        </w:rPr>
        <w:t>专业拓展</w:t>
      </w:r>
      <w:r>
        <w:rPr>
          <w:rFonts w:hint="eastAsia" w:ascii="仿宋_GB2312" w:hAnsi="仿宋_GB2312" w:eastAsia="仿宋_GB2312" w:cs="仿宋_GB2312"/>
          <w:color w:val="000000" w:themeColor="text1"/>
          <w:sz w:val="32"/>
          <w:szCs w:val="32"/>
          <w14:textFill>
            <w14:solidFill>
              <w14:schemeClr w14:val="tx1"/>
            </w14:solidFill>
          </w14:textFill>
        </w:rPr>
        <w:t>课课程目标、主要教学内容与要求</w:t>
      </w:r>
    </w:p>
    <w:tbl>
      <w:tblPr>
        <w:tblStyle w:val="13"/>
        <w:tblpPr w:leftFromText="180" w:rightFromText="180" w:vertAnchor="text" w:tblpXSpec="center" w:tblpY="1"/>
        <w:tblOverlap w:val="never"/>
        <w:tblW w:w="106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2"/>
        <w:gridCol w:w="816"/>
        <w:gridCol w:w="4173"/>
        <w:gridCol w:w="2616"/>
        <w:gridCol w:w="2247"/>
      </w:tblGrid>
      <w:tr w14:paraId="7C86F1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 w:type="dxa"/>
            <w:vAlign w:val="center"/>
          </w:tcPr>
          <w:p w14:paraId="74D15DED">
            <w:pPr>
              <w:spacing w:line="300" w:lineRule="exact"/>
              <w:jc w:val="center"/>
              <w:rPr>
                <w:rFonts w:ascii="仿宋_GB2312" w:hAnsi="仿宋_GB2312" w:eastAsia="仿宋_GB2312" w:cs="仿宋_GB2312"/>
                <w:sz w:val="24"/>
              </w:rPr>
            </w:pPr>
            <w:r>
              <w:rPr>
                <w:rFonts w:hint="eastAsia" w:ascii="仿宋_GB2312" w:hAnsi="仿宋_GB2312" w:eastAsia="仿宋_GB2312" w:cs="仿宋_GB2312"/>
                <w:sz w:val="24"/>
              </w:rPr>
              <w:t>序号</w:t>
            </w:r>
          </w:p>
        </w:tc>
        <w:tc>
          <w:tcPr>
            <w:tcW w:w="816" w:type="dxa"/>
            <w:vAlign w:val="center"/>
          </w:tcPr>
          <w:p w14:paraId="58ECB5A6">
            <w:pPr>
              <w:spacing w:line="300" w:lineRule="exact"/>
              <w:jc w:val="center"/>
              <w:rPr>
                <w:rFonts w:ascii="仿宋_GB2312" w:hAnsi="仿宋_GB2312" w:eastAsia="仿宋_GB2312" w:cs="仿宋_GB2312"/>
                <w:sz w:val="24"/>
              </w:rPr>
            </w:pPr>
            <w:r>
              <w:rPr>
                <w:rFonts w:hint="eastAsia" w:ascii="仿宋_GB2312" w:hAnsi="仿宋_GB2312" w:eastAsia="仿宋_GB2312" w:cs="仿宋_GB2312"/>
                <w:sz w:val="24"/>
              </w:rPr>
              <w:t>课程 名称</w:t>
            </w:r>
          </w:p>
        </w:tc>
        <w:tc>
          <w:tcPr>
            <w:tcW w:w="4173" w:type="dxa"/>
            <w:vAlign w:val="center"/>
          </w:tcPr>
          <w:p w14:paraId="55776BD2">
            <w:pPr>
              <w:spacing w:line="300" w:lineRule="exact"/>
              <w:jc w:val="center"/>
              <w:rPr>
                <w:rFonts w:ascii="仿宋_GB2312" w:hAnsi="仿宋_GB2312" w:eastAsia="仿宋_GB2312" w:cs="仿宋_GB2312"/>
                <w:sz w:val="24"/>
              </w:rPr>
            </w:pPr>
            <w:r>
              <w:rPr>
                <w:rFonts w:hint="eastAsia" w:ascii="仿宋_GB2312" w:hAnsi="仿宋_GB2312" w:eastAsia="仿宋_GB2312" w:cs="仿宋_GB2312"/>
                <w:sz w:val="24"/>
              </w:rPr>
              <w:t>课程目标</w:t>
            </w:r>
          </w:p>
        </w:tc>
        <w:tc>
          <w:tcPr>
            <w:tcW w:w="2616" w:type="dxa"/>
            <w:vAlign w:val="center"/>
          </w:tcPr>
          <w:p w14:paraId="157E38AC">
            <w:pPr>
              <w:spacing w:line="300" w:lineRule="exact"/>
              <w:jc w:val="center"/>
              <w:rPr>
                <w:rFonts w:ascii="仿宋_GB2312" w:hAnsi="仿宋_GB2312" w:eastAsia="仿宋_GB2312" w:cs="仿宋_GB2312"/>
                <w:sz w:val="24"/>
              </w:rPr>
            </w:pPr>
            <w:r>
              <w:rPr>
                <w:rFonts w:hint="eastAsia" w:ascii="仿宋_GB2312" w:hAnsi="仿宋_GB2312" w:eastAsia="仿宋_GB2312" w:cs="仿宋_GB2312"/>
                <w:sz w:val="24"/>
              </w:rPr>
              <w:t>主要教学内容</w:t>
            </w:r>
          </w:p>
        </w:tc>
        <w:tc>
          <w:tcPr>
            <w:tcW w:w="2247" w:type="dxa"/>
            <w:vAlign w:val="center"/>
          </w:tcPr>
          <w:p w14:paraId="7D199E34">
            <w:pPr>
              <w:spacing w:line="300" w:lineRule="exact"/>
              <w:jc w:val="center"/>
              <w:rPr>
                <w:rFonts w:ascii="仿宋_GB2312" w:hAnsi="仿宋_GB2312" w:eastAsia="仿宋_GB2312" w:cs="仿宋_GB2312"/>
                <w:sz w:val="24"/>
              </w:rPr>
            </w:pPr>
            <w:r>
              <w:rPr>
                <w:rFonts w:hint="eastAsia" w:ascii="仿宋_GB2312" w:hAnsi="仿宋_GB2312" w:eastAsia="仿宋_GB2312" w:cs="仿宋_GB2312"/>
                <w:sz w:val="24"/>
              </w:rPr>
              <w:t>教学要求</w:t>
            </w:r>
          </w:p>
        </w:tc>
      </w:tr>
      <w:tr w14:paraId="7D7C5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 w:type="dxa"/>
            <w:vAlign w:val="center"/>
          </w:tcPr>
          <w:p w14:paraId="14FE5586">
            <w:pPr>
              <w:pStyle w:val="23"/>
              <w:widowControl w:val="0"/>
              <w:spacing w:before="0" w:after="0" w:line="300" w:lineRule="exact"/>
              <w:jc w:val="center"/>
              <w:rPr>
                <w:rFonts w:hint="eastAsia" w:ascii="仿宋_GB2312" w:hAnsi="仿宋_GB2312" w:eastAsia="仿宋_GB2312" w:cs="仿宋_GB2312"/>
                <w:sz w:val="24"/>
              </w:rPr>
            </w:pPr>
            <w:r>
              <w:rPr>
                <w:rFonts w:hint="eastAsia" w:ascii="仿宋_GB2312" w:hAnsi="仿宋_GB2312" w:eastAsia="仿宋_GB2312" w:cs="仿宋_GB2312"/>
                <w:kern w:val="2"/>
                <w:sz w:val="24"/>
                <w:szCs w:val="24"/>
              </w:rPr>
              <w:t>1</w:t>
            </w:r>
          </w:p>
        </w:tc>
        <w:tc>
          <w:tcPr>
            <w:tcW w:w="816" w:type="dxa"/>
            <w:vAlign w:val="center"/>
          </w:tcPr>
          <w:p w14:paraId="6192783C">
            <w:pPr>
              <w:pStyle w:val="23"/>
              <w:widowControl w:val="0"/>
              <w:spacing w:before="0" w:after="0" w:line="300" w:lineRule="exact"/>
              <w:jc w:val="center"/>
              <w:rPr>
                <w:rFonts w:hint="eastAsia" w:ascii="仿宋_GB2312" w:hAnsi="仿宋_GB2312" w:eastAsia="仿宋_GB2312" w:cs="仿宋_GB2312"/>
                <w:sz w:val="24"/>
              </w:rPr>
            </w:pPr>
            <w:r>
              <w:rPr>
                <w:rFonts w:hint="eastAsia" w:ascii="仿宋_GB2312" w:hAnsi="仿宋_GB2312" w:eastAsia="仿宋_GB2312" w:cs="仿宋_GB2312"/>
                <w:kern w:val="2"/>
                <w:sz w:val="24"/>
                <w:szCs w:val="24"/>
              </w:rPr>
              <w:t>虚拟仿真制作</w:t>
            </w:r>
          </w:p>
        </w:tc>
        <w:tc>
          <w:tcPr>
            <w:tcW w:w="4173" w:type="dxa"/>
            <w:vAlign w:val="top"/>
          </w:tcPr>
          <w:p w14:paraId="7ED594AC">
            <w:pPr>
              <w:pStyle w:val="23"/>
              <w:widowControl w:val="0"/>
              <w:spacing w:before="0" w:after="0" w:line="300" w:lineRule="exact"/>
              <w:jc w:val="both"/>
              <w:rPr>
                <w:rFonts w:ascii="仿宋_GB2312" w:hAnsi="仿宋_GB2312" w:eastAsia="仿宋_GB2312" w:cs="仿宋_GB2312"/>
                <w:kern w:val="2"/>
                <w:sz w:val="24"/>
                <w:szCs w:val="24"/>
              </w:rPr>
            </w:pPr>
            <w:r>
              <w:rPr>
                <w:rFonts w:hint="eastAsia" w:ascii="仿宋_GB2312" w:hAnsi="仿宋_GB2312" w:eastAsia="仿宋_GB2312" w:cs="仿宋_GB2312"/>
                <w:b/>
                <w:bCs/>
                <w:kern w:val="2"/>
                <w:sz w:val="24"/>
                <w:szCs w:val="24"/>
              </w:rPr>
              <w:t>知识目标：</w:t>
            </w:r>
            <w:r>
              <w:rPr>
                <w:rFonts w:hint="eastAsia" w:ascii="仿宋_GB2312" w:hAnsi="仿宋_GB2312" w:eastAsia="仿宋_GB2312" w:cs="仿宋_GB2312"/>
                <w:kern w:val="2"/>
                <w:sz w:val="24"/>
                <w:szCs w:val="24"/>
              </w:rPr>
              <w:t>掌握适用于广告领域的虚拟仿真基础理论；熟悉主流虚拟仿真软件（如Unity、Unreal Engine）的核心操作及针对广告制作的功能模块；了解虚拟仿真在广告中的应用案例、优势及多媒介适配的技术标准。</w:t>
            </w:r>
          </w:p>
          <w:p w14:paraId="7A9021FE">
            <w:pPr>
              <w:pStyle w:val="23"/>
              <w:widowControl w:val="0"/>
              <w:spacing w:before="0" w:after="0" w:line="300" w:lineRule="exact"/>
              <w:jc w:val="both"/>
              <w:rPr>
                <w:rFonts w:ascii="仿宋_GB2312" w:hAnsi="仿宋_GB2312" w:eastAsia="仿宋_GB2312" w:cs="仿宋_GB2312"/>
                <w:kern w:val="2"/>
                <w:sz w:val="24"/>
                <w:szCs w:val="24"/>
              </w:rPr>
            </w:pPr>
            <w:r>
              <w:rPr>
                <w:rFonts w:hint="eastAsia" w:ascii="仿宋_GB2312" w:hAnsi="仿宋_GB2312" w:eastAsia="仿宋_GB2312" w:cs="仿宋_GB2312"/>
                <w:b/>
                <w:bCs/>
                <w:kern w:val="2"/>
                <w:sz w:val="24"/>
                <w:szCs w:val="24"/>
              </w:rPr>
              <w:t>能力目标：</w:t>
            </w:r>
            <w:r>
              <w:rPr>
                <w:rFonts w:hint="eastAsia" w:ascii="仿宋_GB2312" w:hAnsi="仿宋_GB2312" w:eastAsia="仿宋_GB2312" w:cs="仿宋_GB2312"/>
                <w:kern w:val="2"/>
                <w:sz w:val="24"/>
                <w:szCs w:val="24"/>
              </w:rPr>
              <w:t>能结合广告主题搭建虚拟场景，完成模型布置、灯光设置及交互元素添加；能运用虚拟仿真技术实现广告创意中的特殊效果与交互体验；能将品牌元素、产品信息自然融入虚拟场景，实现品牌理念与虚拟场景的有机结合；能针对不同广告媒介设计适配的虚拟仿真内容，独立完成广告虚拟仿真项目全流程。</w:t>
            </w:r>
          </w:p>
          <w:p w14:paraId="6F359C65">
            <w:pPr>
              <w:pStyle w:val="23"/>
              <w:widowControl w:val="0"/>
              <w:spacing w:before="0" w:after="0" w:line="300" w:lineRule="exact"/>
              <w:jc w:val="both"/>
              <w:rPr>
                <w:rFonts w:ascii="仿宋_GB2312" w:hAnsi="仿宋_GB2312" w:eastAsia="仿宋_GB2312" w:cs="仿宋_GB2312"/>
                <w:kern w:val="2"/>
                <w:sz w:val="24"/>
                <w:szCs w:val="24"/>
              </w:rPr>
            </w:pPr>
            <w:r>
              <w:rPr>
                <w:rFonts w:hint="eastAsia" w:ascii="仿宋_GB2312" w:hAnsi="仿宋_GB2312" w:eastAsia="仿宋_GB2312" w:cs="仿宋_GB2312"/>
                <w:b/>
                <w:bCs/>
                <w:kern w:val="2"/>
                <w:sz w:val="24"/>
                <w:szCs w:val="24"/>
              </w:rPr>
              <w:t>素质目标：</w:t>
            </w:r>
            <w:r>
              <w:rPr>
                <w:rFonts w:hint="eastAsia" w:ascii="仿宋_GB2312" w:hAnsi="仿宋_GB2312" w:eastAsia="仿宋_GB2312" w:cs="仿宋_GB2312"/>
                <w:kern w:val="2"/>
                <w:sz w:val="24"/>
                <w:szCs w:val="24"/>
              </w:rPr>
              <w:t>培养广告虚拟场景的创意思维和跨媒介设计思维；提升技术与艺术融合的把控能力及项目执行能力。</w:t>
            </w:r>
          </w:p>
          <w:p w14:paraId="012F4B72">
            <w:pPr>
              <w:pStyle w:val="23"/>
              <w:widowControl w:val="0"/>
              <w:spacing w:before="0" w:after="0" w:line="300" w:lineRule="exact"/>
              <w:jc w:val="both"/>
              <w:rPr>
                <w:rFonts w:hint="eastAsia" w:ascii="仿宋_GB2312" w:hAnsi="仿宋_GB2312" w:eastAsia="仿宋_GB2312" w:cs="仿宋_GB2312"/>
                <w:sz w:val="24"/>
              </w:rPr>
            </w:pPr>
            <w:r>
              <w:rPr>
                <w:rFonts w:hint="eastAsia" w:ascii="仿宋_GB2312" w:hAnsi="仿宋_GB2312" w:eastAsia="仿宋_GB2312" w:cs="仿宋_GB2312"/>
                <w:b/>
                <w:bCs/>
                <w:kern w:val="2"/>
                <w:sz w:val="24"/>
                <w:szCs w:val="24"/>
              </w:rPr>
              <w:t>课程思政育人目标：</w:t>
            </w:r>
            <w:r>
              <w:rPr>
                <w:rFonts w:hint="eastAsia" w:ascii="仿宋_GB2312" w:hAnsi="仿宋_GB2312" w:eastAsia="仿宋_GB2312" w:cs="仿宋_GB2312"/>
                <w:kern w:val="2"/>
                <w:sz w:val="24"/>
                <w:szCs w:val="24"/>
              </w:rPr>
              <w:t>树立技术应用的伦理意识，确保虚拟内容真实合法，拒绝虚假呈现；在虚拟场景设计中融入社会正能量元素，传递正确价值观。</w:t>
            </w:r>
          </w:p>
        </w:tc>
        <w:tc>
          <w:tcPr>
            <w:tcW w:w="2616" w:type="dxa"/>
            <w:vAlign w:val="top"/>
          </w:tcPr>
          <w:p w14:paraId="04597640">
            <w:pPr>
              <w:pStyle w:val="23"/>
              <w:widowControl w:val="0"/>
              <w:spacing w:before="0" w:after="0" w:line="300" w:lineRule="exact"/>
              <w:jc w:val="both"/>
              <w:rPr>
                <w:rFonts w:hint="eastAsia" w:ascii="仿宋_GB2312" w:hAnsi="仿宋_GB2312" w:eastAsia="仿宋_GB2312" w:cs="仿宋_GB2312"/>
                <w:sz w:val="24"/>
              </w:rPr>
            </w:pPr>
            <w:r>
              <w:rPr>
                <w:rFonts w:hint="eastAsia" w:ascii="仿宋_GB2312" w:hAnsi="仿宋_GB2312" w:eastAsia="仿宋_GB2312" w:cs="仿宋_GB2312"/>
                <w:kern w:val="2"/>
                <w:sz w:val="24"/>
                <w:szCs w:val="24"/>
              </w:rPr>
              <w:t>广告虚拟仿真基础：虚拟仿真在广告中的应用案例与优势，主流软件界面操作及功能模块；广告虚拟场景构建：场景创意设计，3D模型导入与修改，灯光与氛围营造；广告交互与特效设计：虚拟交互逻辑实现，特殊视觉特效制作；品牌与产品元素融入：品牌LOGO、色彩体系等元素的融入方法；多媒介广告适配制作：不同媒介的输出格式与优化方法；广告虚拟仿真实战：结合真实项目完成全流程制作。</w:t>
            </w:r>
          </w:p>
        </w:tc>
        <w:tc>
          <w:tcPr>
            <w:tcW w:w="2247" w:type="dxa"/>
            <w:vAlign w:val="top"/>
          </w:tcPr>
          <w:p w14:paraId="3EACDFF9">
            <w:pPr>
              <w:pStyle w:val="23"/>
              <w:widowControl w:val="0"/>
              <w:spacing w:before="0" w:after="0" w:line="300" w:lineRule="exact"/>
              <w:jc w:val="both"/>
              <w:rPr>
                <w:rFonts w:hint="eastAsia" w:ascii="仿宋_GB2312" w:hAnsi="仿宋_GB2312" w:eastAsia="仿宋_GB2312" w:cs="仿宋_GB2312"/>
                <w:sz w:val="24"/>
              </w:rPr>
            </w:pPr>
            <w:r>
              <w:rPr>
                <w:rFonts w:hint="eastAsia" w:ascii="仿宋_GB2312" w:hAnsi="仿宋_GB2312" w:eastAsia="仿宋_GB2312" w:cs="仿宋_GB2312"/>
                <w:kern w:val="2"/>
                <w:sz w:val="24"/>
                <w:szCs w:val="24"/>
              </w:rPr>
              <w:t>熟悉虚拟仿真技术与广告传播逻辑的结合点，理解其对信息传递与创意表达的作用；注重虚拟场景创意性与商业性的平衡，确保既吸引眼球又准确传达广告信息；多分析优秀案例，借鉴创意手法与技术应用，提升作品专业度；实战中紧密结合品牌与产品特点，避免虚拟效果与广告主题脱节；积极参与作品传播测试，根据受众反馈优化交互体验与视觉呈现。</w:t>
            </w:r>
          </w:p>
        </w:tc>
      </w:tr>
      <w:tr w14:paraId="4D5EE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 w:type="dxa"/>
            <w:vAlign w:val="center"/>
          </w:tcPr>
          <w:p w14:paraId="329A9D10">
            <w:pPr>
              <w:pStyle w:val="23"/>
              <w:widowControl w:val="0"/>
              <w:spacing w:before="0" w:after="0" w:line="300" w:lineRule="exact"/>
              <w:jc w:val="center"/>
              <w:rPr>
                <w:rFonts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2</w:t>
            </w:r>
          </w:p>
        </w:tc>
        <w:tc>
          <w:tcPr>
            <w:tcW w:w="816" w:type="dxa"/>
            <w:vAlign w:val="center"/>
          </w:tcPr>
          <w:p w14:paraId="604DD4FF">
            <w:pPr>
              <w:pStyle w:val="23"/>
              <w:widowControl w:val="0"/>
              <w:spacing w:before="0" w:after="0" w:line="300" w:lineRule="exact"/>
              <w:jc w:val="center"/>
              <w:rPr>
                <w:rFonts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UI设计</w:t>
            </w:r>
          </w:p>
        </w:tc>
        <w:tc>
          <w:tcPr>
            <w:tcW w:w="4173" w:type="dxa"/>
          </w:tcPr>
          <w:p w14:paraId="00CA5094">
            <w:pPr>
              <w:pStyle w:val="23"/>
              <w:widowControl w:val="0"/>
              <w:spacing w:before="0" w:after="0" w:line="300" w:lineRule="exact"/>
              <w:jc w:val="both"/>
              <w:rPr>
                <w:rFonts w:ascii="仿宋_GB2312" w:hAnsi="仿宋_GB2312" w:eastAsia="仿宋_GB2312" w:cs="仿宋_GB2312"/>
                <w:kern w:val="2"/>
                <w:sz w:val="24"/>
                <w:szCs w:val="24"/>
              </w:rPr>
            </w:pPr>
            <w:r>
              <w:rPr>
                <w:rFonts w:hint="eastAsia" w:ascii="仿宋_GB2312" w:hAnsi="仿宋_GB2312" w:eastAsia="仿宋_GB2312" w:cs="仿宋_GB2312"/>
                <w:b/>
                <w:bCs/>
                <w:kern w:val="2"/>
                <w:sz w:val="24"/>
                <w:szCs w:val="24"/>
              </w:rPr>
              <w:t>知识目标：</w:t>
            </w:r>
            <w:r>
              <w:rPr>
                <w:rFonts w:hint="eastAsia" w:ascii="仿宋_GB2312" w:hAnsi="仿宋_GB2312" w:eastAsia="仿宋_GB2312" w:cs="仿宋_GB2312"/>
                <w:kern w:val="2"/>
                <w:sz w:val="24"/>
                <w:szCs w:val="24"/>
              </w:rPr>
              <w:t>掌握广告领域UI设计的基础理论及主流工具操作；了解UI设计在广告中的应用场景、价值及基础组件设计规范；熟悉不同广告载体的UI设计规范及响应式设计方法。</w:t>
            </w:r>
          </w:p>
          <w:p w14:paraId="1F2DADD9">
            <w:pPr>
              <w:pStyle w:val="23"/>
              <w:widowControl w:val="0"/>
              <w:spacing w:before="0" w:after="0" w:line="300" w:lineRule="exact"/>
              <w:jc w:val="both"/>
              <w:rPr>
                <w:rFonts w:ascii="仿宋_GB2312" w:hAnsi="仿宋_GB2312" w:eastAsia="仿宋_GB2312" w:cs="仿宋_GB2312"/>
                <w:kern w:val="2"/>
                <w:sz w:val="24"/>
                <w:szCs w:val="24"/>
              </w:rPr>
            </w:pPr>
            <w:r>
              <w:rPr>
                <w:rFonts w:hint="eastAsia" w:ascii="仿宋_GB2312" w:hAnsi="仿宋_GB2312" w:eastAsia="仿宋_GB2312" w:cs="仿宋_GB2312"/>
                <w:b/>
                <w:bCs/>
                <w:kern w:val="2"/>
                <w:sz w:val="24"/>
                <w:szCs w:val="24"/>
              </w:rPr>
              <w:t>能力目标：</w:t>
            </w:r>
            <w:r>
              <w:rPr>
                <w:rFonts w:hint="eastAsia" w:ascii="仿宋_GB2312" w:hAnsi="仿宋_GB2312" w:eastAsia="仿宋_GB2312" w:cs="仿宋_GB2312"/>
                <w:kern w:val="2"/>
                <w:sz w:val="24"/>
                <w:szCs w:val="24"/>
              </w:rPr>
              <w:t>能设计广告相关界面（如APP界面，活动H5、品牌官网页面），确保美观且符合信息传递逻辑2.能运用UI设计原则优化广告交互流程，提升用户操作便捷性与参与度；能将广告创意与视觉元素融入UI设计，强化品牌辨识度4.能针对不同广告载体设计适配的UI界面，独立完成广告UI设计项目。</w:t>
            </w:r>
          </w:p>
          <w:p w14:paraId="1F2C0AD6">
            <w:pPr>
              <w:pStyle w:val="23"/>
              <w:widowControl w:val="0"/>
              <w:spacing w:before="0" w:after="0" w:line="300" w:lineRule="exact"/>
              <w:jc w:val="both"/>
              <w:rPr>
                <w:rFonts w:ascii="仿宋_GB2312" w:hAnsi="仿宋_GB2312" w:eastAsia="仿宋_GB2312" w:cs="仿宋_GB2312"/>
                <w:kern w:val="2"/>
                <w:sz w:val="24"/>
                <w:szCs w:val="24"/>
              </w:rPr>
            </w:pPr>
            <w:r>
              <w:rPr>
                <w:rFonts w:hint="eastAsia" w:ascii="仿宋_GB2312" w:hAnsi="仿宋_GB2312" w:eastAsia="仿宋_GB2312" w:cs="仿宋_GB2312"/>
                <w:b/>
                <w:bCs/>
                <w:kern w:val="2"/>
                <w:sz w:val="24"/>
                <w:szCs w:val="24"/>
              </w:rPr>
              <w:t>素质目标：</w:t>
            </w:r>
            <w:r>
              <w:rPr>
                <w:rFonts w:hint="eastAsia" w:ascii="仿宋_GB2312" w:hAnsi="仿宋_GB2312" w:eastAsia="仿宋_GB2312" w:cs="仿宋_GB2312"/>
                <w:kern w:val="2"/>
                <w:sz w:val="24"/>
                <w:szCs w:val="24"/>
              </w:rPr>
              <w:t>培养以用户为中心的设计思维和广告界面的视觉审美能力2.提升跨平台设计的适配能力与项目落地能力。</w:t>
            </w:r>
          </w:p>
          <w:p w14:paraId="2749D471">
            <w:pPr>
              <w:pStyle w:val="23"/>
              <w:widowControl w:val="0"/>
              <w:spacing w:before="0" w:after="0" w:line="300" w:lineRule="exact"/>
              <w:jc w:val="both"/>
              <w:rPr>
                <w:rFonts w:hint="eastAsia" w:ascii="仿宋_GB2312" w:hAnsi="仿宋_GB2312" w:eastAsia="仿宋_GB2312" w:cs="仿宋_GB2312"/>
                <w:kern w:val="2"/>
                <w:sz w:val="24"/>
                <w:szCs w:val="24"/>
                <w:lang w:eastAsia="zh-CN"/>
              </w:rPr>
            </w:pPr>
            <w:r>
              <w:rPr>
                <w:rFonts w:hint="eastAsia" w:ascii="仿宋_GB2312" w:hAnsi="仿宋_GB2312" w:eastAsia="仿宋_GB2312" w:cs="仿宋_GB2312"/>
                <w:b/>
                <w:bCs/>
                <w:kern w:val="2"/>
                <w:sz w:val="24"/>
                <w:szCs w:val="24"/>
              </w:rPr>
              <w:t>课程思政育人目标：</w:t>
            </w:r>
            <w:r>
              <w:rPr>
                <w:rFonts w:hint="eastAsia" w:ascii="仿宋_GB2312" w:hAnsi="仿宋_GB2312" w:eastAsia="仿宋_GB2312" w:cs="仿宋_GB2312"/>
                <w:kern w:val="2"/>
                <w:sz w:val="24"/>
                <w:szCs w:val="24"/>
              </w:rPr>
              <w:t>坚守设计诚信，确保界面信息真实准确，不误导用户；在设计中关注弱势群体需求，体现人文关怀，提升界面包容性</w:t>
            </w:r>
            <w:r>
              <w:rPr>
                <w:rFonts w:hint="eastAsia" w:ascii="仿宋_GB2312" w:hAnsi="仿宋_GB2312" w:eastAsia="仿宋_GB2312" w:cs="仿宋_GB2312"/>
                <w:kern w:val="2"/>
                <w:sz w:val="24"/>
                <w:szCs w:val="24"/>
                <w:lang w:eastAsia="zh-CN"/>
              </w:rPr>
              <w:t>。</w:t>
            </w:r>
          </w:p>
        </w:tc>
        <w:tc>
          <w:tcPr>
            <w:tcW w:w="2616" w:type="dxa"/>
          </w:tcPr>
          <w:p w14:paraId="1C4BD75D">
            <w:pPr>
              <w:pStyle w:val="23"/>
              <w:widowControl w:val="0"/>
              <w:spacing w:before="0" w:after="0" w:line="300" w:lineRule="exact"/>
              <w:jc w:val="both"/>
              <w:rPr>
                <w:rFonts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广告UI设计基础：UI设计在广告中的应用场景与价值，主流工具操作及组件设计规范；广告界面布局与视觉设计：信息层级规划、排版技巧、色彩搭配及字体选择；广告交互流程设计：用户动线设计，交互逻辑实现及简单交互原型制作；品牌元素与广告UI融合：品牌LOGO、视觉符号等元素的融入方法；多载体广告UI适配：不同载体的设计规范及响应式设计方法；广告UI设计实战：结合实际项目完成全流程设计。</w:t>
            </w:r>
          </w:p>
        </w:tc>
        <w:tc>
          <w:tcPr>
            <w:tcW w:w="2247" w:type="dxa"/>
          </w:tcPr>
          <w:p w14:paraId="32D17510">
            <w:pPr>
              <w:pStyle w:val="23"/>
              <w:widowControl w:val="0"/>
              <w:spacing w:before="0" w:after="0" w:line="300" w:lineRule="exact"/>
              <w:jc w:val="both"/>
              <w:rPr>
                <w:rFonts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理解UI设计与广告传播的关联性，明确界面设计服务于广告目标；注重实用性与创意性结合，保证用户操作流畅且通过设计亮点增强广告记忆点；多分析优秀案例，总结界面布局、交互设计与广告主题的契合点；实战中围绕广告核心信息与目标受众，设计符合用户习惯且突出重点的界面；积极参与设计评审与用户测试，根据反馈优化视觉呈现与交互体验。</w:t>
            </w:r>
          </w:p>
        </w:tc>
      </w:tr>
      <w:tr w14:paraId="3FF49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 w:type="dxa"/>
            <w:vAlign w:val="center"/>
          </w:tcPr>
          <w:p w14:paraId="2EF74BA5">
            <w:pPr>
              <w:pStyle w:val="23"/>
              <w:widowControl w:val="0"/>
              <w:spacing w:before="0" w:after="0" w:line="300" w:lineRule="exact"/>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3</w:t>
            </w:r>
          </w:p>
        </w:tc>
        <w:tc>
          <w:tcPr>
            <w:tcW w:w="816" w:type="dxa"/>
            <w:vAlign w:val="center"/>
          </w:tcPr>
          <w:p w14:paraId="7E23AF5E">
            <w:pPr>
              <w:pStyle w:val="23"/>
              <w:widowControl w:val="0"/>
              <w:spacing w:before="0" w:after="0" w:line="300" w:lineRule="exact"/>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数字媒体交互设计</w:t>
            </w:r>
          </w:p>
        </w:tc>
        <w:tc>
          <w:tcPr>
            <w:tcW w:w="4173" w:type="dxa"/>
            <w:vAlign w:val="top"/>
          </w:tcPr>
          <w:p w14:paraId="1F4E7B7B">
            <w:pPr>
              <w:pStyle w:val="23"/>
              <w:widowControl w:val="0"/>
              <w:spacing w:before="0" w:after="0" w:line="300" w:lineRule="exact"/>
              <w:jc w:val="both"/>
              <w:rPr>
                <w:rFonts w:ascii="仿宋_GB2312" w:hAnsi="仿宋_GB2312" w:eastAsia="仿宋_GB2312" w:cs="仿宋_GB2312"/>
                <w:kern w:val="2"/>
                <w:sz w:val="24"/>
                <w:szCs w:val="24"/>
              </w:rPr>
            </w:pPr>
            <w:r>
              <w:rPr>
                <w:rFonts w:hint="eastAsia" w:ascii="仿宋_GB2312" w:hAnsi="仿宋_GB2312" w:eastAsia="仿宋_GB2312" w:cs="仿宋_GB2312"/>
                <w:b/>
                <w:bCs/>
                <w:kern w:val="2"/>
                <w:sz w:val="24"/>
                <w:szCs w:val="24"/>
              </w:rPr>
              <w:t>知识目标：</w:t>
            </w:r>
            <w:r>
              <w:rPr>
                <w:rFonts w:hint="eastAsia" w:ascii="仿宋_GB2312" w:hAnsi="仿宋_GB2312" w:eastAsia="仿宋_GB2312" w:cs="仿宋_GB2312"/>
                <w:kern w:val="2"/>
                <w:sz w:val="24"/>
                <w:szCs w:val="24"/>
              </w:rPr>
              <w:t>掌握数字媒体交互设计在广告领域的基础理论、核心方法及主流工具操作；了解交互设计的基本原理、用户体验要素及不同数字媒体平台的适配知识。</w:t>
            </w:r>
          </w:p>
          <w:p w14:paraId="27981F9A">
            <w:pPr>
              <w:pStyle w:val="23"/>
              <w:widowControl w:val="0"/>
              <w:spacing w:before="0" w:after="0" w:line="300" w:lineRule="exact"/>
              <w:jc w:val="both"/>
              <w:rPr>
                <w:rFonts w:ascii="仿宋_GB2312" w:hAnsi="仿宋_GB2312" w:eastAsia="仿宋_GB2312" w:cs="仿宋_GB2312"/>
                <w:kern w:val="2"/>
                <w:sz w:val="24"/>
                <w:szCs w:val="24"/>
              </w:rPr>
            </w:pPr>
            <w:r>
              <w:rPr>
                <w:rFonts w:hint="eastAsia" w:ascii="仿宋_GB2312" w:hAnsi="仿宋_GB2312" w:eastAsia="仿宋_GB2312" w:cs="仿宋_GB2312"/>
                <w:b/>
                <w:bCs/>
                <w:kern w:val="2"/>
                <w:sz w:val="24"/>
                <w:szCs w:val="24"/>
              </w:rPr>
              <w:t>能力目标：</w:t>
            </w:r>
            <w:r>
              <w:rPr>
                <w:rFonts w:hint="eastAsia" w:ascii="仿宋_GB2312" w:hAnsi="仿宋_GB2312" w:eastAsia="仿宋_GB2312" w:cs="仿宋_GB2312"/>
                <w:kern w:val="2"/>
                <w:sz w:val="24"/>
                <w:szCs w:val="24"/>
              </w:rPr>
              <w:t>能设计广告相关数字媒体交互作品（如互动广告、广告小游戏），提升广告趣味性和用户粘性；能运用交互设计工具实现广告交互逻辑，确保用户互动流畅且体验良好；能将广告创意与交互形式结合，使交互成为传递信息、强化品牌印象的手段；能针对不同数字媒体平台设计适配的广告交互内容，独立完成相关项目。</w:t>
            </w:r>
          </w:p>
          <w:p w14:paraId="5F3FBF82">
            <w:pPr>
              <w:pStyle w:val="23"/>
              <w:widowControl w:val="0"/>
              <w:spacing w:before="0" w:after="0" w:line="300" w:lineRule="exact"/>
              <w:jc w:val="both"/>
              <w:rPr>
                <w:rFonts w:ascii="仿宋_GB2312" w:hAnsi="仿宋_GB2312" w:eastAsia="仿宋_GB2312" w:cs="仿宋_GB2312"/>
                <w:kern w:val="2"/>
                <w:sz w:val="24"/>
                <w:szCs w:val="24"/>
              </w:rPr>
            </w:pPr>
            <w:r>
              <w:rPr>
                <w:rFonts w:hint="eastAsia" w:ascii="仿宋_GB2312" w:hAnsi="仿宋_GB2312" w:eastAsia="仿宋_GB2312" w:cs="仿宋_GB2312"/>
                <w:b/>
                <w:bCs/>
                <w:kern w:val="2"/>
                <w:sz w:val="24"/>
                <w:szCs w:val="24"/>
              </w:rPr>
              <w:t>素质目标：</w:t>
            </w:r>
            <w:r>
              <w:rPr>
                <w:rFonts w:hint="eastAsia" w:ascii="仿宋_GB2312" w:hAnsi="仿宋_GB2312" w:eastAsia="仿宋_GB2312" w:cs="仿宋_GB2312"/>
                <w:kern w:val="2"/>
                <w:sz w:val="24"/>
                <w:szCs w:val="24"/>
              </w:rPr>
              <w:t>培养以用户为中心的广告交互设计思维和创新意识，提升跨平台交互设计的协作能力与问题解决能力。</w:t>
            </w:r>
          </w:p>
          <w:p w14:paraId="0B9FDEE5">
            <w:pPr>
              <w:pStyle w:val="23"/>
              <w:widowControl w:val="0"/>
              <w:spacing w:before="0" w:after="0" w:line="300" w:lineRule="exact"/>
              <w:jc w:val="both"/>
              <w:rPr>
                <w:rFonts w:hint="eastAsia" w:ascii="仿宋_GB2312" w:hAnsi="仿宋_GB2312" w:eastAsia="仿宋_GB2312" w:cs="仿宋_GB2312"/>
                <w:b/>
                <w:bCs/>
                <w:kern w:val="2"/>
                <w:sz w:val="24"/>
                <w:szCs w:val="24"/>
              </w:rPr>
            </w:pPr>
            <w:r>
              <w:rPr>
                <w:rFonts w:hint="eastAsia" w:ascii="仿宋_GB2312" w:hAnsi="仿宋_GB2312" w:eastAsia="仿宋_GB2312" w:cs="仿宋_GB2312"/>
                <w:b/>
                <w:bCs/>
                <w:kern w:val="2"/>
                <w:sz w:val="24"/>
                <w:szCs w:val="24"/>
              </w:rPr>
              <w:t>课程思政育人目标：</w:t>
            </w:r>
            <w:r>
              <w:rPr>
                <w:rFonts w:hint="eastAsia" w:ascii="仿宋_GB2312" w:hAnsi="仿宋_GB2312" w:eastAsia="仿宋_GB2312" w:cs="仿宋_GB2312"/>
                <w:kern w:val="2"/>
                <w:sz w:val="24"/>
                <w:szCs w:val="24"/>
              </w:rPr>
              <w:t>尊重用户隐私，在交互设计中保护用户信息安全；设计积极健康的交互内容，抵制低俗化互动形式，传递正能量。</w:t>
            </w:r>
          </w:p>
        </w:tc>
        <w:tc>
          <w:tcPr>
            <w:tcW w:w="2616" w:type="dxa"/>
            <w:vAlign w:val="top"/>
          </w:tcPr>
          <w:p w14:paraId="5EA17A4B">
            <w:pPr>
              <w:pStyle w:val="23"/>
              <w:widowControl w:val="0"/>
              <w:spacing w:before="0" w:after="0" w:line="300" w:lineRule="exact"/>
              <w:jc w:val="both"/>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数字媒体交互设计基础：交互设计在广告中的应用案例与价值，基本原理、用户体验要素及工具操作；交互创意构思与流程设计：从广告主题出发的交互创意构思，互动流程、规则及反馈机制设计，交互流程图和线框图绘制；交互原型制作：基础交互效果实现；广告视觉与交互结合：视觉元素与交互形式的融合方法；数字媒体交互广告实战：结合实际项目完成全流程设计。</w:t>
            </w:r>
          </w:p>
        </w:tc>
        <w:tc>
          <w:tcPr>
            <w:tcW w:w="2247" w:type="dxa"/>
            <w:vAlign w:val="top"/>
          </w:tcPr>
          <w:p w14:paraId="09DCC904">
            <w:pPr>
              <w:pStyle w:val="23"/>
              <w:widowControl w:val="0"/>
              <w:spacing w:before="0" w:after="0" w:line="300" w:lineRule="exact"/>
              <w:jc w:val="both"/>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理解数字媒体交互设计与广告传播的内在联系，明确其对提升广告效果的关键作用；注重创意性与实用性平衡，具有吸引用户参与的亮点且交互逻辑清晰、操作简单；实战中围绕广告核心信息和目标受众，设计符合用户行为习惯且有效传递内容的交互形式。</w:t>
            </w:r>
          </w:p>
        </w:tc>
      </w:tr>
      <w:tr w14:paraId="74DB2A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 w:type="dxa"/>
            <w:vAlign w:val="center"/>
          </w:tcPr>
          <w:p w14:paraId="164BC643">
            <w:pPr>
              <w:pStyle w:val="23"/>
              <w:widowControl w:val="0"/>
              <w:spacing w:before="0" w:after="0" w:line="300" w:lineRule="exact"/>
              <w:jc w:val="center"/>
              <w:rPr>
                <w:rFonts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4</w:t>
            </w:r>
          </w:p>
        </w:tc>
        <w:tc>
          <w:tcPr>
            <w:tcW w:w="816" w:type="dxa"/>
            <w:vAlign w:val="center"/>
          </w:tcPr>
          <w:p w14:paraId="4EFC1F6F">
            <w:pPr>
              <w:pStyle w:val="23"/>
              <w:widowControl w:val="0"/>
              <w:spacing w:before="0" w:after="0" w:line="300" w:lineRule="exact"/>
              <w:jc w:val="center"/>
              <w:rPr>
                <w:rFonts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商业数字摄影</w:t>
            </w:r>
          </w:p>
        </w:tc>
        <w:tc>
          <w:tcPr>
            <w:tcW w:w="4173" w:type="dxa"/>
          </w:tcPr>
          <w:p w14:paraId="5CDF607E">
            <w:pPr>
              <w:pStyle w:val="23"/>
              <w:widowControl w:val="0"/>
              <w:spacing w:before="0" w:after="0" w:line="300" w:lineRule="exact"/>
              <w:jc w:val="both"/>
              <w:rPr>
                <w:rFonts w:ascii="仿宋_GB2312" w:hAnsi="仿宋_GB2312" w:eastAsia="仿宋_GB2312" w:cs="仿宋_GB2312"/>
                <w:kern w:val="2"/>
                <w:sz w:val="24"/>
                <w:szCs w:val="24"/>
              </w:rPr>
            </w:pPr>
            <w:r>
              <w:rPr>
                <w:rFonts w:hint="eastAsia" w:ascii="仿宋_GB2312" w:hAnsi="仿宋_GB2312" w:eastAsia="仿宋_GB2312" w:cs="仿宋_GB2312"/>
                <w:b/>
                <w:bCs/>
                <w:kern w:val="2"/>
                <w:sz w:val="24"/>
                <w:szCs w:val="24"/>
              </w:rPr>
              <w:t>知识目标：</w:t>
            </w:r>
            <w:r>
              <w:rPr>
                <w:rFonts w:hint="eastAsia" w:ascii="仿宋_GB2312" w:hAnsi="仿宋_GB2312" w:eastAsia="仿宋_GB2312" w:cs="仿宋_GB2312"/>
                <w:kern w:val="2"/>
                <w:sz w:val="24"/>
                <w:szCs w:val="24"/>
              </w:rPr>
              <w:t>掌握商业数字摄影在广告领域的基础理论、核心技法及设备操作知识；了解不同类型产品的拍摄要点、光影与构图技巧及后期处理方法。</w:t>
            </w:r>
          </w:p>
          <w:p w14:paraId="3F488FF1">
            <w:pPr>
              <w:pStyle w:val="23"/>
              <w:widowControl w:val="0"/>
              <w:spacing w:before="0" w:after="0" w:line="300" w:lineRule="exact"/>
              <w:jc w:val="both"/>
              <w:rPr>
                <w:rFonts w:ascii="仿宋_GB2312" w:hAnsi="仿宋_GB2312" w:eastAsia="仿宋_GB2312" w:cs="仿宋_GB2312"/>
                <w:kern w:val="2"/>
                <w:sz w:val="24"/>
                <w:szCs w:val="24"/>
              </w:rPr>
            </w:pPr>
            <w:r>
              <w:rPr>
                <w:rFonts w:hint="eastAsia" w:ascii="仿宋_GB2312" w:hAnsi="仿宋_GB2312" w:eastAsia="仿宋_GB2312" w:cs="仿宋_GB2312"/>
                <w:b/>
                <w:bCs/>
                <w:kern w:val="2"/>
                <w:sz w:val="24"/>
                <w:szCs w:val="24"/>
              </w:rPr>
              <w:t>能力目标：</w:t>
            </w:r>
            <w:r>
              <w:rPr>
                <w:rFonts w:hint="eastAsia" w:ascii="仿宋_GB2312" w:hAnsi="仿宋_GB2312" w:eastAsia="仿宋_GB2312" w:cs="仿宋_GB2312"/>
                <w:kern w:val="2"/>
                <w:sz w:val="24"/>
                <w:szCs w:val="24"/>
              </w:rPr>
              <w:t>能拍摄各类广告产品（如静物、美妆、食品等），精准呈现产品特点与卖点；能运用光影、构图技巧营造广告氛围，增强照片视觉吸引力与情感感染力；能将广告创意融入摄影作品，使照片成为传递品牌理念和信息的载体；能掌握商业摄影后期处理技巧，独立完成广告商业摄影项目。</w:t>
            </w:r>
          </w:p>
          <w:p w14:paraId="28819736">
            <w:pPr>
              <w:pStyle w:val="23"/>
              <w:widowControl w:val="0"/>
              <w:spacing w:before="0" w:after="0" w:line="300" w:lineRule="exact"/>
              <w:jc w:val="both"/>
              <w:rPr>
                <w:rFonts w:ascii="仿宋_GB2312" w:hAnsi="仿宋_GB2312" w:eastAsia="仿宋_GB2312" w:cs="仿宋_GB2312"/>
                <w:kern w:val="2"/>
                <w:sz w:val="24"/>
                <w:szCs w:val="24"/>
              </w:rPr>
            </w:pPr>
            <w:r>
              <w:rPr>
                <w:rFonts w:hint="eastAsia" w:ascii="仿宋_GB2312" w:hAnsi="仿宋_GB2312" w:eastAsia="仿宋_GB2312" w:cs="仿宋_GB2312"/>
                <w:b/>
                <w:bCs/>
                <w:kern w:val="2"/>
                <w:sz w:val="24"/>
                <w:szCs w:val="24"/>
              </w:rPr>
              <w:t>素质目标：</w:t>
            </w:r>
            <w:r>
              <w:rPr>
                <w:rFonts w:hint="eastAsia" w:ascii="仿宋_GB2312" w:hAnsi="仿宋_GB2312" w:eastAsia="仿宋_GB2312" w:cs="仿宋_GB2312"/>
                <w:kern w:val="2"/>
                <w:sz w:val="24"/>
                <w:szCs w:val="24"/>
              </w:rPr>
              <w:t>培养以广告传播为导向的摄影思维和视觉表达能力；提升对产品细节的观察力和商业摄影的审美素养。</w:t>
            </w:r>
          </w:p>
          <w:p w14:paraId="34047CDF">
            <w:pPr>
              <w:pStyle w:val="23"/>
              <w:widowControl w:val="0"/>
              <w:spacing w:before="0" w:after="0" w:line="300" w:lineRule="exact"/>
              <w:jc w:val="both"/>
              <w:rPr>
                <w:rFonts w:ascii="仿宋_GB2312" w:hAnsi="仿宋_GB2312" w:eastAsia="仿宋_GB2312" w:cs="仿宋_GB2312"/>
                <w:kern w:val="2"/>
                <w:sz w:val="24"/>
                <w:szCs w:val="24"/>
              </w:rPr>
            </w:pPr>
            <w:r>
              <w:rPr>
                <w:rFonts w:hint="eastAsia" w:ascii="仿宋_GB2312" w:hAnsi="仿宋_GB2312" w:eastAsia="仿宋_GB2312" w:cs="仿宋_GB2312"/>
                <w:b/>
                <w:bCs/>
                <w:kern w:val="2"/>
                <w:sz w:val="24"/>
                <w:szCs w:val="24"/>
              </w:rPr>
              <w:t>课程思政育人目标：</w:t>
            </w:r>
            <w:r>
              <w:rPr>
                <w:rFonts w:hint="eastAsia" w:ascii="仿宋_GB2312" w:hAnsi="仿宋_GB2312" w:eastAsia="仿宋_GB2312" w:cs="仿宋_GB2312"/>
                <w:kern w:val="2"/>
                <w:sz w:val="24"/>
                <w:szCs w:val="24"/>
              </w:rPr>
              <w:t>坚持真实拍摄原则，不夸大产品功效，杜绝虚假摄影呈现2.在拍摄中融入环保理念，减少道具浪费，践行绿色创作。</w:t>
            </w:r>
          </w:p>
        </w:tc>
        <w:tc>
          <w:tcPr>
            <w:tcW w:w="2616" w:type="dxa"/>
          </w:tcPr>
          <w:p w14:paraId="4B104219">
            <w:pPr>
              <w:pStyle w:val="23"/>
              <w:widowControl w:val="0"/>
              <w:spacing w:before="0" w:after="0" w:line="300" w:lineRule="exact"/>
              <w:jc w:val="both"/>
              <w:rPr>
                <w:rFonts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商业数字摄影基础：广告领域商业摄影的特点、应用场景，设备选择与操作，核心参数设置；不同类型产品拍摄要点：静物、美妆、食品等的拍摄技巧；光影与构图技巧：光线运用，经典构图法则在广告场景中的应用；广告创意融入：通过场景搭建、道具搭配等实现创意；后期处理：照片修饰、调色、合成等；商业数字摄影实战：结合实际项目完成全流程拍摄与处理。</w:t>
            </w:r>
          </w:p>
        </w:tc>
        <w:tc>
          <w:tcPr>
            <w:tcW w:w="2247" w:type="dxa"/>
          </w:tcPr>
          <w:p w14:paraId="039CBD8C">
            <w:pPr>
              <w:pStyle w:val="23"/>
              <w:widowControl w:val="0"/>
              <w:spacing w:before="0" w:after="0" w:line="300" w:lineRule="exact"/>
              <w:jc w:val="both"/>
              <w:rPr>
                <w:rFonts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理解商业数字摄影与广告传播的紧密联系，明确作品服务于信息传递和品牌塑造；注重拍摄技法与广告需求结合，避免单纯追求技术完美而忽视卖点和主题表达；多观摩优秀作品，分析光影、构图与广告目标的契合点，积累创意灵感；实战中围绕广告策略和目标受众，根据品牌风格确定摄影风格，确保商业价值与传播效果。</w:t>
            </w:r>
          </w:p>
        </w:tc>
      </w:tr>
      <w:tr w14:paraId="0E579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 w:type="dxa"/>
            <w:vAlign w:val="center"/>
          </w:tcPr>
          <w:p w14:paraId="44034A92">
            <w:pPr>
              <w:pStyle w:val="23"/>
              <w:widowControl w:val="0"/>
              <w:spacing w:before="0" w:after="0" w:line="300" w:lineRule="exact"/>
              <w:jc w:val="center"/>
              <w:rPr>
                <w:rFonts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5</w:t>
            </w:r>
          </w:p>
        </w:tc>
        <w:tc>
          <w:tcPr>
            <w:tcW w:w="816" w:type="dxa"/>
            <w:vAlign w:val="center"/>
          </w:tcPr>
          <w:p w14:paraId="77D03200">
            <w:pPr>
              <w:pStyle w:val="23"/>
              <w:widowControl w:val="0"/>
              <w:spacing w:before="0" w:after="0" w:line="300" w:lineRule="exact"/>
              <w:jc w:val="center"/>
              <w:rPr>
                <w:rFonts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文化IP与文创设计</w:t>
            </w:r>
          </w:p>
        </w:tc>
        <w:tc>
          <w:tcPr>
            <w:tcW w:w="4173" w:type="dxa"/>
          </w:tcPr>
          <w:p w14:paraId="523DEE1E">
            <w:pPr>
              <w:pStyle w:val="23"/>
              <w:widowControl w:val="0"/>
              <w:spacing w:before="0" w:after="0" w:line="300" w:lineRule="exact"/>
              <w:jc w:val="both"/>
              <w:rPr>
                <w:rFonts w:ascii="仿宋_GB2312" w:hAnsi="仿宋_GB2312" w:eastAsia="仿宋_GB2312" w:cs="仿宋_GB2312"/>
                <w:spacing w:val="-11"/>
                <w:kern w:val="2"/>
                <w:sz w:val="24"/>
                <w:szCs w:val="24"/>
              </w:rPr>
            </w:pPr>
            <w:r>
              <w:rPr>
                <w:rFonts w:hint="eastAsia" w:ascii="仿宋_GB2312" w:hAnsi="仿宋_GB2312" w:eastAsia="仿宋_GB2312" w:cs="仿宋_GB2312"/>
                <w:b/>
                <w:bCs/>
                <w:kern w:val="2"/>
                <w:sz w:val="24"/>
                <w:szCs w:val="24"/>
              </w:rPr>
              <w:t>知识目标：</w:t>
            </w:r>
            <w:r>
              <w:rPr>
                <w:rFonts w:hint="eastAsia" w:ascii="仿宋_GB2312" w:hAnsi="仿宋_GB2312" w:eastAsia="仿宋_GB2312" w:cs="仿宋_GB2312"/>
                <w:kern w:val="2"/>
                <w:sz w:val="24"/>
                <w:szCs w:val="24"/>
              </w:rPr>
              <w:t>掌握文化IP的核心概念、打造逻辑及在广告领域的应用价值；了解文化元素挖掘</w:t>
            </w:r>
            <w:r>
              <w:rPr>
                <w:rFonts w:hint="eastAsia" w:ascii="仿宋_GB2312" w:hAnsi="仿宋_GB2312" w:eastAsia="仿宋_GB2312" w:cs="仿宋_GB2312"/>
                <w:spacing w:val="-11"/>
                <w:kern w:val="2"/>
                <w:sz w:val="24"/>
                <w:szCs w:val="24"/>
              </w:rPr>
              <w:t>、IP形象设计、文创广告载体设计及传播策略的相关知识。</w:t>
            </w:r>
          </w:p>
          <w:p w14:paraId="2B928A64">
            <w:pPr>
              <w:pStyle w:val="23"/>
              <w:widowControl w:val="0"/>
              <w:spacing w:before="0" w:after="0" w:line="300" w:lineRule="exact"/>
              <w:jc w:val="both"/>
              <w:rPr>
                <w:rFonts w:ascii="仿宋_GB2312" w:hAnsi="仿宋_GB2312" w:eastAsia="仿宋_GB2312" w:cs="仿宋_GB2312"/>
                <w:kern w:val="2"/>
                <w:sz w:val="24"/>
                <w:szCs w:val="24"/>
              </w:rPr>
            </w:pPr>
            <w:r>
              <w:rPr>
                <w:rFonts w:hint="eastAsia" w:ascii="仿宋_GB2312" w:hAnsi="仿宋_GB2312" w:eastAsia="仿宋_GB2312" w:cs="仿宋_GB2312"/>
                <w:b/>
                <w:bCs/>
                <w:kern w:val="2"/>
                <w:sz w:val="24"/>
                <w:szCs w:val="24"/>
              </w:rPr>
              <w:t>能力目标：</w:t>
            </w:r>
            <w:r>
              <w:rPr>
                <w:rFonts w:hint="eastAsia" w:ascii="仿宋_GB2312" w:hAnsi="仿宋_GB2312" w:eastAsia="仿宋_GB2312" w:cs="仿宋_GB2312"/>
                <w:kern w:val="2"/>
                <w:sz w:val="24"/>
                <w:szCs w:val="24"/>
              </w:rPr>
              <w:t>能挖掘地域文化、传统元素中的IP潜力并转化为广告创意点，增强文化内涵；能运用文创设计方法将文化IP融入广告周边、宣传物料等载体，提升传播力与记忆点；能结合品牌特性设计具有市场吸引力的文创广告作品，实现文化IP的商业转化4.能独立完成文化IP驱动的文创广告项目，结合广西旅游文化</w:t>
            </w:r>
            <w:r>
              <w:rPr>
                <w:rFonts w:hint="eastAsia" w:ascii="仿宋_GB2312" w:hAnsi="仿宋_GB2312" w:eastAsia="仿宋_GB2312" w:cs="仿宋_GB2312"/>
                <w:spacing w:val="-6"/>
                <w:kern w:val="2"/>
                <w:sz w:val="24"/>
                <w:szCs w:val="24"/>
              </w:rPr>
              <w:t>输出兼具文化价值与商业效果的作品。</w:t>
            </w:r>
          </w:p>
          <w:p w14:paraId="36398634">
            <w:pPr>
              <w:pStyle w:val="23"/>
              <w:widowControl w:val="0"/>
              <w:spacing w:before="0" w:after="0" w:line="300" w:lineRule="exact"/>
              <w:jc w:val="both"/>
              <w:rPr>
                <w:rFonts w:ascii="仿宋_GB2312" w:hAnsi="仿宋_GB2312" w:eastAsia="仿宋_GB2312" w:cs="仿宋_GB2312"/>
                <w:kern w:val="2"/>
                <w:sz w:val="24"/>
                <w:szCs w:val="24"/>
              </w:rPr>
            </w:pPr>
            <w:r>
              <w:rPr>
                <w:rFonts w:hint="eastAsia" w:ascii="仿宋_GB2312" w:hAnsi="仿宋_GB2312" w:eastAsia="仿宋_GB2312" w:cs="仿宋_GB2312"/>
                <w:b/>
                <w:bCs/>
                <w:kern w:val="2"/>
                <w:sz w:val="24"/>
                <w:szCs w:val="24"/>
              </w:rPr>
              <w:t>素质目标：</w:t>
            </w:r>
            <w:r>
              <w:rPr>
                <w:rFonts w:hint="eastAsia" w:ascii="仿宋_GB2312" w:hAnsi="仿宋_GB2312" w:eastAsia="仿宋_GB2312" w:cs="仿宋_GB2312"/>
                <w:kern w:val="2"/>
                <w:sz w:val="24"/>
                <w:szCs w:val="24"/>
              </w:rPr>
              <w:t>培养文化IP的挖掘与创新设计能力，提升文化素养与商业思维的结合能力；增强对文化传播的责任感和文创设计的实践能力。</w:t>
            </w:r>
          </w:p>
          <w:p w14:paraId="6D3F2A61">
            <w:pPr>
              <w:pStyle w:val="23"/>
              <w:widowControl w:val="0"/>
              <w:spacing w:before="0" w:after="0" w:line="300" w:lineRule="exact"/>
              <w:jc w:val="both"/>
              <w:rPr>
                <w:rFonts w:ascii="仿宋_GB2312" w:hAnsi="仿宋_GB2312" w:eastAsia="仿宋_GB2312" w:cs="仿宋_GB2312"/>
                <w:spacing w:val="-6"/>
                <w:kern w:val="2"/>
                <w:sz w:val="24"/>
                <w:szCs w:val="24"/>
              </w:rPr>
            </w:pPr>
            <w:r>
              <w:rPr>
                <w:rFonts w:hint="eastAsia" w:ascii="仿宋_GB2312" w:hAnsi="仿宋_GB2312" w:eastAsia="仿宋_GB2312" w:cs="仿宋_GB2312"/>
                <w:b/>
                <w:bCs/>
                <w:kern w:val="2"/>
                <w:sz w:val="24"/>
                <w:szCs w:val="24"/>
              </w:rPr>
              <w:t>课程思政育人目标：</w:t>
            </w:r>
            <w:r>
              <w:rPr>
                <w:rFonts w:hint="eastAsia" w:ascii="仿宋_GB2312" w:hAnsi="仿宋_GB2312" w:eastAsia="仿宋_GB2312" w:cs="仿宋_GB2312"/>
                <w:kern w:val="2"/>
                <w:sz w:val="24"/>
                <w:szCs w:val="24"/>
              </w:rPr>
              <w:t>传承和弘扬中华优秀传统文化，以及广西壮族文化，增强文化自信，避免文化元素的不当使用；尊重文化版</w:t>
            </w:r>
            <w:r>
              <w:rPr>
                <w:rFonts w:hint="eastAsia" w:ascii="仿宋_GB2312" w:hAnsi="仿宋_GB2312" w:eastAsia="仿宋_GB2312" w:cs="仿宋_GB2312"/>
                <w:spacing w:val="-6"/>
                <w:kern w:val="2"/>
                <w:sz w:val="24"/>
                <w:szCs w:val="24"/>
              </w:rPr>
              <w:t>权，坚持原创设计，抵制抄袭行为。</w:t>
            </w:r>
          </w:p>
        </w:tc>
        <w:tc>
          <w:tcPr>
            <w:tcW w:w="2616" w:type="dxa"/>
          </w:tcPr>
          <w:p w14:paraId="2911EDD1">
            <w:pPr>
              <w:pStyle w:val="23"/>
              <w:widowControl w:val="0"/>
              <w:spacing w:before="0" w:after="0" w:line="300" w:lineRule="exact"/>
              <w:jc w:val="both"/>
              <w:rPr>
                <w:rFonts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文化IP与文创设计基础：文化IP的定义、类型、发展历程，文创设计的原则与方法，典型应用案例分析；文化元素挖掘与IP提炼：从传统文化、地域特色等中提取符号、故事、形象的技巧；文化IP形象设计：IP形象的创意构思、造型设计、性格塑造方法；文创广告载体设计：文化IP融入广告周边、互动装置等的设计技巧；文化IP的广告传播策略：不同媒介的传播方案制定；文化IP与文创广告实战：结合实际项目完成全流程设计</w:t>
            </w:r>
          </w:p>
        </w:tc>
        <w:tc>
          <w:tcPr>
            <w:tcW w:w="2247" w:type="dxa"/>
          </w:tcPr>
          <w:p w14:paraId="4CA68475">
            <w:pPr>
              <w:pStyle w:val="23"/>
              <w:widowControl w:val="0"/>
              <w:spacing w:before="0" w:after="0" w:line="300" w:lineRule="exact"/>
              <w:jc w:val="both"/>
              <w:rPr>
                <w:rFonts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深入理解文化IP的内涵与价值，明确其在广告中是情感与文化的传播载体；注重原创性与合规性，避免抄袭，尊重文化版权，确保IP设计与广告主题契合；多调研优秀案例，分析文化元素运用与商业转化逻辑，积累设计灵感；在实战中平衡文化表达与广告目标，避免过度强调文化而忽视品牌信息传递；积极参与创意研讨会与作品评审，结合反馈优化设计思路。</w:t>
            </w:r>
          </w:p>
        </w:tc>
      </w:tr>
      <w:tr w14:paraId="404E7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 w:type="dxa"/>
            <w:vAlign w:val="center"/>
          </w:tcPr>
          <w:p w14:paraId="412CBD15">
            <w:pPr>
              <w:pStyle w:val="23"/>
              <w:widowControl w:val="0"/>
              <w:spacing w:before="0" w:after="0" w:line="300" w:lineRule="exact"/>
              <w:jc w:val="center"/>
              <w:rPr>
                <w:rFonts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6</w:t>
            </w:r>
          </w:p>
        </w:tc>
        <w:tc>
          <w:tcPr>
            <w:tcW w:w="816" w:type="dxa"/>
            <w:vAlign w:val="center"/>
          </w:tcPr>
          <w:p w14:paraId="746EF9C7">
            <w:pPr>
              <w:pStyle w:val="23"/>
              <w:widowControl w:val="0"/>
              <w:spacing w:before="0" w:after="0" w:line="300" w:lineRule="exact"/>
              <w:jc w:val="center"/>
              <w:rPr>
                <w:rFonts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人工智能与图形设计</w:t>
            </w:r>
          </w:p>
        </w:tc>
        <w:tc>
          <w:tcPr>
            <w:tcW w:w="4173" w:type="dxa"/>
          </w:tcPr>
          <w:p w14:paraId="2902EACF">
            <w:pPr>
              <w:pStyle w:val="23"/>
              <w:widowControl w:val="0"/>
              <w:spacing w:before="0" w:after="0" w:line="300" w:lineRule="exact"/>
              <w:jc w:val="both"/>
              <w:rPr>
                <w:rFonts w:ascii="仿宋_GB2312" w:hAnsi="仿宋_GB2312" w:eastAsia="仿宋_GB2312" w:cs="仿宋_GB2312"/>
                <w:kern w:val="2"/>
                <w:sz w:val="24"/>
                <w:szCs w:val="24"/>
              </w:rPr>
            </w:pPr>
            <w:r>
              <w:rPr>
                <w:rFonts w:hint="eastAsia" w:ascii="仿宋_GB2312" w:hAnsi="仿宋_GB2312" w:eastAsia="仿宋_GB2312" w:cs="仿宋_GB2312"/>
                <w:b/>
                <w:bCs/>
                <w:kern w:val="2"/>
                <w:sz w:val="24"/>
                <w:szCs w:val="24"/>
              </w:rPr>
              <w:t>知识目标：</w:t>
            </w:r>
            <w:r>
              <w:rPr>
                <w:rFonts w:hint="eastAsia" w:ascii="仿宋_GB2312" w:hAnsi="仿宋_GB2312" w:eastAsia="仿宋_GB2312" w:cs="仿宋_GB2312"/>
                <w:kern w:val="2"/>
                <w:sz w:val="24"/>
                <w:szCs w:val="24"/>
              </w:rPr>
              <w:t>掌握人工智能在图形设计领域的基础原理、主流工具（如Midjourney、Adobe Firefly）及在广告场景中的应用逻辑；了解AI生成图形素材、筛选优化、二次创作及版权规范的相关知识。</w:t>
            </w:r>
          </w:p>
          <w:p w14:paraId="6D08C88D">
            <w:pPr>
              <w:pStyle w:val="23"/>
              <w:widowControl w:val="0"/>
              <w:spacing w:before="0" w:after="0" w:line="300" w:lineRule="exact"/>
              <w:jc w:val="both"/>
              <w:rPr>
                <w:rFonts w:ascii="仿宋_GB2312" w:hAnsi="仿宋_GB2312" w:eastAsia="仿宋_GB2312" w:cs="仿宋_GB2312"/>
                <w:kern w:val="2"/>
                <w:sz w:val="24"/>
                <w:szCs w:val="24"/>
              </w:rPr>
            </w:pPr>
            <w:r>
              <w:rPr>
                <w:rFonts w:hint="eastAsia" w:ascii="仿宋_GB2312" w:hAnsi="仿宋_GB2312" w:eastAsia="仿宋_GB2312" w:cs="仿宋_GB2312"/>
                <w:b/>
                <w:bCs/>
                <w:kern w:val="2"/>
                <w:sz w:val="24"/>
                <w:szCs w:val="24"/>
              </w:rPr>
              <w:t>能力目标：</w:t>
            </w:r>
            <w:r>
              <w:rPr>
                <w:rFonts w:hint="eastAsia" w:ascii="仿宋_GB2312" w:hAnsi="仿宋_GB2312" w:eastAsia="仿宋_GB2312" w:cs="仿宋_GB2312"/>
                <w:kern w:val="2"/>
                <w:sz w:val="24"/>
                <w:szCs w:val="24"/>
              </w:rPr>
              <w:t>能运用AI工具生成广告图形素材，提升设计效率与创意多样性；能掌握AI生成图形的筛选、优化与二次创作技巧，使其符合广告主题与品牌调性；能将AI技术与传统图形设计方法结合，创作兼具技术感与艺术感的广告图形作品；能独立运用AI完成广告图形设计项目，输出满足商业传播需求的作品。</w:t>
            </w:r>
          </w:p>
          <w:p w14:paraId="0EC3DB92">
            <w:pPr>
              <w:pStyle w:val="23"/>
              <w:widowControl w:val="0"/>
              <w:spacing w:before="0" w:after="0" w:line="300" w:lineRule="exact"/>
              <w:jc w:val="both"/>
              <w:rPr>
                <w:rFonts w:ascii="仿宋_GB2312" w:hAnsi="仿宋_GB2312" w:eastAsia="仿宋_GB2312" w:cs="仿宋_GB2312"/>
                <w:kern w:val="2"/>
                <w:sz w:val="24"/>
                <w:szCs w:val="24"/>
              </w:rPr>
            </w:pPr>
            <w:r>
              <w:rPr>
                <w:rFonts w:hint="eastAsia" w:ascii="仿宋_GB2312" w:hAnsi="仿宋_GB2312" w:eastAsia="仿宋_GB2312" w:cs="仿宋_GB2312"/>
                <w:b/>
                <w:bCs/>
                <w:kern w:val="2"/>
                <w:sz w:val="24"/>
                <w:szCs w:val="24"/>
              </w:rPr>
              <w:t>素质目标：</w:t>
            </w:r>
            <w:r>
              <w:rPr>
                <w:rFonts w:hint="eastAsia" w:ascii="仿宋_GB2312" w:hAnsi="仿宋_GB2312" w:eastAsia="仿宋_GB2312" w:cs="仿宋_GB2312"/>
                <w:kern w:val="2"/>
                <w:sz w:val="24"/>
                <w:szCs w:val="24"/>
              </w:rPr>
              <w:t>培养AI辅助设计的思维和对技术与艺术融合的把控能力；提升对图形设计的创新意识和版权保护意识。</w:t>
            </w:r>
          </w:p>
          <w:p w14:paraId="2D5355EA">
            <w:pPr>
              <w:pStyle w:val="23"/>
              <w:widowControl w:val="0"/>
              <w:spacing w:before="0" w:after="0" w:line="300" w:lineRule="exact"/>
              <w:jc w:val="both"/>
              <w:rPr>
                <w:rFonts w:ascii="仿宋_GB2312" w:hAnsi="仿宋_GB2312" w:eastAsia="仿宋_GB2312" w:cs="仿宋_GB2312"/>
                <w:kern w:val="2"/>
                <w:sz w:val="24"/>
                <w:szCs w:val="24"/>
              </w:rPr>
            </w:pPr>
            <w:r>
              <w:rPr>
                <w:rFonts w:hint="eastAsia" w:ascii="仿宋_GB2312" w:hAnsi="仿宋_GB2312" w:eastAsia="仿宋_GB2312" w:cs="仿宋_GB2312"/>
                <w:b/>
                <w:bCs/>
                <w:kern w:val="2"/>
                <w:sz w:val="24"/>
                <w:szCs w:val="24"/>
              </w:rPr>
              <w:t>课程思政育人目标：</w:t>
            </w:r>
            <w:r>
              <w:rPr>
                <w:rFonts w:hint="eastAsia" w:ascii="仿宋_GB2312" w:hAnsi="仿宋_GB2312" w:eastAsia="仿宋_GB2312" w:cs="仿宋_GB2312"/>
                <w:kern w:val="2"/>
                <w:sz w:val="24"/>
                <w:szCs w:val="24"/>
              </w:rPr>
              <w:t>正确认识AI的辅助作用，坚守设计师的原创主导地位，不依赖技术敷衍设计；遵守AI生成内容的伦理规范，确保作品原创性与合法性，抵制侵权行为。</w:t>
            </w:r>
          </w:p>
        </w:tc>
        <w:tc>
          <w:tcPr>
            <w:tcW w:w="2616" w:type="dxa"/>
          </w:tcPr>
          <w:p w14:paraId="6B1AE8AD">
            <w:pPr>
              <w:pStyle w:val="23"/>
              <w:widowControl w:val="0"/>
              <w:spacing w:before="0" w:after="0" w:line="300" w:lineRule="exact"/>
              <w:jc w:val="both"/>
              <w:rPr>
                <w:rFonts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人工智能与图形设计基础：AI图形设计的技术原理、发展现状，主流工具的功能特点、操作流程及应用案例；AI生成图形素材：根据文字描述生成素材的方法，关键词优化技巧；AI生成图形的优化与二次创作：筛选、修改AI生成图形的方法，结合传统工具进行二次设计；AI与传统图形设计结合：AI生成元素与手绘、版式设计等结合的创作方法；AI生成内容的版权规范：版权归属、原创性判定标准及规避侵权风险的方法；人工智能与图形设计实战：结合实际项目完成全流程设计。</w:t>
            </w:r>
          </w:p>
        </w:tc>
        <w:tc>
          <w:tcPr>
            <w:tcW w:w="2247" w:type="dxa"/>
          </w:tcPr>
          <w:p w14:paraId="0FA13CEC">
            <w:pPr>
              <w:pStyle w:val="23"/>
              <w:widowControl w:val="0"/>
              <w:spacing w:before="0" w:after="0" w:line="300" w:lineRule="exact"/>
              <w:jc w:val="both"/>
              <w:rPr>
                <w:rFonts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理解AI工具的辅助属性，避免过度依赖，保持创意主导地位，确保符合品牌策略；注重AI生成图形的商业适配性，筛选与主题、受众匹配的素材，避免脱离传播目标；多实践不同AI工具，对比生成风格差异，积累针对不同广告场景的工具选择经验；创作中严格遵守版权规范，对AI生成内容进行足够二次创作，确保原创性与合法性。</w:t>
            </w:r>
          </w:p>
        </w:tc>
      </w:tr>
      <w:tr w14:paraId="75B6B8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 w:type="dxa"/>
            <w:vAlign w:val="center"/>
          </w:tcPr>
          <w:p w14:paraId="4A19313D">
            <w:pPr>
              <w:pStyle w:val="23"/>
              <w:widowControl w:val="0"/>
              <w:spacing w:before="0" w:after="0" w:line="300" w:lineRule="exact"/>
              <w:jc w:val="center"/>
              <w:rPr>
                <w:rFonts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7</w:t>
            </w:r>
          </w:p>
        </w:tc>
        <w:tc>
          <w:tcPr>
            <w:tcW w:w="816" w:type="dxa"/>
            <w:vAlign w:val="center"/>
          </w:tcPr>
          <w:p w14:paraId="366B4B7C">
            <w:pPr>
              <w:pStyle w:val="23"/>
              <w:widowControl w:val="0"/>
              <w:spacing w:before="0" w:after="0" w:line="300" w:lineRule="exact"/>
              <w:jc w:val="center"/>
              <w:rPr>
                <w:rFonts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商业展示设计</w:t>
            </w:r>
          </w:p>
        </w:tc>
        <w:tc>
          <w:tcPr>
            <w:tcW w:w="4173" w:type="dxa"/>
          </w:tcPr>
          <w:p w14:paraId="6CD97F05">
            <w:pPr>
              <w:pStyle w:val="23"/>
              <w:widowControl w:val="0"/>
              <w:spacing w:before="0" w:after="0" w:line="300" w:lineRule="exact"/>
              <w:jc w:val="both"/>
              <w:rPr>
                <w:rFonts w:ascii="仿宋_GB2312" w:hAnsi="仿宋_GB2312" w:eastAsia="仿宋_GB2312" w:cs="仿宋_GB2312"/>
                <w:kern w:val="2"/>
                <w:sz w:val="24"/>
                <w:szCs w:val="24"/>
              </w:rPr>
            </w:pPr>
            <w:r>
              <w:rPr>
                <w:rFonts w:hint="eastAsia" w:ascii="仿宋_GB2312" w:hAnsi="仿宋_GB2312" w:eastAsia="仿宋_GB2312" w:cs="仿宋_GB2312"/>
                <w:b/>
                <w:bCs/>
                <w:kern w:val="2"/>
                <w:sz w:val="24"/>
                <w:szCs w:val="24"/>
              </w:rPr>
              <w:t>知识目标：</w:t>
            </w:r>
            <w:r>
              <w:rPr>
                <w:rFonts w:hint="eastAsia" w:ascii="仿宋_GB2312" w:hAnsi="仿宋_GB2312" w:eastAsia="仿宋_GB2312" w:cs="仿宋_GB2312"/>
                <w:kern w:val="2"/>
                <w:sz w:val="24"/>
                <w:szCs w:val="24"/>
              </w:rPr>
              <w:t>掌握商业展示设计的基础理论、设计原则及在广告领域的应用逻辑；了解展示空间规划、视觉元素运用、品牌信息融入及落地执行的相关知识。</w:t>
            </w:r>
          </w:p>
          <w:p w14:paraId="5E409413">
            <w:pPr>
              <w:pStyle w:val="23"/>
              <w:widowControl w:val="0"/>
              <w:spacing w:before="0" w:after="0" w:line="300" w:lineRule="exact"/>
              <w:jc w:val="both"/>
              <w:rPr>
                <w:rFonts w:ascii="仿宋_GB2312" w:hAnsi="仿宋_GB2312" w:eastAsia="仿宋_GB2312" w:cs="仿宋_GB2312"/>
                <w:kern w:val="2"/>
                <w:sz w:val="24"/>
                <w:szCs w:val="24"/>
              </w:rPr>
            </w:pPr>
            <w:r>
              <w:rPr>
                <w:rFonts w:hint="eastAsia" w:ascii="仿宋_GB2312" w:hAnsi="仿宋_GB2312" w:eastAsia="仿宋_GB2312" w:cs="仿宋_GB2312"/>
                <w:b/>
                <w:bCs/>
                <w:kern w:val="2"/>
                <w:sz w:val="24"/>
                <w:szCs w:val="24"/>
              </w:rPr>
              <w:t>能力目标：</w:t>
            </w:r>
            <w:r>
              <w:rPr>
                <w:rFonts w:hint="eastAsia" w:ascii="仿宋_GB2312" w:hAnsi="仿宋_GB2312" w:eastAsia="仿宋_GB2312" w:cs="仿宋_GB2312"/>
                <w:kern w:val="2"/>
                <w:sz w:val="24"/>
                <w:szCs w:val="24"/>
              </w:rPr>
              <w:t>能根据广告主题与品牌特性，进行商业展示空间（如展会展位、快闪店）创意构思与布局规划；能运用视觉元素（如灯光、色彩、道具）营造展示氛围，增强广告信息的视觉冲击力；能将品牌形象、产品卖点融入展示设计，实现广告信息与展示空间的有机融合4.能掌握商业展示设计的落地执行要点，独立完成相关项目。</w:t>
            </w:r>
          </w:p>
          <w:p w14:paraId="79F6ED4D">
            <w:pPr>
              <w:pStyle w:val="23"/>
              <w:widowControl w:val="0"/>
              <w:spacing w:before="0" w:after="0" w:line="300" w:lineRule="exact"/>
              <w:jc w:val="both"/>
              <w:rPr>
                <w:rFonts w:ascii="仿宋_GB2312" w:hAnsi="仿宋_GB2312" w:eastAsia="仿宋_GB2312" w:cs="仿宋_GB2312"/>
                <w:kern w:val="2"/>
                <w:sz w:val="24"/>
                <w:szCs w:val="24"/>
              </w:rPr>
            </w:pPr>
            <w:r>
              <w:rPr>
                <w:rFonts w:hint="eastAsia" w:ascii="仿宋_GB2312" w:hAnsi="仿宋_GB2312" w:eastAsia="仿宋_GB2312" w:cs="仿宋_GB2312"/>
                <w:b/>
                <w:bCs/>
                <w:kern w:val="2"/>
                <w:sz w:val="24"/>
                <w:szCs w:val="24"/>
              </w:rPr>
              <w:t>素质目标：</w:t>
            </w:r>
            <w:r>
              <w:rPr>
                <w:rFonts w:hint="eastAsia" w:ascii="仿宋_GB2312" w:hAnsi="仿宋_GB2312" w:eastAsia="仿宋_GB2312" w:cs="仿宋_GB2312"/>
                <w:kern w:val="2"/>
                <w:sz w:val="24"/>
                <w:szCs w:val="24"/>
              </w:rPr>
              <w:t>培养以广告传播为导向的展示设计思维和空间规划能力；提升对视觉元素的运用能力和项目落地的统筹能力。</w:t>
            </w:r>
          </w:p>
          <w:p w14:paraId="5AF64592">
            <w:pPr>
              <w:pStyle w:val="23"/>
              <w:widowControl w:val="0"/>
              <w:spacing w:before="0" w:after="0" w:line="300" w:lineRule="exact"/>
              <w:jc w:val="both"/>
              <w:rPr>
                <w:rFonts w:hint="eastAsia" w:ascii="仿宋_GB2312" w:hAnsi="仿宋_GB2312" w:eastAsia="仿宋_GB2312" w:cs="仿宋_GB2312"/>
                <w:kern w:val="2"/>
                <w:sz w:val="24"/>
                <w:szCs w:val="24"/>
              </w:rPr>
            </w:pPr>
            <w:r>
              <w:rPr>
                <w:rFonts w:hint="eastAsia" w:ascii="仿宋_GB2312" w:hAnsi="仿宋_GB2312" w:eastAsia="仿宋_GB2312" w:cs="仿宋_GB2312"/>
                <w:b/>
                <w:bCs/>
                <w:kern w:val="2"/>
                <w:sz w:val="24"/>
                <w:szCs w:val="24"/>
              </w:rPr>
              <w:t>课程思政育人目标：</w:t>
            </w:r>
            <w:r>
              <w:rPr>
                <w:rFonts w:hint="eastAsia" w:ascii="仿宋_GB2312" w:hAnsi="仿宋_GB2312" w:eastAsia="仿宋_GB2312" w:cs="仿宋_GB2312"/>
                <w:kern w:val="2"/>
                <w:sz w:val="24"/>
                <w:szCs w:val="24"/>
              </w:rPr>
              <w:t>设计中考虑节能环保，选用绿色材料，减少资源浪费，践行可持续理念；展示空间设计兼顾不同群体需求，体现人文关怀，提升包容性。</w:t>
            </w:r>
          </w:p>
        </w:tc>
        <w:tc>
          <w:tcPr>
            <w:tcW w:w="2616" w:type="dxa"/>
          </w:tcPr>
          <w:p w14:paraId="50D83516">
            <w:pPr>
              <w:pStyle w:val="23"/>
              <w:widowControl w:val="0"/>
              <w:spacing w:before="0" w:after="0" w:line="300" w:lineRule="exact"/>
              <w:jc w:val="both"/>
              <w:rPr>
                <w:rFonts w:hint="eastAsia" w:ascii="仿宋_GB2312" w:hAnsi="仿宋_GB2312" w:eastAsia="仿宋_GB2312" w:cs="仿宋_GB2312"/>
                <w:kern w:val="2"/>
                <w:sz w:val="24"/>
                <w:szCs w:val="24"/>
                <w:lang w:eastAsia="zh-CN"/>
              </w:rPr>
            </w:pPr>
            <w:r>
              <w:rPr>
                <w:rFonts w:hint="eastAsia" w:ascii="仿宋_GB2312" w:hAnsi="仿宋_GB2312" w:eastAsia="仿宋_GB2312" w:cs="仿宋_GB2312"/>
                <w:kern w:val="2"/>
                <w:sz w:val="24"/>
                <w:szCs w:val="24"/>
              </w:rPr>
              <w:t>商业展示设计基础：商业展示设计的概念、类型、发展趋势，在广告传播中的作用与价值，经典案例分析；展示空间规划与布局：功能分区、动线设计原则，空间布局规划及图纸绘制；视觉元素与氛围营造：灯光、色彩、材质、道具等元素的运用技巧；品牌与广告信息融入：品牌LOGO、视觉识别系统等元素的融入方法；展示设计落地与执行：材料选择、工艺要求、成本核算及与施工方沟通协作要点；商业展示设计实战：结合实际项目完成全流程设计</w:t>
            </w:r>
            <w:r>
              <w:rPr>
                <w:rFonts w:hint="eastAsia" w:ascii="仿宋_GB2312" w:hAnsi="仿宋_GB2312" w:eastAsia="仿宋_GB2312" w:cs="仿宋_GB2312"/>
                <w:kern w:val="2"/>
                <w:sz w:val="24"/>
                <w:szCs w:val="24"/>
                <w:lang w:eastAsia="zh-CN"/>
              </w:rPr>
              <w:t>。</w:t>
            </w:r>
          </w:p>
        </w:tc>
        <w:tc>
          <w:tcPr>
            <w:tcW w:w="2247" w:type="dxa"/>
          </w:tcPr>
          <w:p w14:paraId="2E02604F">
            <w:pPr>
              <w:pStyle w:val="23"/>
              <w:widowControl w:val="0"/>
              <w:spacing w:before="0" w:after="0" w:line="300" w:lineRule="exact"/>
              <w:jc w:val="both"/>
              <w:rPr>
                <w:rFonts w:hint="eastAsia" w:ascii="仿宋_GB2312" w:hAnsi="仿宋_GB2312" w:eastAsia="仿宋_GB2312" w:cs="仿宋_GB2312"/>
                <w:kern w:val="2"/>
                <w:sz w:val="24"/>
                <w:szCs w:val="24"/>
                <w:lang w:eastAsia="zh-CN"/>
              </w:rPr>
            </w:pPr>
            <w:r>
              <w:rPr>
                <w:rFonts w:hint="eastAsia" w:ascii="仿宋_GB2312" w:hAnsi="仿宋_GB2312" w:eastAsia="仿宋_GB2312" w:cs="仿宋_GB2312"/>
                <w:kern w:val="2"/>
                <w:sz w:val="24"/>
                <w:szCs w:val="24"/>
              </w:rPr>
              <w:t>理解商业展示设计是广告传播的重要载体，方案需围绕广告目标与品牌策略2.注重创意性与商业性平衡，保证视觉吸引力的同时，确保信息传递清晰、受众体验流畅3.多观察优秀案例，分析空间规划、视觉设计与广告目标的契合点，积累灵感与经验4.设计中充分考虑目标受众行为习惯与需求，使空间易被接受和记忆，提升广告效果5.积极参与方案评审与优化，结合成本、工艺等实际因素调整方案，培养解决实际问题能力</w:t>
            </w:r>
            <w:r>
              <w:rPr>
                <w:rFonts w:hint="eastAsia" w:ascii="仿宋_GB2312" w:hAnsi="仿宋_GB2312" w:eastAsia="仿宋_GB2312" w:cs="仿宋_GB2312"/>
                <w:kern w:val="2"/>
                <w:sz w:val="24"/>
                <w:szCs w:val="24"/>
                <w:lang w:eastAsia="zh-CN"/>
              </w:rPr>
              <w:t>。</w:t>
            </w:r>
          </w:p>
        </w:tc>
      </w:tr>
      <w:tr w14:paraId="57798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 w:type="dxa"/>
            <w:vAlign w:val="center"/>
          </w:tcPr>
          <w:p w14:paraId="6FDEF792">
            <w:pPr>
              <w:pStyle w:val="23"/>
              <w:widowControl w:val="0"/>
              <w:spacing w:before="0" w:after="0" w:line="300" w:lineRule="exact"/>
              <w:jc w:val="center"/>
              <w:rPr>
                <w:rFonts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8</w:t>
            </w:r>
          </w:p>
        </w:tc>
        <w:tc>
          <w:tcPr>
            <w:tcW w:w="816" w:type="dxa"/>
            <w:vAlign w:val="center"/>
          </w:tcPr>
          <w:p w14:paraId="1A119369">
            <w:pPr>
              <w:pStyle w:val="23"/>
              <w:widowControl w:val="0"/>
              <w:spacing w:before="0" w:after="0" w:line="300" w:lineRule="exact"/>
              <w:jc w:val="center"/>
              <w:rPr>
                <w:rFonts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传统图案设计</w:t>
            </w:r>
          </w:p>
        </w:tc>
        <w:tc>
          <w:tcPr>
            <w:tcW w:w="4173" w:type="dxa"/>
          </w:tcPr>
          <w:p w14:paraId="7725EED6">
            <w:pPr>
              <w:pStyle w:val="23"/>
              <w:widowControl w:val="0"/>
              <w:spacing w:before="0" w:after="0" w:line="300" w:lineRule="exact"/>
              <w:jc w:val="both"/>
              <w:rPr>
                <w:rFonts w:ascii="仿宋_GB2312" w:hAnsi="仿宋_GB2312" w:eastAsia="仿宋_GB2312" w:cs="仿宋_GB2312"/>
                <w:kern w:val="2"/>
                <w:sz w:val="24"/>
                <w:szCs w:val="24"/>
              </w:rPr>
            </w:pPr>
            <w:r>
              <w:rPr>
                <w:rFonts w:hint="eastAsia" w:ascii="仿宋_GB2312" w:hAnsi="仿宋_GB2312" w:eastAsia="仿宋_GB2312" w:cs="仿宋_GB2312"/>
                <w:b/>
                <w:bCs/>
                <w:kern w:val="2"/>
                <w:sz w:val="24"/>
                <w:szCs w:val="24"/>
              </w:rPr>
              <w:t>知识目标：</w:t>
            </w:r>
            <w:r>
              <w:rPr>
                <w:rFonts w:hint="eastAsia" w:ascii="仿宋_GB2312" w:hAnsi="仿宋_GB2312" w:eastAsia="仿宋_GB2312" w:cs="仿宋_GB2312"/>
                <w:kern w:val="2"/>
                <w:sz w:val="24"/>
                <w:szCs w:val="24"/>
              </w:rPr>
              <w:t>掌握传统图案的起源、分类、文化内涵及在广告领域的应用价值；了解传统图案元素提取、创新设计及在多媒介广告中呈现的相关知识。</w:t>
            </w:r>
          </w:p>
          <w:p w14:paraId="0A78DE7E">
            <w:pPr>
              <w:pStyle w:val="23"/>
              <w:widowControl w:val="0"/>
              <w:spacing w:before="0" w:after="0" w:line="300" w:lineRule="exact"/>
              <w:jc w:val="both"/>
              <w:rPr>
                <w:rFonts w:ascii="仿宋_GB2312" w:hAnsi="仿宋_GB2312" w:eastAsia="仿宋_GB2312" w:cs="仿宋_GB2312"/>
                <w:kern w:val="2"/>
                <w:sz w:val="24"/>
                <w:szCs w:val="24"/>
              </w:rPr>
            </w:pPr>
            <w:r>
              <w:rPr>
                <w:rFonts w:hint="eastAsia" w:ascii="仿宋_GB2312" w:hAnsi="仿宋_GB2312" w:eastAsia="仿宋_GB2312" w:cs="仿宋_GB2312"/>
                <w:b/>
                <w:bCs/>
                <w:kern w:val="2"/>
                <w:sz w:val="24"/>
                <w:szCs w:val="24"/>
              </w:rPr>
              <w:t>能力目标：</w:t>
            </w:r>
            <w:r>
              <w:rPr>
                <w:rFonts w:hint="eastAsia" w:ascii="仿宋_GB2312" w:hAnsi="仿宋_GB2312" w:eastAsia="仿宋_GB2312" w:cs="仿宋_GB2312"/>
                <w:kern w:val="2"/>
                <w:sz w:val="24"/>
                <w:szCs w:val="24"/>
              </w:rPr>
              <w:t>能从传统图案中提取核心元素（如纹样、色彩、造型）并转化为广告创意点，增强文化底蕴；能运用传统图案的设计技法（如变形、重组、简化），创作出符合现代审美和广告主题的作品；能将传统图案与品牌形象、产品特性融合，强化广告的独特性与辨识度；能独立完成融入传统图案的广告设计项目，输出兼具文化价值与商业吸引力的作品。</w:t>
            </w:r>
          </w:p>
          <w:p w14:paraId="52468216">
            <w:pPr>
              <w:pStyle w:val="23"/>
              <w:widowControl w:val="0"/>
              <w:spacing w:before="0" w:after="0" w:line="300" w:lineRule="exact"/>
              <w:jc w:val="both"/>
              <w:rPr>
                <w:rFonts w:ascii="仿宋_GB2312" w:hAnsi="仿宋_GB2312" w:eastAsia="仿宋_GB2312" w:cs="仿宋_GB2312"/>
                <w:kern w:val="2"/>
                <w:sz w:val="24"/>
                <w:szCs w:val="24"/>
              </w:rPr>
            </w:pPr>
            <w:r>
              <w:rPr>
                <w:rFonts w:hint="eastAsia" w:ascii="仿宋_GB2312" w:hAnsi="仿宋_GB2312" w:eastAsia="仿宋_GB2312" w:cs="仿宋_GB2312"/>
                <w:b/>
                <w:bCs/>
                <w:kern w:val="2"/>
                <w:sz w:val="24"/>
                <w:szCs w:val="24"/>
              </w:rPr>
              <w:t>素质目标：</w:t>
            </w:r>
            <w:r>
              <w:rPr>
                <w:rFonts w:hint="eastAsia" w:ascii="仿宋_GB2312" w:hAnsi="仿宋_GB2312" w:eastAsia="仿宋_GB2312" w:cs="仿宋_GB2312"/>
                <w:kern w:val="2"/>
                <w:sz w:val="24"/>
                <w:szCs w:val="24"/>
              </w:rPr>
              <w:t>培养对传统图案的理解与创新设计能力，提升文化素养与现代设计思维的结合能力；增强对传统文化的传承意识和广告设计的文化表达能力。</w:t>
            </w:r>
          </w:p>
          <w:p w14:paraId="13150D11">
            <w:pPr>
              <w:pStyle w:val="23"/>
              <w:widowControl w:val="0"/>
              <w:spacing w:before="0" w:after="0" w:line="300" w:lineRule="exact"/>
              <w:jc w:val="both"/>
              <w:rPr>
                <w:rFonts w:ascii="仿宋_GB2312" w:hAnsi="仿宋_GB2312" w:eastAsia="仿宋_GB2312" w:cs="仿宋_GB2312"/>
                <w:kern w:val="2"/>
                <w:sz w:val="24"/>
                <w:szCs w:val="24"/>
              </w:rPr>
            </w:pPr>
            <w:r>
              <w:rPr>
                <w:rFonts w:hint="eastAsia" w:ascii="仿宋_GB2312" w:hAnsi="仿宋_GB2312" w:eastAsia="仿宋_GB2312" w:cs="仿宋_GB2312"/>
                <w:b/>
                <w:bCs/>
                <w:kern w:val="2"/>
                <w:sz w:val="24"/>
                <w:szCs w:val="24"/>
              </w:rPr>
              <w:t>课程思政育人目标：</w:t>
            </w:r>
            <w:r>
              <w:rPr>
                <w:rFonts w:hint="eastAsia" w:ascii="仿宋_GB2312" w:hAnsi="仿宋_GB2312" w:eastAsia="仿宋_GB2312" w:cs="仿宋_GB2312"/>
                <w:kern w:val="2"/>
                <w:sz w:val="24"/>
                <w:szCs w:val="24"/>
              </w:rPr>
              <w:t>传承中华优秀传统文化，挖掘传统图案中的精神内涵，增强文化自信；尊重传统图案的文化寓意，避免不当使用，维护文化的严肃性与完整性。</w:t>
            </w:r>
          </w:p>
        </w:tc>
        <w:tc>
          <w:tcPr>
            <w:tcW w:w="2616" w:type="dxa"/>
          </w:tcPr>
          <w:p w14:paraId="2A43C28F">
            <w:pPr>
              <w:pStyle w:val="23"/>
              <w:widowControl w:val="0"/>
              <w:spacing w:before="0" w:after="0" w:line="300" w:lineRule="exact"/>
              <w:jc w:val="both"/>
              <w:rPr>
                <w:rFonts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传统图案设计基础：中国及世界经典传统图案的历史背景、文化寓意、艺术特征及案例分析；传统图案元素提取：核心纹样、色彩体系、造型规律的识别与提炼技巧；传统图案创新设计：对传统图案进行现代化转译的技法；传统图案与广告视觉融合：传统图案在品牌LOGO、海报等中的应用方法；多媒介广告中的传统图案应用：不同媒介的呈现规范；传统图案设计实战：结合实际项目完成全流程设计。</w:t>
            </w:r>
          </w:p>
        </w:tc>
        <w:tc>
          <w:tcPr>
            <w:tcW w:w="2247" w:type="dxa"/>
          </w:tcPr>
          <w:p w14:paraId="2C741E4F">
            <w:pPr>
              <w:pStyle w:val="23"/>
              <w:widowControl w:val="0"/>
              <w:spacing w:before="0" w:after="0" w:line="300" w:lineRule="exact"/>
              <w:jc w:val="both"/>
              <w:rPr>
                <w:rFonts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深入理解传统图案的文化内涵，避免表面化、符号化使用，确保文化信息传递准确；注重传统图案的现代转化，保留文化精髓的同时融入现代设计语言，避免作品陈旧；多临摹和研究经典传统图案，分析造型规律与文化寓意，积累设计素材和灵感；广告设计中平衡传统元素与广告主题的关联性，避免偏离核心信息；可结合广西壮锦、铜鼓纹样进行创新设计。</w:t>
            </w:r>
          </w:p>
        </w:tc>
      </w:tr>
    </w:tbl>
    <w:p w14:paraId="21BA9D4E">
      <w:pPr>
        <w:adjustRightInd w:val="0"/>
        <w:snapToGrid w:val="0"/>
        <w:spacing w:line="520" w:lineRule="exact"/>
        <w:ind w:firstLine="640" w:firstLineChars="200"/>
        <w:jc w:val="left"/>
        <w:outlineLvl w:val="2"/>
        <w:rPr>
          <w:rFonts w:ascii="仿宋_GB2312" w:hAnsi="仿宋_GB2312" w:eastAsia="仿宋_GB2312" w:cs="仿宋_GB2312"/>
          <w:sz w:val="32"/>
          <w:szCs w:val="32"/>
        </w:rPr>
      </w:pPr>
      <w:r>
        <w:rPr>
          <w:rFonts w:hint="eastAsia" w:ascii="仿宋_GB2312" w:hAnsi="仿宋_GB2312" w:eastAsia="仿宋_GB2312" w:cs="仿宋_GB2312"/>
          <w:sz w:val="32"/>
          <w:szCs w:val="32"/>
        </w:rPr>
        <w:t>4.实践性教学环节</w:t>
      </w:r>
    </w:p>
    <w:p w14:paraId="2916557E">
      <w:pPr>
        <w:adjustRightInd w:val="0"/>
        <w:snapToGrid w:val="0"/>
        <w:spacing w:line="52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实践性教学应贯穿于人才培养全过程。实践性教学主要包括实验、实习实训、毕业设计、社会实践活动（岗位实习）等形式，公共基础课程和专业课程等都要加强实践性教学。</w:t>
      </w:r>
    </w:p>
    <w:p w14:paraId="6B867AED">
      <w:pPr>
        <w:overflowPunct w:val="0"/>
        <w:adjustRightInd w:val="0"/>
        <w:spacing w:line="520" w:lineRule="exact"/>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表</w:t>
      </w:r>
      <w:r>
        <w:rPr>
          <w:rFonts w:hint="eastAsia" w:ascii="仿宋_GB2312" w:hAnsi="仿宋_GB2312" w:eastAsia="仿宋_GB2312" w:cs="仿宋_GB2312"/>
          <w:sz w:val="32"/>
          <w:szCs w:val="32"/>
          <w:lang w:val="en-US" w:eastAsia="zh-CN"/>
        </w:rPr>
        <w:t xml:space="preserve">6  </w:t>
      </w:r>
      <w:r>
        <w:rPr>
          <w:rFonts w:hint="eastAsia" w:ascii="仿宋_GB2312" w:hAnsi="仿宋_GB2312" w:eastAsia="仿宋_GB2312" w:cs="仿宋_GB2312"/>
          <w:sz w:val="32"/>
          <w:szCs w:val="32"/>
        </w:rPr>
        <w:t>实践性教学环节课程目标、主要教学内容与要求</w:t>
      </w:r>
    </w:p>
    <w:tbl>
      <w:tblPr>
        <w:tblStyle w:val="13"/>
        <w:tblW w:w="99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1"/>
        <w:gridCol w:w="713"/>
        <w:gridCol w:w="3225"/>
        <w:gridCol w:w="2235"/>
        <w:gridCol w:w="3012"/>
      </w:tblGrid>
      <w:tr w14:paraId="5D481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1" w:type="dxa"/>
            <w:vAlign w:val="center"/>
          </w:tcPr>
          <w:p w14:paraId="734EEF02">
            <w:pPr>
              <w:overflowPunct w:val="0"/>
              <w:adjustRightInd w:val="0"/>
              <w:spacing w:line="360" w:lineRule="exact"/>
              <w:jc w:val="center"/>
              <w:rPr>
                <w:rFonts w:ascii="仿宋_GB2312" w:hAnsi="仿宋_GB2312" w:eastAsia="仿宋_GB2312" w:cs="仿宋_GB2312"/>
                <w:sz w:val="24"/>
              </w:rPr>
            </w:pPr>
            <w:bookmarkStart w:id="42" w:name="OLE_LINK21"/>
            <w:r>
              <w:rPr>
                <w:rFonts w:hint="eastAsia" w:ascii="仿宋_GB2312" w:hAnsi="仿宋_GB2312" w:eastAsia="仿宋_GB2312" w:cs="仿宋_GB2312"/>
                <w:sz w:val="24"/>
              </w:rPr>
              <w:t>序号</w:t>
            </w:r>
          </w:p>
        </w:tc>
        <w:tc>
          <w:tcPr>
            <w:tcW w:w="713" w:type="dxa"/>
            <w:vAlign w:val="center"/>
          </w:tcPr>
          <w:p w14:paraId="0944BF4B">
            <w:pPr>
              <w:spacing w:line="360" w:lineRule="exact"/>
              <w:jc w:val="center"/>
              <w:rPr>
                <w:rFonts w:ascii="仿宋_GB2312" w:hAnsi="仿宋_GB2312" w:eastAsia="仿宋_GB2312" w:cs="仿宋_GB2312"/>
                <w:sz w:val="24"/>
              </w:rPr>
            </w:pPr>
            <w:r>
              <w:rPr>
                <w:rFonts w:hint="eastAsia" w:ascii="仿宋_GB2312" w:hAnsi="仿宋_GB2312" w:eastAsia="仿宋_GB2312" w:cs="仿宋_GB2312"/>
                <w:sz w:val="24"/>
              </w:rPr>
              <w:t>课程 名称</w:t>
            </w:r>
          </w:p>
        </w:tc>
        <w:tc>
          <w:tcPr>
            <w:tcW w:w="3225" w:type="dxa"/>
            <w:vAlign w:val="center"/>
          </w:tcPr>
          <w:p w14:paraId="57E5071B">
            <w:pPr>
              <w:spacing w:line="360" w:lineRule="exact"/>
              <w:jc w:val="center"/>
              <w:rPr>
                <w:rFonts w:ascii="仿宋_GB2312" w:hAnsi="仿宋_GB2312" w:eastAsia="仿宋_GB2312" w:cs="仿宋_GB2312"/>
                <w:sz w:val="24"/>
              </w:rPr>
            </w:pPr>
            <w:r>
              <w:rPr>
                <w:rFonts w:hint="eastAsia" w:ascii="仿宋_GB2312" w:hAnsi="仿宋_GB2312" w:eastAsia="仿宋_GB2312" w:cs="仿宋_GB2312"/>
                <w:sz w:val="24"/>
              </w:rPr>
              <w:t>课程目标</w:t>
            </w:r>
          </w:p>
        </w:tc>
        <w:tc>
          <w:tcPr>
            <w:tcW w:w="2235" w:type="dxa"/>
            <w:vAlign w:val="center"/>
          </w:tcPr>
          <w:p w14:paraId="1AB2424E">
            <w:pPr>
              <w:spacing w:line="360" w:lineRule="exact"/>
              <w:jc w:val="center"/>
              <w:rPr>
                <w:rFonts w:ascii="仿宋_GB2312" w:hAnsi="仿宋_GB2312" w:eastAsia="仿宋_GB2312" w:cs="仿宋_GB2312"/>
                <w:sz w:val="24"/>
              </w:rPr>
            </w:pPr>
            <w:r>
              <w:rPr>
                <w:rFonts w:hint="eastAsia" w:ascii="仿宋_GB2312" w:hAnsi="仿宋_GB2312" w:eastAsia="仿宋_GB2312" w:cs="仿宋_GB2312"/>
                <w:sz w:val="24"/>
              </w:rPr>
              <w:t>主要教学内容</w:t>
            </w:r>
          </w:p>
        </w:tc>
        <w:tc>
          <w:tcPr>
            <w:tcW w:w="3012" w:type="dxa"/>
            <w:vAlign w:val="center"/>
          </w:tcPr>
          <w:p w14:paraId="35A93DFC">
            <w:pPr>
              <w:spacing w:line="360" w:lineRule="exact"/>
              <w:jc w:val="center"/>
              <w:rPr>
                <w:rFonts w:ascii="仿宋_GB2312" w:hAnsi="仿宋_GB2312" w:eastAsia="仿宋_GB2312" w:cs="仿宋_GB2312"/>
                <w:sz w:val="24"/>
              </w:rPr>
            </w:pPr>
            <w:r>
              <w:rPr>
                <w:rFonts w:hint="eastAsia" w:ascii="仿宋_GB2312" w:hAnsi="仿宋_GB2312" w:eastAsia="仿宋_GB2312" w:cs="仿宋_GB2312"/>
                <w:sz w:val="24"/>
              </w:rPr>
              <w:t>教学要求</w:t>
            </w:r>
          </w:p>
        </w:tc>
      </w:tr>
      <w:tr w14:paraId="5EDF7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61" w:type="dxa"/>
            <w:vAlign w:val="center"/>
          </w:tcPr>
          <w:p w14:paraId="145A42DE">
            <w:pPr>
              <w:spacing w:line="360" w:lineRule="exact"/>
              <w:jc w:val="center"/>
              <w:rPr>
                <w:rFonts w:ascii="仿宋_GB2312" w:hAnsi="仿宋_GB2312" w:eastAsia="仿宋_GB2312" w:cs="仿宋_GB2312"/>
                <w:sz w:val="24"/>
              </w:rPr>
            </w:pPr>
            <w:r>
              <w:rPr>
                <w:rFonts w:hint="eastAsia" w:ascii="仿宋_GB2312" w:hAnsi="仿宋_GB2312" w:eastAsia="仿宋_GB2312" w:cs="仿宋_GB2312"/>
                <w:sz w:val="24"/>
              </w:rPr>
              <w:t>1</w:t>
            </w:r>
          </w:p>
        </w:tc>
        <w:tc>
          <w:tcPr>
            <w:tcW w:w="713" w:type="dxa"/>
            <w:vAlign w:val="center"/>
          </w:tcPr>
          <w:p w14:paraId="5BE71687">
            <w:pPr>
              <w:widowControl/>
              <w:spacing w:line="320" w:lineRule="exact"/>
              <w:jc w:val="center"/>
              <w:textAlignment w:val="center"/>
              <w:rPr>
                <w:rFonts w:ascii="仿宋_GB2312" w:hAnsi="仿宋_GB2312" w:eastAsia="仿宋_GB2312" w:cs="仿宋_GB2312"/>
                <w:sz w:val="24"/>
              </w:rPr>
            </w:pPr>
            <w:r>
              <w:rPr>
                <w:rFonts w:hint="eastAsia" w:ascii="仿宋_GB2312" w:hAnsi="仿宋_GB2312" w:eastAsia="仿宋_GB2312" w:cs="仿宋_GB2312"/>
                <w:sz w:val="24"/>
              </w:rPr>
              <w:t>毕业设计</w:t>
            </w:r>
          </w:p>
        </w:tc>
        <w:tc>
          <w:tcPr>
            <w:tcW w:w="3225" w:type="dxa"/>
            <w:vAlign w:val="center"/>
          </w:tcPr>
          <w:p w14:paraId="4418553E">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ascii="仿宋_GB2312" w:hAnsi="仿宋_GB2312" w:eastAsia="仿宋_GB2312" w:cs="仿宋_GB2312"/>
                <w:sz w:val="24"/>
              </w:rPr>
            </w:pPr>
            <w:r>
              <w:rPr>
                <w:rFonts w:hint="eastAsia" w:ascii="仿宋_GB2312" w:hAnsi="仿宋_GB2312" w:eastAsia="仿宋_GB2312" w:cs="仿宋_GB2312"/>
                <w:b/>
                <w:bCs/>
                <w:sz w:val="24"/>
              </w:rPr>
              <w:t>知识目标：</w:t>
            </w:r>
            <w:r>
              <w:rPr>
                <w:rFonts w:hint="eastAsia" w:ascii="仿宋_GB2312" w:hAnsi="仿宋_GB2312" w:eastAsia="仿宋_GB2312" w:cs="仿宋_GB2312"/>
                <w:sz w:val="24"/>
              </w:rPr>
              <w:t>掌握广告毕业设计选题原则、行业调研方法及项目规划流程，了解选题的商业价值与可行性分析要点。</w:t>
            </w:r>
          </w:p>
          <w:p w14:paraId="195F015B">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ascii="仿宋_GB2312" w:hAnsi="仿宋_GB2312" w:eastAsia="仿宋_GB2312" w:cs="仿宋_GB2312"/>
                <w:sz w:val="24"/>
              </w:rPr>
            </w:pPr>
            <w:r>
              <w:rPr>
                <w:rFonts w:hint="eastAsia" w:ascii="仿宋_GB2312" w:hAnsi="仿宋_GB2312" w:eastAsia="仿宋_GB2312" w:cs="仿宋_GB2312"/>
                <w:b/>
                <w:bCs/>
                <w:sz w:val="24"/>
              </w:rPr>
              <w:t>能力目标：</w:t>
            </w:r>
            <w:r>
              <w:rPr>
                <w:rFonts w:hint="eastAsia" w:ascii="仿宋_GB2312" w:hAnsi="仿宋_GB2312" w:eastAsia="仿宋_GB2312" w:cs="仿宋_GB2312"/>
                <w:sz w:val="24"/>
              </w:rPr>
              <w:t>能结合行业趋势与自身特长确定毕业设计主题，完成调研方案与时间规划表。</w:t>
            </w:r>
          </w:p>
          <w:p w14:paraId="169D2B6F">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ascii="仿宋_GB2312" w:hAnsi="仿宋_GB2312" w:eastAsia="仿宋_GB2312" w:cs="仿宋_GB2312"/>
                <w:sz w:val="24"/>
              </w:rPr>
            </w:pPr>
            <w:r>
              <w:rPr>
                <w:rFonts w:hint="eastAsia" w:ascii="仿宋_GB2312" w:hAnsi="仿宋_GB2312" w:eastAsia="仿宋_GB2312" w:cs="仿宋_GB2312"/>
                <w:b/>
                <w:bCs/>
                <w:sz w:val="24"/>
              </w:rPr>
              <w:t>素质目标：</w:t>
            </w:r>
            <w:r>
              <w:rPr>
                <w:rFonts w:hint="eastAsia" w:ascii="仿宋_GB2312" w:hAnsi="仿宋_GB2312" w:eastAsia="仿宋_GB2312" w:cs="仿宋_GB2312"/>
                <w:sz w:val="24"/>
              </w:rPr>
              <w:t>培养目标导向的规划能力与严谨的调研态度。</w:t>
            </w:r>
          </w:p>
          <w:p w14:paraId="4579F21A">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仿宋_GB2312" w:hAnsi="仿宋_GB2312" w:eastAsia="仿宋_GB2312" w:cs="仿宋_GB2312"/>
                <w:spacing w:val="-6"/>
                <w:sz w:val="24"/>
              </w:rPr>
            </w:pPr>
            <w:r>
              <w:rPr>
                <w:rFonts w:hint="eastAsia" w:ascii="仿宋_GB2312" w:hAnsi="仿宋_GB2312" w:eastAsia="仿宋_GB2312" w:cs="仿宋_GB2312"/>
                <w:b/>
                <w:bCs/>
                <w:sz w:val="24"/>
              </w:rPr>
              <w:t>课程思政育人目标：</w:t>
            </w:r>
            <w:r>
              <w:rPr>
                <w:rFonts w:hint="eastAsia" w:ascii="仿宋_GB2312" w:hAnsi="仿宋_GB2312" w:eastAsia="仿宋_GB2312" w:cs="仿宋_GB2312"/>
                <w:spacing w:val="-6"/>
                <w:sz w:val="24"/>
              </w:rPr>
              <w:t>树立选题的社会价值导向，拒绝低俗化、同质化主题，增强文化自觉。</w:t>
            </w:r>
          </w:p>
        </w:tc>
        <w:tc>
          <w:tcPr>
            <w:tcW w:w="2235" w:type="dxa"/>
          </w:tcPr>
          <w:p w14:paraId="7E127612">
            <w:pPr>
              <w:keepNext w:val="0"/>
              <w:keepLines w:val="0"/>
              <w:pageBreakBefore w:val="0"/>
              <w:widowControl w:val="0"/>
              <w:kinsoku/>
              <w:wordWrap/>
              <w:overflowPunct/>
              <w:topLinePunct w:val="0"/>
              <w:autoSpaceDE/>
              <w:autoSpaceDN/>
              <w:bidi w:val="0"/>
              <w:adjustRightInd/>
              <w:snapToGrid/>
              <w:spacing w:line="300" w:lineRule="exact"/>
              <w:textAlignment w:val="auto"/>
              <w:rPr>
                <w:rFonts w:ascii="仿宋_GB2312" w:hAnsi="仿宋_GB2312" w:eastAsia="仿宋_GB2312" w:cs="仿宋_GB2312"/>
                <w:sz w:val="24"/>
              </w:rPr>
            </w:pPr>
            <w:r>
              <w:rPr>
                <w:rFonts w:hint="eastAsia" w:ascii="仿宋_GB2312" w:hAnsi="仿宋_GB2312" w:eastAsia="仿宋_GB2312" w:cs="仿宋_GB2312"/>
                <w:sz w:val="24"/>
              </w:rPr>
              <w:t>毕业设计选题规范、行业热点与趋势分析、调研问卷 / 访谈设计方法、项目计划书撰写，并完成毕业设计作品。</w:t>
            </w:r>
          </w:p>
        </w:tc>
        <w:tc>
          <w:tcPr>
            <w:tcW w:w="3012" w:type="dxa"/>
          </w:tcPr>
          <w:p w14:paraId="23F77615">
            <w:pPr>
              <w:keepNext w:val="0"/>
              <w:keepLines w:val="0"/>
              <w:pageBreakBefore w:val="0"/>
              <w:widowControl w:val="0"/>
              <w:kinsoku/>
              <w:wordWrap/>
              <w:overflowPunct/>
              <w:topLinePunct w:val="0"/>
              <w:autoSpaceDE/>
              <w:autoSpaceDN/>
              <w:bidi w:val="0"/>
              <w:adjustRightInd/>
              <w:snapToGrid/>
              <w:spacing w:line="300" w:lineRule="exact"/>
              <w:textAlignment w:val="auto"/>
              <w:rPr>
                <w:rFonts w:ascii="仿宋_GB2312" w:hAnsi="仿宋_GB2312" w:eastAsia="仿宋_GB2312" w:cs="仿宋_GB2312"/>
                <w:sz w:val="24"/>
              </w:rPr>
            </w:pPr>
            <w:r>
              <w:rPr>
                <w:rFonts w:hint="eastAsia" w:ascii="仿宋_GB2312" w:hAnsi="仿宋_GB2312" w:eastAsia="仿宋_GB2312" w:cs="仿宋_GB2312"/>
                <w:sz w:val="24"/>
              </w:rPr>
              <w:t>选题需结合广告行业实际需求，调研数据真实可靠，规划表具有可执行性；作品设计方法得当，符合市场需求。</w:t>
            </w:r>
          </w:p>
        </w:tc>
      </w:tr>
      <w:tr w14:paraId="19B2F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1" w:type="dxa"/>
            <w:vAlign w:val="center"/>
          </w:tcPr>
          <w:p w14:paraId="280ADCF1">
            <w:pPr>
              <w:widowControl/>
              <w:jc w:val="center"/>
              <w:textAlignment w:val="center"/>
              <w:rPr>
                <w:rFonts w:ascii="仿宋_GB2312" w:hAnsi="仿宋_GB2312" w:eastAsia="仿宋_GB2312" w:cs="仿宋_GB2312"/>
                <w:sz w:val="24"/>
              </w:rPr>
            </w:pPr>
            <w:r>
              <w:rPr>
                <w:rFonts w:hint="eastAsia" w:ascii="仿宋_GB2312" w:hAnsi="仿宋_GB2312" w:eastAsia="仿宋_GB2312" w:cs="仿宋_GB2312"/>
                <w:sz w:val="24"/>
              </w:rPr>
              <w:t>2</w:t>
            </w:r>
          </w:p>
        </w:tc>
        <w:tc>
          <w:tcPr>
            <w:tcW w:w="713" w:type="dxa"/>
            <w:vAlign w:val="center"/>
          </w:tcPr>
          <w:p w14:paraId="08C7BD63">
            <w:pPr>
              <w:widowControl/>
              <w:spacing w:line="320" w:lineRule="exact"/>
              <w:jc w:val="center"/>
              <w:textAlignment w:val="center"/>
              <w:rPr>
                <w:rFonts w:ascii="仿宋_GB2312" w:hAnsi="仿宋_GB2312" w:eastAsia="仿宋_GB2312" w:cs="仿宋_GB2312"/>
                <w:sz w:val="24"/>
              </w:rPr>
            </w:pPr>
            <w:r>
              <w:rPr>
                <w:rFonts w:hint="eastAsia" w:ascii="仿宋_GB2312" w:hAnsi="仿宋_GB2312" w:eastAsia="仿宋_GB2312" w:cs="仿宋_GB2312"/>
                <w:sz w:val="24"/>
              </w:rPr>
              <w:t>岗位实习</w:t>
            </w:r>
          </w:p>
        </w:tc>
        <w:tc>
          <w:tcPr>
            <w:tcW w:w="3225" w:type="dxa"/>
          </w:tcPr>
          <w:p w14:paraId="3FBD559C">
            <w:pPr>
              <w:keepNext w:val="0"/>
              <w:keepLines w:val="0"/>
              <w:pageBreakBefore w:val="0"/>
              <w:widowControl w:val="0"/>
              <w:kinsoku/>
              <w:wordWrap/>
              <w:overflowPunct/>
              <w:topLinePunct w:val="0"/>
              <w:autoSpaceDE/>
              <w:autoSpaceDN/>
              <w:bidi w:val="0"/>
              <w:adjustRightInd/>
              <w:snapToGrid/>
              <w:spacing w:line="300" w:lineRule="exact"/>
              <w:textAlignment w:val="auto"/>
              <w:rPr>
                <w:rFonts w:ascii="仿宋_GB2312" w:hAnsi="仿宋_GB2312" w:eastAsia="仿宋_GB2312" w:cs="仿宋_GB2312"/>
                <w:sz w:val="24"/>
              </w:rPr>
            </w:pPr>
            <w:r>
              <w:rPr>
                <w:rFonts w:ascii="仿宋_GB2312" w:hAnsi="仿宋_GB2312" w:eastAsia="仿宋_GB2312" w:cs="仿宋_GB2312"/>
                <w:b/>
                <w:bCs/>
                <w:sz w:val="24"/>
              </w:rPr>
              <w:t>知识目标</w:t>
            </w:r>
            <w:r>
              <w:rPr>
                <w:rFonts w:ascii="仿宋_GB2312" w:hAnsi="仿宋_GB2312" w:eastAsia="仿宋_GB2312" w:cs="仿宋_GB2312"/>
                <w:sz w:val="24"/>
              </w:rPr>
              <w:t>：验证专业知识在实际工程中的应用，理解企业运作流程。</w:t>
            </w:r>
          </w:p>
          <w:p w14:paraId="71109A96">
            <w:pPr>
              <w:keepNext w:val="0"/>
              <w:keepLines w:val="0"/>
              <w:pageBreakBefore w:val="0"/>
              <w:widowControl w:val="0"/>
              <w:kinsoku/>
              <w:wordWrap/>
              <w:overflowPunct/>
              <w:topLinePunct w:val="0"/>
              <w:autoSpaceDE/>
              <w:autoSpaceDN/>
              <w:bidi w:val="0"/>
              <w:adjustRightInd/>
              <w:snapToGrid/>
              <w:spacing w:line="300" w:lineRule="exact"/>
              <w:textAlignment w:val="auto"/>
              <w:rPr>
                <w:rFonts w:ascii="仿宋_GB2312" w:hAnsi="仿宋_GB2312" w:eastAsia="仿宋_GB2312" w:cs="仿宋_GB2312"/>
                <w:sz w:val="24"/>
              </w:rPr>
            </w:pPr>
            <w:r>
              <w:rPr>
                <w:rFonts w:ascii="仿宋_GB2312" w:hAnsi="仿宋_GB2312" w:eastAsia="仿宋_GB2312" w:cs="仿宋_GB2312"/>
                <w:b/>
                <w:bCs/>
                <w:sz w:val="24"/>
              </w:rPr>
              <w:t>能力目标</w:t>
            </w:r>
            <w:r>
              <w:rPr>
                <w:rFonts w:ascii="仿宋_GB2312" w:hAnsi="仿宋_GB2312" w:eastAsia="仿宋_GB2312" w:cs="仿宋_GB2312"/>
                <w:sz w:val="24"/>
              </w:rPr>
              <w:t>：具备岗位实操技能，能独立完成企业分配的专项任务。</w:t>
            </w:r>
          </w:p>
          <w:p w14:paraId="52F24DBD">
            <w:pPr>
              <w:keepNext w:val="0"/>
              <w:keepLines w:val="0"/>
              <w:pageBreakBefore w:val="0"/>
              <w:widowControl w:val="0"/>
              <w:kinsoku/>
              <w:wordWrap/>
              <w:overflowPunct/>
              <w:topLinePunct w:val="0"/>
              <w:autoSpaceDE/>
              <w:autoSpaceDN/>
              <w:bidi w:val="0"/>
              <w:adjustRightInd/>
              <w:snapToGrid/>
              <w:spacing w:line="300" w:lineRule="exact"/>
              <w:textAlignment w:val="auto"/>
              <w:rPr>
                <w:rFonts w:ascii="仿宋_GB2312" w:hAnsi="仿宋_GB2312" w:eastAsia="仿宋_GB2312" w:cs="仿宋_GB2312"/>
                <w:sz w:val="24"/>
              </w:rPr>
            </w:pPr>
            <w:r>
              <w:rPr>
                <w:rFonts w:ascii="仿宋_GB2312" w:hAnsi="仿宋_GB2312" w:eastAsia="仿宋_GB2312" w:cs="仿宋_GB2312"/>
                <w:b/>
                <w:bCs/>
                <w:sz w:val="24"/>
              </w:rPr>
              <w:t>素质目标</w:t>
            </w:r>
            <w:r>
              <w:rPr>
                <w:rFonts w:ascii="仿宋_GB2312" w:hAnsi="仿宋_GB2312" w:eastAsia="仿宋_GB2312" w:cs="仿宋_GB2312"/>
                <w:sz w:val="24"/>
              </w:rPr>
              <w:t>：培养职业适应力、团队协作与沟通解决问题的能力。</w:t>
            </w:r>
          </w:p>
          <w:p w14:paraId="2CA3BC84">
            <w:pPr>
              <w:keepNext w:val="0"/>
              <w:keepLines w:val="0"/>
              <w:pageBreakBefore w:val="0"/>
              <w:widowControl w:val="0"/>
              <w:kinsoku/>
              <w:wordWrap/>
              <w:overflowPunct/>
              <w:topLinePunct w:val="0"/>
              <w:autoSpaceDE/>
              <w:autoSpaceDN/>
              <w:bidi w:val="0"/>
              <w:adjustRightInd/>
              <w:snapToGrid/>
              <w:spacing w:line="300" w:lineRule="exact"/>
              <w:textAlignment w:val="auto"/>
              <w:rPr>
                <w:rFonts w:ascii="仿宋_GB2312" w:hAnsi="仿宋_GB2312" w:eastAsia="仿宋_GB2312" w:cs="仿宋_GB2312"/>
                <w:sz w:val="24"/>
              </w:rPr>
            </w:pPr>
            <w:r>
              <w:rPr>
                <w:rFonts w:ascii="仿宋_GB2312" w:hAnsi="仿宋_GB2312" w:eastAsia="仿宋_GB2312" w:cs="仿宋_GB2312"/>
                <w:b/>
                <w:bCs/>
                <w:sz w:val="24"/>
              </w:rPr>
              <w:t>课程思政育人目标</w:t>
            </w:r>
            <w:r>
              <w:rPr>
                <w:rFonts w:ascii="仿宋_GB2312" w:hAnsi="仿宋_GB2312" w:eastAsia="仿宋_GB2312" w:cs="仿宋_GB2312"/>
                <w:sz w:val="24"/>
              </w:rPr>
              <w:t>：锤炼工匠精神，树立爱岗敬业、诚信守责的职业观。</w:t>
            </w:r>
          </w:p>
          <w:p w14:paraId="644E426F">
            <w:pPr>
              <w:keepNext w:val="0"/>
              <w:keepLines w:val="0"/>
              <w:pageBreakBefore w:val="0"/>
              <w:widowControl w:val="0"/>
              <w:kinsoku/>
              <w:wordWrap/>
              <w:overflowPunct/>
              <w:topLinePunct w:val="0"/>
              <w:autoSpaceDE/>
              <w:autoSpaceDN/>
              <w:bidi w:val="0"/>
              <w:adjustRightInd/>
              <w:snapToGrid/>
              <w:spacing w:line="300" w:lineRule="exact"/>
              <w:textAlignment w:val="auto"/>
              <w:rPr>
                <w:rFonts w:ascii="仿宋_GB2312" w:hAnsi="仿宋_GB2312" w:eastAsia="仿宋_GB2312" w:cs="仿宋_GB2312"/>
                <w:sz w:val="24"/>
              </w:rPr>
            </w:pPr>
          </w:p>
        </w:tc>
        <w:tc>
          <w:tcPr>
            <w:tcW w:w="2235" w:type="dxa"/>
          </w:tcPr>
          <w:p w14:paraId="3D42DCF6">
            <w:pPr>
              <w:keepNext w:val="0"/>
              <w:keepLines w:val="0"/>
              <w:pageBreakBefore w:val="0"/>
              <w:widowControl w:val="0"/>
              <w:kinsoku/>
              <w:wordWrap/>
              <w:overflowPunct/>
              <w:topLinePunct w:val="0"/>
              <w:autoSpaceDE/>
              <w:autoSpaceDN/>
              <w:bidi w:val="0"/>
              <w:adjustRightInd/>
              <w:snapToGrid/>
              <w:spacing w:line="300" w:lineRule="exact"/>
              <w:textAlignment w:val="auto"/>
              <w:rPr>
                <w:rFonts w:ascii="仿宋_GB2312" w:hAnsi="仿宋_GB2312" w:eastAsia="仿宋_GB2312" w:cs="仿宋_GB2312"/>
                <w:sz w:val="24"/>
              </w:rPr>
            </w:pPr>
            <w:r>
              <w:rPr>
                <w:rFonts w:hint="eastAsia" w:ascii="仿宋_GB2312" w:hAnsi="仿宋_GB2312" w:eastAsia="仿宋_GB2312" w:cs="仿宋_GB2312"/>
                <w:sz w:val="24"/>
              </w:rPr>
              <w:t>学习岗位所需的基本理论知识，包括行业标准、操作规程、安全规范等。在实习岗位上进行实际操作训练，掌握岗位所需的各项生产技能。了解企业的组织架构、成本控制等管理知识。关注并学习行业内的新理念、新潮流、新工具，了解其应用前景和操作方法。</w:t>
            </w:r>
          </w:p>
        </w:tc>
        <w:tc>
          <w:tcPr>
            <w:tcW w:w="3012" w:type="dxa"/>
          </w:tcPr>
          <w:p w14:paraId="451AF173">
            <w:pPr>
              <w:keepNext w:val="0"/>
              <w:keepLines w:val="0"/>
              <w:pageBreakBefore w:val="0"/>
              <w:widowControl w:val="0"/>
              <w:kinsoku/>
              <w:wordWrap/>
              <w:overflowPunct/>
              <w:topLinePunct w:val="0"/>
              <w:autoSpaceDE/>
              <w:autoSpaceDN/>
              <w:bidi w:val="0"/>
              <w:adjustRightInd/>
              <w:snapToGrid/>
              <w:spacing w:line="300" w:lineRule="exact"/>
              <w:textAlignment w:val="auto"/>
              <w:rPr>
                <w:rFonts w:ascii="仿宋_GB2312" w:hAnsi="仿宋_GB2312" w:eastAsia="仿宋_GB2312" w:cs="仿宋_GB2312"/>
                <w:sz w:val="24"/>
              </w:rPr>
            </w:pPr>
            <w:r>
              <w:rPr>
                <w:rFonts w:hint="eastAsia" w:ascii="仿宋_GB2312" w:hAnsi="仿宋_GB2312" w:eastAsia="仿宋_GB2312" w:cs="仿宋_GB2312"/>
                <w:sz w:val="24"/>
              </w:rPr>
              <w:t>严格遵守企业安全生产规定，确保实习过程中的人身安全和设备安全。积极参与实习活动，主动向导师和同事请教，不断提升自己的专业技能和职业素养。做好实习笔记，详细记录实习过程中的所见所闻、所学所得，为实习报告撰写提供依据。遵守企业规章制度和实习纪律，不迟到、不早退、不旷工，认真完成实习任务。与同事保持良好的沟通与合作，共同完成任务，展现良好的团队合作精神。</w:t>
            </w:r>
          </w:p>
        </w:tc>
      </w:tr>
      <w:bookmarkEnd w:id="42"/>
    </w:tbl>
    <w:p w14:paraId="44E3B8BE">
      <w:pPr>
        <w:spacing w:line="520" w:lineRule="exact"/>
        <w:ind w:firstLine="640" w:firstLineChars="200"/>
        <w:outlineLvl w:val="1"/>
        <w:rPr>
          <w:rFonts w:ascii="楷体" w:hAnsi="楷体" w:eastAsia="楷体" w:cs="楷体"/>
          <w:sz w:val="32"/>
          <w:szCs w:val="32"/>
        </w:rPr>
      </w:pPr>
      <w:bookmarkStart w:id="43" w:name="_Toc24740"/>
      <w:bookmarkStart w:id="44" w:name="_Toc8160"/>
      <w:r>
        <w:rPr>
          <w:rFonts w:hint="eastAsia" w:ascii="楷体" w:hAnsi="楷体" w:eastAsia="楷体" w:cs="楷体"/>
          <w:sz w:val="32"/>
          <w:szCs w:val="32"/>
        </w:rPr>
        <w:t>（三）第二课堂素质教育课</w:t>
      </w:r>
      <w:bookmarkEnd w:id="43"/>
      <w:bookmarkEnd w:id="44"/>
    </w:p>
    <w:p w14:paraId="5E781B5A">
      <w:pPr>
        <w:overflowPunct w:val="0"/>
        <w:adjustRightInd w:val="0"/>
        <w:spacing w:line="520" w:lineRule="exact"/>
        <w:ind w:firstLine="640" w:firstLineChars="200"/>
        <w:outlineLvl w:val="9"/>
        <w:rPr>
          <w:rFonts w:ascii="仿宋_GB2312" w:hAnsi="仿宋_GB2312" w:eastAsia="仿宋_GB2312" w:cs="仿宋_GB2312"/>
          <w:sz w:val="32"/>
          <w:szCs w:val="32"/>
        </w:rPr>
      </w:pPr>
      <w:bookmarkStart w:id="45" w:name="_Toc213837390"/>
      <w:bookmarkStart w:id="46" w:name="_Toc10700"/>
      <w:r>
        <w:rPr>
          <w:rFonts w:hint="eastAsia" w:ascii="仿宋_GB2312" w:hAnsi="仿宋_GB2312" w:eastAsia="仿宋_GB2312" w:cs="仿宋_GB2312"/>
          <w:sz w:val="32"/>
          <w:szCs w:val="32"/>
        </w:rPr>
        <w:t>第二课堂素质教育课包括思想成长、实践实习、创新创业、志愿公益、文体活动、工作履历、专业技能特长等其他各类课程及活动。</w:t>
      </w:r>
      <w:bookmarkEnd w:id="45"/>
      <w:bookmarkEnd w:id="46"/>
    </w:p>
    <w:p w14:paraId="0CE54A31">
      <w:pPr>
        <w:overflowPunct w:val="0"/>
        <w:adjustRightInd w:val="0"/>
        <w:spacing w:line="520" w:lineRule="exact"/>
        <w:jc w:val="center"/>
        <w:outlineLvl w:val="9"/>
        <w:rPr>
          <w:rFonts w:ascii="仿宋_GB2312" w:hAnsi="仿宋_GB2312" w:eastAsia="仿宋_GB2312" w:cs="仿宋_GB2312"/>
          <w:sz w:val="32"/>
          <w:szCs w:val="32"/>
        </w:rPr>
      </w:pPr>
      <w:bookmarkStart w:id="47" w:name="_Toc3677"/>
      <w:bookmarkStart w:id="48" w:name="_Toc213837391"/>
      <w:r>
        <w:rPr>
          <w:rFonts w:hint="eastAsia" w:ascii="仿宋_GB2312" w:hAnsi="仿宋_GB2312" w:eastAsia="仿宋_GB2312" w:cs="仿宋_GB2312"/>
          <w:sz w:val="32"/>
          <w:szCs w:val="32"/>
        </w:rPr>
        <w:t>表</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 xml:space="preserve"> 第二课堂素质教育课安排表</w:t>
      </w:r>
      <w:bookmarkEnd w:id="47"/>
      <w:bookmarkEnd w:id="48"/>
    </w:p>
    <w:tbl>
      <w:tblPr>
        <w:tblStyle w:val="13"/>
        <w:tblW w:w="102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5"/>
        <w:gridCol w:w="3573"/>
        <w:gridCol w:w="880"/>
        <w:gridCol w:w="1013"/>
        <w:gridCol w:w="1040"/>
        <w:gridCol w:w="1718"/>
        <w:gridCol w:w="754"/>
      </w:tblGrid>
      <w:tr w14:paraId="08EAA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65" w:type="dxa"/>
            <w:vAlign w:val="center"/>
          </w:tcPr>
          <w:p w14:paraId="790AD0B8">
            <w:pPr>
              <w:overflowPunct w:val="0"/>
              <w:adjustRightInd w:val="0"/>
              <w:spacing w:line="360" w:lineRule="exact"/>
              <w:jc w:val="center"/>
              <w:rPr>
                <w:rFonts w:ascii="仿宋_GB2312" w:hAnsi="仿宋_GB2312" w:eastAsia="仿宋_GB2312" w:cs="仿宋_GB2312"/>
                <w:sz w:val="24"/>
              </w:rPr>
            </w:pPr>
            <w:r>
              <w:rPr>
                <w:rFonts w:hint="eastAsia" w:ascii="仿宋_GB2312" w:hAnsi="仿宋_GB2312" w:eastAsia="仿宋_GB2312" w:cs="仿宋_GB2312"/>
                <w:sz w:val="24"/>
              </w:rPr>
              <w:t>模块</w:t>
            </w:r>
          </w:p>
        </w:tc>
        <w:tc>
          <w:tcPr>
            <w:tcW w:w="3573" w:type="dxa"/>
            <w:vAlign w:val="center"/>
          </w:tcPr>
          <w:p w14:paraId="3D0BFEF5">
            <w:pPr>
              <w:spacing w:line="360" w:lineRule="exact"/>
              <w:jc w:val="center"/>
              <w:rPr>
                <w:rFonts w:ascii="仿宋_GB2312" w:hAnsi="仿宋_GB2312" w:eastAsia="仿宋_GB2312" w:cs="仿宋_GB2312"/>
                <w:sz w:val="24"/>
              </w:rPr>
            </w:pPr>
            <w:r>
              <w:rPr>
                <w:rFonts w:hint="eastAsia" w:ascii="仿宋_GB2312" w:hAnsi="仿宋_GB2312" w:eastAsia="仿宋_GB2312" w:cs="仿宋_GB2312"/>
                <w:sz w:val="24"/>
              </w:rPr>
              <w:t>内容</w:t>
            </w:r>
          </w:p>
        </w:tc>
        <w:tc>
          <w:tcPr>
            <w:tcW w:w="880" w:type="dxa"/>
            <w:vAlign w:val="center"/>
          </w:tcPr>
          <w:p w14:paraId="1D620911">
            <w:pPr>
              <w:spacing w:line="360" w:lineRule="exact"/>
              <w:jc w:val="center"/>
              <w:rPr>
                <w:rFonts w:ascii="仿宋_GB2312" w:hAnsi="仿宋_GB2312" w:eastAsia="仿宋_GB2312" w:cs="仿宋_GB2312"/>
                <w:sz w:val="24"/>
              </w:rPr>
            </w:pPr>
            <w:r>
              <w:rPr>
                <w:rFonts w:hint="eastAsia" w:ascii="仿宋_GB2312" w:hAnsi="仿宋_GB2312" w:eastAsia="仿宋_GB2312" w:cs="仿宋_GB2312"/>
                <w:sz w:val="24"/>
              </w:rPr>
              <w:t>性质</w:t>
            </w:r>
          </w:p>
        </w:tc>
        <w:tc>
          <w:tcPr>
            <w:tcW w:w="1013" w:type="dxa"/>
            <w:vAlign w:val="center"/>
          </w:tcPr>
          <w:p w14:paraId="3046E2F9">
            <w:pPr>
              <w:spacing w:line="36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组织</w:t>
            </w:r>
          </w:p>
          <w:p w14:paraId="5F0E4959">
            <w:pPr>
              <w:spacing w:line="360" w:lineRule="exact"/>
              <w:jc w:val="center"/>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实施</w:t>
            </w:r>
          </w:p>
        </w:tc>
        <w:tc>
          <w:tcPr>
            <w:tcW w:w="1040" w:type="dxa"/>
            <w:vAlign w:val="center"/>
          </w:tcPr>
          <w:p w14:paraId="273D5969">
            <w:pPr>
              <w:spacing w:line="360" w:lineRule="exact"/>
              <w:jc w:val="center"/>
              <w:rPr>
                <w:rFonts w:ascii="仿宋_GB2312" w:hAnsi="仿宋_GB2312" w:eastAsia="仿宋_GB2312" w:cs="仿宋_GB2312"/>
                <w:sz w:val="24"/>
              </w:rPr>
            </w:pPr>
            <w:r>
              <w:rPr>
                <w:rFonts w:hint="eastAsia" w:ascii="仿宋_GB2312" w:hAnsi="仿宋_GB2312" w:eastAsia="仿宋_GB2312" w:cs="仿宋_GB2312"/>
                <w:sz w:val="24"/>
              </w:rPr>
              <w:t>认定者</w:t>
            </w:r>
          </w:p>
        </w:tc>
        <w:tc>
          <w:tcPr>
            <w:tcW w:w="1718" w:type="dxa"/>
            <w:vAlign w:val="center"/>
          </w:tcPr>
          <w:p w14:paraId="0E31583F">
            <w:pPr>
              <w:spacing w:line="360" w:lineRule="exact"/>
              <w:jc w:val="center"/>
              <w:rPr>
                <w:rFonts w:ascii="仿宋_GB2312" w:hAnsi="仿宋_GB2312" w:eastAsia="仿宋_GB2312" w:cs="仿宋_GB2312"/>
                <w:sz w:val="24"/>
              </w:rPr>
            </w:pPr>
            <w:r>
              <w:rPr>
                <w:rFonts w:hint="eastAsia" w:ascii="仿宋_GB2312" w:hAnsi="仿宋_GB2312" w:eastAsia="仿宋_GB2312" w:cs="仿宋_GB2312"/>
                <w:sz w:val="24"/>
              </w:rPr>
              <w:t>计分标准</w:t>
            </w:r>
          </w:p>
        </w:tc>
        <w:tc>
          <w:tcPr>
            <w:tcW w:w="754" w:type="dxa"/>
            <w:vAlign w:val="center"/>
          </w:tcPr>
          <w:p w14:paraId="7B6B3C3C">
            <w:pPr>
              <w:spacing w:line="360" w:lineRule="exact"/>
              <w:jc w:val="center"/>
              <w:rPr>
                <w:rFonts w:ascii="仿宋_GB2312" w:hAnsi="仿宋_GB2312" w:eastAsia="仿宋_GB2312" w:cs="仿宋_GB2312"/>
                <w:sz w:val="24"/>
              </w:rPr>
            </w:pPr>
            <w:r>
              <w:rPr>
                <w:rFonts w:hint="eastAsia" w:ascii="仿宋_GB2312" w:hAnsi="仿宋_GB2312" w:eastAsia="仿宋_GB2312" w:cs="仿宋_GB2312"/>
                <w:sz w:val="24"/>
              </w:rPr>
              <w:t>备注</w:t>
            </w:r>
          </w:p>
        </w:tc>
      </w:tr>
      <w:tr w14:paraId="53645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65" w:type="dxa"/>
            <w:vAlign w:val="center"/>
          </w:tcPr>
          <w:p w14:paraId="4D345699">
            <w:pPr>
              <w:overflowPunct w:val="0"/>
              <w:adjustRightInd w:val="0"/>
              <w:spacing w:line="240" w:lineRule="atLeast"/>
              <w:jc w:val="center"/>
              <w:rPr>
                <w:rFonts w:ascii="仿宋_GB2312" w:hAnsi="仿宋_GB2312" w:eastAsia="仿宋_GB2312" w:cs="仿宋_GB2312"/>
                <w:sz w:val="24"/>
              </w:rPr>
            </w:pPr>
            <w:r>
              <w:rPr>
                <w:rFonts w:hint="eastAsia" w:ascii="仿宋_GB2312" w:hAnsi="仿宋_GB2312" w:eastAsia="仿宋_GB2312" w:cs="仿宋_GB2312"/>
                <w:sz w:val="24"/>
              </w:rPr>
              <w:t>思想成长</w:t>
            </w:r>
          </w:p>
        </w:tc>
        <w:tc>
          <w:tcPr>
            <w:tcW w:w="3573" w:type="dxa"/>
            <w:vAlign w:val="center"/>
          </w:tcPr>
          <w:p w14:paraId="2261671C">
            <w:pPr>
              <w:spacing w:line="240" w:lineRule="atLeast"/>
              <w:jc w:val="left"/>
              <w:rPr>
                <w:rFonts w:ascii="仿宋_GB2312" w:hAnsi="仿宋_GB2312" w:eastAsia="仿宋_GB2312" w:cs="仿宋_GB2312"/>
                <w:color w:val="000000"/>
                <w:sz w:val="24"/>
              </w:rPr>
            </w:pPr>
            <w:r>
              <w:rPr>
                <w:rFonts w:hint="eastAsia" w:ascii="仿宋_GB2312" w:hAnsi="仿宋_GB2312" w:eastAsia="仿宋_GB2312" w:cs="仿宋_GB2312"/>
                <w:color w:val="000000"/>
                <w:sz w:val="24"/>
              </w:rPr>
              <w:t>1.思想政治教育主题讲座、形势与政策报告会</w:t>
            </w:r>
          </w:p>
          <w:p w14:paraId="4AE88F91">
            <w:pPr>
              <w:spacing w:line="240" w:lineRule="atLeast"/>
              <w:jc w:val="left"/>
              <w:rPr>
                <w:rFonts w:ascii="仿宋_GB2312" w:hAnsi="仿宋_GB2312" w:eastAsia="仿宋_GB2312" w:cs="仿宋_GB2312"/>
                <w:color w:val="000000"/>
                <w:sz w:val="24"/>
              </w:rPr>
            </w:pPr>
            <w:r>
              <w:rPr>
                <w:rFonts w:hint="eastAsia" w:ascii="仿宋_GB2312" w:hAnsi="仿宋_GB2312" w:eastAsia="仿宋_GB2312" w:cs="仿宋_GB2312"/>
                <w:color w:val="000000"/>
                <w:sz w:val="24"/>
              </w:rPr>
              <w:t>2.爱国主义教育活动</w:t>
            </w:r>
          </w:p>
          <w:p w14:paraId="294890B1">
            <w:pPr>
              <w:spacing w:line="240" w:lineRule="atLeast"/>
              <w:jc w:val="left"/>
              <w:rPr>
                <w:rFonts w:ascii="仿宋_GB2312" w:hAnsi="仿宋_GB2312" w:eastAsia="仿宋_GB2312" w:cs="仿宋_GB2312"/>
                <w:color w:val="000000"/>
                <w:sz w:val="24"/>
              </w:rPr>
            </w:pPr>
            <w:r>
              <w:rPr>
                <w:rFonts w:hint="eastAsia" w:ascii="仿宋_GB2312" w:hAnsi="仿宋_GB2312" w:eastAsia="仿宋_GB2312" w:cs="仿宋_GB2312"/>
                <w:color w:val="000000"/>
                <w:sz w:val="24"/>
              </w:rPr>
              <w:t>3.党团组织生活</w:t>
            </w:r>
          </w:p>
          <w:p w14:paraId="02A537BC">
            <w:pPr>
              <w:spacing w:line="240" w:lineRule="atLeast"/>
              <w:jc w:val="left"/>
              <w:rPr>
                <w:rFonts w:ascii="仿宋_GB2312" w:hAnsi="仿宋_GB2312" w:eastAsia="仿宋_GB2312" w:cs="仿宋_GB2312"/>
                <w:color w:val="000000"/>
                <w:sz w:val="24"/>
              </w:rPr>
            </w:pPr>
            <w:r>
              <w:rPr>
                <w:rFonts w:hint="eastAsia" w:ascii="仿宋_GB2312" w:hAnsi="仿宋_GB2312" w:eastAsia="仿宋_GB2312" w:cs="仿宋_GB2312"/>
                <w:color w:val="000000"/>
                <w:sz w:val="24"/>
              </w:rPr>
              <w:t xml:space="preserve">4.党团培训 </w:t>
            </w:r>
          </w:p>
          <w:p w14:paraId="4FF9FAAD">
            <w:pPr>
              <w:spacing w:line="240" w:lineRule="atLeast"/>
              <w:jc w:val="left"/>
              <w:rPr>
                <w:rFonts w:ascii="仿宋_GB2312" w:hAnsi="仿宋_GB2312" w:eastAsia="仿宋_GB2312" w:cs="仿宋_GB2312"/>
                <w:color w:val="000000"/>
                <w:sz w:val="24"/>
              </w:rPr>
            </w:pPr>
            <w:r>
              <w:rPr>
                <w:rFonts w:hint="eastAsia" w:ascii="仿宋_GB2312" w:hAnsi="仿宋_GB2312" w:eastAsia="仿宋_GB2312" w:cs="仿宋_GB2312"/>
                <w:color w:val="000000"/>
                <w:sz w:val="24"/>
              </w:rPr>
              <w:t>5.青年大学习</w:t>
            </w:r>
          </w:p>
        </w:tc>
        <w:tc>
          <w:tcPr>
            <w:tcW w:w="880" w:type="dxa"/>
            <w:vAlign w:val="center"/>
          </w:tcPr>
          <w:p w14:paraId="76232EBB">
            <w:pPr>
              <w:overflowPunct w:val="0"/>
              <w:adjustRightInd w:val="0"/>
              <w:spacing w:line="240" w:lineRule="atLeast"/>
              <w:jc w:val="center"/>
              <w:rPr>
                <w:rFonts w:ascii="仿宋_GB2312" w:hAnsi="仿宋_GB2312" w:eastAsia="仿宋_GB2312" w:cs="仿宋_GB2312"/>
                <w:sz w:val="24"/>
              </w:rPr>
            </w:pPr>
            <w:r>
              <w:rPr>
                <w:rFonts w:hint="eastAsia" w:ascii="仿宋_GB2312" w:hAnsi="仿宋_GB2312" w:eastAsia="仿宋_GB2312" w:cs="仿宋_GB2312"/>
                <w:sz w:val="24"/>
              </w:rPr>
              <w:t>自选</w:t>
            </w:r>
          </w:p>
        </w:tc>
        <w:tc>
          <w:tcPr>
            <w:tcW w:w="1013" w:type="dxa"/>
            <w:vAlign w:val="center"/>
          </w:tcPr>
          <w:p w14:paraId="48726482">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left"/>
              <w:textAlignment w:val="auto"/>
              <w:rPr>
                <w:rFonts w:ascii="仿宋_GB2312" w:hAnsi="仿宋_GB2312" w:eastAsia="仿宋_GB2312" w:cs="仿宋_GB2312"/>
                <w:color w:val="auto"/>
                <w:sz w:val="24"/>
              </w:rPr>
            </w:pPr>
            <w:r>
              <w:rPr>
                <w:rFonts w:hint="eastAsia" w:ascii="仿宋_GB2312" w:hAnsi="仿宋_GB2312" w:eastAsia="仿宋_GB2312" w:cs="仿宋_GB2312"/>
                <w:color w:val="auto"/>
                <w:sz w:val="24"/>
                <w:szCs w:val="24"/>
              </w:rPr>
              <w:t>组 织单位</w:t>
            </w:r>
            <w:r>
              <w:rPr>
                <w:rFonts w:hint="eastAsia" w:ascii="仿宋_GB2312" w:hAnsi="仿宋_GB2312" w:eastAsia="仿宋_GB2312" w:cs="仿宋_GB2312"/>
                <w:color w:val="auto"/>
                <w:sz w:val="24"/>
                <w:szCs w:val="24"/>
                <w:lang w:val="en-US" w:eastAsia="zh-CN"/>
              </w:rPr>
              <w:t>+各二级学院</w:t>
            </w:r>
          </w:p>
        </w:tc>
        <w:tc>
          <w:tcPr>
            <w:tcW w:w="1040" w:type="dxa"/>
            <w:vAlign w:val="center"/>
          </w:tcPr>
          <w:p w14:paraId="6F9FAF1A">
            <w:pPr>
              <w:overflowPunct w:val="0"/>
              <w:adjustRightInd w:val="0"/>
              <w:spacing w:line="240" w:lineRule="atLeast"/>
              <w:jc w:val="center"/>
              <w:rPr>
                <w:rFonts w:ascii="仿宋_GB2312" w:hAnsi="仿宋_GB2312" w:eastAsia="仿宋_GB2312" w:cs="仿宋_GB2312"/>
                <w:sz w:val="24"/>
              </w:rPr>
            </w:pPr>
            <w:r>
              <w:rPr>
                <w:rFonts w:hint="eastAsia" w:ascii="仿宋_GB2312" w:hAnsi="仿宋_GB2312" w:eastAsia="仿宋_GB2312" w:cs="仿宋_GB2312"/>
                <w:sz w:val="24"/>
              </w:rPr>
              <w:t>校团委</w:t>
            </w:r>
          </w:p>
        </w:tc>
        <w:tc>
          <w:tcPr>
            <w:tcW w:w="1718" w:type="dxa"/>
            <w:vAlign w:val="center"/>
          </w:tcPr>
          <w:p w14:paraId="7A0DB49F">
            <w:pPr>
              <w:overflowPunct w:val="0"/>
              <w:adjustRightInd w:val="0"/>
              <w:spacing w:line="240" w:lineRule="atLeast"/>
              <w:jc w:val="center"/>
              <w:rPr>
                <w:rFonts w:ascii="仿宋_GB2312" w:hAnsi="仿宋_GB2312" w:eastAsia="仿宋_GB2312" w:cs="仿宋_GB2312"/>
                <w:sz w:val="24"/>
              </w:rPr>
            </w:pPr>
            <w:r>
              <w:rPr>
                <w:rFonts w:hint="eastAsia" w:ascii="仿宋_GB2312" w:hAnsi="仿宋_GB2312" w:eastAsia="仿宋_GB2312" w:cs="仿宋_GB2312"/>
                <w:sz w:val="24"/>
              </w:rPr>
              <w:t>“第二课堂成绩单”活动各模块计分标准</w:t>
            </w:r>
          </w:p>
        </w:tc>
        <w:tc>
          <w:tcPr>
            <w:tcW w:w="754" w:type="dxa"/>
            <w:vMerge w:val="restart"/>
            <w:vAlign w:val="center"/>
          </w:tcPr>
          <w:p w14:paraId="67E25D45">
            <w:pPr>
              <w:overflowPunct w:val="0"/>
              <w:adjustRightInd w:val="0"/>
              <w:spacing w:line="240" w:lineRule="atLeast"/>
              <w:jc w:val="left"/>
              <w:rPr>
                <w:rFonts w:ascii="仿宋_GB2312" w:hAnsi="仿宋_GB2312" w:eastAsia="仿宋_GB2312" w:cs="仿宋_GB2312"/>
                <w:color w:val="000000"/>
                <w:sz w:val="24"/>
              </w:rPr>
            </w:pPr>
          </w:p>
          <w:p w14:paraId="1F3A0CBF">
            <w:pPr>
              <w:overflowPunct w:val="0"/>
              <w:adjustRightInd w:val="0"/>
              <w:spacing w:line="240" w:lineRule="atLeast"/>
              <w:jc w:val="left"/>
              <w:rPr>
                <w:rFonts w:ascii="仿宋_GB2312" w:hAnsi="仿宋_GB2312" w:eastAsia="仿宋_GB2312" w:cs="仿宋_GB2312"/>
                <w:color w:val="000000"/>
                <w:sz w:val="24"/>
              </w:rPr>
            </w:pPr>
          </w:p>
          <w:p w14:paraId="789DD957">
            <w:pPr>
              <w:overflowPunct w:val="0"/>
              <w:adjustRightInd w:val="0"/>
              <w:spacing w:line="240" w:lineRule="atLeast"/>
              <w:jc w:val="left"/>
              <w:rPr>
                <w:rFonts w:ascii="仿宋_GB2312" w:hAnsi="仿宋_GB2312" w:eastAsia="仿宋_GB2312" w:cs="仿宋_GB2312"/>
                <w:color w:val="000000"/>
                <w:sz w:val="24"/>
              </w:rPr>
            </w:pPr>
          </w:p>
          <w:p w14:paraId="6005E27E">
            <w:pPr>
              <w:overflowPunct w:val="0"/>
              <w:adjustRightInd w:val="0"/>
              <w:spacing w:line="240" w:lineRule="atLeast"/>
              <w:jc w:val="left"/>
              <w:rPr>
                <w:rFonts w:ascii="仿宋_GB2312" w:hAnsi="仿宋_GB2312" w:eastAsia="仿宋_GB2312" w:cs="仿宋_GB2312"/>
                <w:color w:val="000000"/>
                <w:sz w:val="24"/>
              </w:rPr>
            </w:pPr>
          </w:p>
          <w:p w14:paraId="47D6C91B">
            <w:pPr>
              <w:overflowPunct w:val="0"/>
              <w:adjustRightInd w:val="0"/>
              <w:spacing w:line="240" w:lineRule="atLeast"/>
              <w:jc w:val="left"/>
              <w:rPr>
                <w:rFonts w:ascii="仿宋_GB2312" w:hAnsi="仿宋_GB2312" w:eastAsia="仿宋_GB2312" w:cs="仿宋_GB2312"/>
                <w:color w:val="000000"/>
                <w:sz w:val="24"/>
              </w:rPr>
            </w:pPr>
          </w:p>
          <w:p w14:paraId="45D8F73F">
            <w:pPr>
              <w:overflowPunct w:val="0"/>
              <w:adjustRightInd w:val="0"/>
              <w:spacing w:line="240" w:lineRule="atLeast"/>
              <w:jc w:val="left"/>
              <w:rPr>
                <w:rFonts w:ascii="仿宋_GB2312" w:hAnsi="仿宋_GB2312" w:eastAsia="仿宋_GB2312" w:cs="仿宋_GB2312"/>
                <w:color w:val="000000"/>
                <w:sz w:val="24"/>
              </w:rPr>
            </w:pPr>
          </w:p>
          <w:p w14:paraId="66C9C96F">
            <w:pPr>
              <w:overflowPunct w:val="0"/>
              <w:adjustRightInd w:val="0"/>
              <w:spacing w:line="240" w:lineRule="atLeast"/>
              <w:jc w:val="left"/>
              <w:rPr>
                <w:rFonts w:ascii="仿宋_GB2312" w:hAnsi="仿宋_GB2312" w:eastAsia="仿宋_GB2312" w:cs="仿宋_GB2312"/>
                <w:color w:val="000000"/>
                <w:sz w:val="24"/>
              </w:rPr>
            </w:pPr>
          </w:p>
          <w:p w14:paraId="7B97CD66">
            <w:pPr>
              <w:overflowPunct w:val="0"/>
              <w:adjustRightInd w:val="0"/>
              <w:spacing w:line="240" w:lineRule="atLeast"/>
              <w:jc w:val="left"/>
              <w:rPr>
                <w:rFonts w:ascii="仿宋_GB2312" w:hAnsi="仿宋_GB2312" w:eastAsia="仿宋_GB2312" w:cs="仿宋_GB2312"/>
                <w:color w:val="000000"/>
                <w:sz w:val="24"/>
              </w:rPr>
            </w:pPr>
          </w:p>
          <w:p w14:paraId="64C8046D">
            <w:pPr>
              <w:overflowPunct w:val="0"/>
              <w:adjustRightInd w:val="0"/>
              <w:spacing w:line="240" w:lineRule="atLeast"/>
              <w:jc w:val="left"/>
              <w:rPr>
                <w:rFonts w:ascii="仿宋_GB2312" w:hAnsi="仿宋_GB2312" w:eastAsia="仿宋_GB2312" w:cs="仿宋_GB2312"/>
                <w:color w:val="000000"/>
                <w:sz w:val="24"/>
              </w:rPr>
            </w:pPr>
          </w:p>
          <w:p w14:paraId="739C260B">
            <w:pPr>
              <w:overflowPunct w:val="0"/>
              <w:adjustRightInd w:val="0"/>
              <w:spacing w:line="240" w:lineRule="atLeast"/>
              <w:jc w:val="center"/>
              <w:rPr>
                <w:rFonts w:ascii="仿宋_GB2312" w:hAnsi="仿宋_GB2312" w:eastAsia="仿宋_GB2312" w:cs="仿宋_GB2312"/>
                <w:color w:val="000000"/>
                <w:sz w:val="24"/>
              </w:rPr>
            </w:pPr>
          </w:p>
          <w:p w14:paraId="71C33D11">
            <w:pPr>
              <w:overflowPunct w:val="0"/>
              <w:adjustRightInd w:val="0"/>
              <w:spacing w:line="240" w:lineRule="atLeast"/>
              <w:jc w:val="center"/>
              <w:rPr>
                <w:rFonts w:ascii="仿宋_GB2312" w:hAnsi="仿宋_GB2312" w:eastAsia="仿宋_GB2312" w:cs="仿宋_GB2312"/>
                <w:sz w:val="24"/>
              </w:rPr>
            </w:pPr>
            <w:r>
              <w:rPr>
                <w:rFonts w:hint="eastAsia" w:ascii="仿宋_GB2312" w:hAnsi="仿宋_GB2312" w:eastAsia="仿宋_GB2312" w:cs="仿宋_GB2312"/>
                <w:color w:val="000000"/>
                <w:sz w:val="24"/>
              </w:rPr>
              <w:t>第二课堂成绩由网络管理系 统（到梦空间）实时录，学生在大一、大二期间积分达60分及以上，可获4学分。</w:t>
            </w:r>
          </w:p>
        </w:tc>
      </w:tr>
      <w:tr w14:paraId="324E3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65" w:type="dxa"/>
            <w:vAlign w:val="center"/>
          </w:tcPr>
          <w:p w14:paraId="0F4AF368">
            <w:pPr>
              <w:overflowPunct w:val="0"/>
              <w:adjustRightInd w:val="0"/>
              <w:spacing w:line="240" w:lineRule="atLeast"/>
              <w:jc w:val="left"/>
              <w:rPr>
                <w:rFonts w:ascii="仿宋_GB2312" w:hAnsi="仿宋_GB2312" w:eastAsia="仿宋_GB2312" w:cs="仿宋_GB2312"/>
                <w:sz w:val="24"/>
              </w:rPr>
            </w:pPr>
            <w:r>
              <w:rPr>
                <w:rFonts w:hint="eastAsia" w:ascii="仿宋_GB2312" w:hAnsi="仿宋_GB2312" w:eastAsia="仿宋_GB2312" w:cs="仿宋_GB2312"/>
                <w:sz w:val="24"/>
              </w:rPr>
              <w:t>实践实习</w:t>
            </w:r>
          </w:p>
        </w:tc>
        <w:tc>
          <w:tcPr>
            <w:tcW w:w="3573" w:type="dxa"/>
            <w:vAlign w:val="center"/>
          </w:tcPr>
          <w:p w14:paraId="727C0339">
            <w:pPr>
              <w:spacing w:line="240" w:lineRule="atLeast"/>
              <w:jc w:val="left"/>
              <w:rPr>
                <w:rFonts w:ascii="仿宋_GB2312" w:hAnsi="仿宋_GB2312" w:eastAsia="仿宋_GB2312" w:cs="仿宋_GB2312"/>
                <w:color w:val="000000"/>
                <w:sz w:val="24"/>
              </w:rPr>
            </w:pPr>
            <w:r>
              <w:rPr>
                <w:rFonts w:hint="eastAsia" w:ascii="仿宋_GB2312" w:hAnsi="仿宋_GB2312" w:eastAsia="仿宋_GB2312" w:cs="仿宋_GB2312"/>
                <w:color w:val="000000"/>
                <w:sz w:val="24"/>
              </w:rPr>
              <w:t xml:space="preserve">1.暑期“三下乡”社会实践活动 2.寒暑假“返家乡”实践活动 </w:t>
            </w:r>
          </w:p>
          <w:p w14:paraId="32F7011E">
            <w:pPr>
              <w:spacing w:line="240" w:lineRule="atLeast"/>
              <w:jc w:val="left"/>
              <w:rPr>
                <w:rFonts w:ascii="仿宋_GB2312" w:hAnsi="仿宋_GB2312" w:eastAsia="仿宋_GB2312" w:cs="仿宋_GB2312"/>
                <w:color w:val="000000"/>
                <w:sz w:val="24"/>
              </w:rPr>
            </w:pPr>
            <w:r>
              <w:rPr>
                <w:rFonts w:hint="eastAsia" w:ascii="仿宋_GB2312" w:hAnsi="仿宋_GB2312" w:eastAsia="仿宋_GB2312" w:cs="仿宋_GB2312"/>
                <w:color w:val="000000"/>
                <w:sz w:val="24"/>
              </w:rPr>
              <w:t xml:space="preserve">3.企业见习实践 </w:t>
            </w:r>
          </w:p>
          <w:p w14:paraId="557F819F">
            <w:pPr>
              <w:spacing w:line="240" w:lineRule="atLeast"/>
              <w:jc w:val="left"/>
              <w:rPr>
                <w:rFonts w:ascii="仿宋_GB2312" w:hAnsi="仿宋_GB2312" w:eastAsia="仿宋_GB2312" w:cs="仿宋_GB2312"/>
                <w:color w:val="000000"/>
                <w:sz w:val="24"/>
              </w:rPr>
            </w:pPr>
            <w:r>
              <w:rPr>
                <w:rFonts w:hint="eastAsia" w:ascii="仿宋_GB2312" w:hAnsi="仿宋_GB2312" w:eastAsia="仿宋_GB2312" w:cs="仿宋_GB2312"/>
                <w:color w:val="000000"/>
                <w:sz w:val="24"/>
              </w:rPr>
              <w:t xml:space="preserve">4.上级、校院交予专项工作项目实践活动含兼挂职锻炼 </w:t>
            </w:r>
          </w:p>
          <w:p w14:paraId="6E32E292">
            <w:pPr>
              <w:spacing w:line="240" w:lineRule="atLeast"/>
              <w:jc w:val="left"/>
              <w:rPr>
                <w:rFonts w:ascii="仿宋_GB2312" w:hAnsi="仿宋_GB2312" w:eastAsia="仿宋_GB2312" w:cs="仿宋_GB2312"/>
                <w:sz w:val="24"/>
              </w:rPr>
            </w:pPr>
            <w:r>
              <w:rPr>
                <w:rFonts w:hint="eastAsia" w:ascii="仿宋_GB2312" w:hAnsi="仿宋_GB2312" w:eastAsia="仿宋_GB2312" w:cs="仿宋_GB2312"/>
                <w:color w:val="000000"/>
                <w:sz w:val="24"/>
              </w:rPr>
              <w:t xml:space="preserve">5.新闻宣传报道被学校、学院采用或转发 </w:t>
            </w:r>
          </w:p>
          <w:p w14:paraId="180B9934">
            <w:pPr>
              <w:spacing w:line="240" w:lineRule="atLeast"/>
              <w:jc w:val="left"/>
              <w:rPr>
                <w:rFonts w:ascii="仿宋_GB2312" w:hAnsi="仿宋_GB2312" w:eastAsia="仿宋_GB2312" w:cs="仿宋_GB2312"/>
                <w:color w:val="000000"/>
                <w:sz w:val="24"/>
              </w:rPr>
            </w:pPr>
            <w:r>
              <w:rPr>
                <w:rFonts w:hint="eastAsia" w:ascii="仿宋_GB2312" w:hAnsi="仿宋_GB2312" w:eastAsia="仿宋_GB2312" w:cs="仿宋_GB2312"/>
                <w:color w:val="000000"/>
                <w:sz w:val="24"/>
              </w:rPr>
              <w:t>6.晨读</w:t>
            </w:r>
          </w:p>
          <w:p w14:paraId="63914E9E">
            <w:pPr>
              <w:spacing w:line="240" w:lineRule="atLeast"/>
              <w:jc w:val="left"/>
              <w:rPr>
                <w:rFonts w:ascii="仿宋_GB2312" w:hAnsi="仿宋_GB2312" w:eastAsia="仿宋_GB2312" w:cs="仿宋_GB2312"/>
                <w:sz w:val="24"/>
              </w:rPr>
            </w:pPr>
            <w:r>
              <w:rPr>
                <w:rFonts w:hint="eastAsia" w:ascii="仿宋_GB2312" w:hAnsi="仿宋_GB2312" w:eastAsia="仿宋_GB2312" w:cs="仿宋_GB2312"/>
                <w:color w:val="000000"/>
                <w:sz w:val="24"/>
              </w:rPr>
              <w:t xml:space="preserve">7.劳动精神、劳模精神、工匠精神专题教育 </w:t>
            </w:r>
          </w:p>
          <w:p w14:paraId="0DB40C9C">
            <w:pPr>
              <w:spacing w:line="240" w:lineRule="atLeast"/>
              <w:jc w:val="left"/>
              <w:rPr>
                <w:rFonts w:ascii="仿宋_GB2312" w:hAnsi="仿宋_GB2312" w:eastAsia="仿宋_GB2312" w:cs="仿宋_GB2312"/>
                <w:sz w:val="24"/>
              </w:rPr>
            </w:pPr>
            <w:r>
              <w:rPr>
                <w:rFonts w:hint="eastAsia" w:ascii="仿宋_GB2312" w:hAnsi="仿宋_GB2312" w:eastAsia="仿宋_GB2312" w:cs="仿宋_GB2312"/>
                <w:color w:val="000000"/>
                <w:sz w:val="24"/>
              </w:rPr>
              <w:t>8.实践活动的相关荣誉</w:t>
            </w:r>
          </w:p>
        </w:tc>
        <w:tc>
          <w:tcPr>
            <w:tcW w:w="880" w:type="dxa"/>
            <w:vAlign w:val="center"/>
          </w:tcPr>
          <w:p w14:paraId="3EFCC63E">
            <w:pPr>
              <w:overflowPunct w:val="0"/>
              <w:adjustRightInd w:val="0"/>
              <w:spacing w:line="240" w:lineRule="atLeast"/>
              <w:jc w:val="center"/>
              <w:rPr>
                <w:rFonts w:ascii="仿宋_GB2312" w:hAnsi="仿宋_GB2312" w:eastAsia="仿宋_GB2312" w:cs="仿宋_GB2312"/>
                <w:sz w:val="24"/>
              </w:rPr>
            </w:pPr>
            <w:r>
              <w:rPr>
                <w:rFonts w:hint="eastAsia" w:ascii="仿宋_GB2312" w:hAnsi="仿宋_GB2312" w:eastAsia="仿宋_GB2312" w:cs="仿宋_GB2312"/>
                <w:sz w:val="24"/>
              </w:rPr>
              <w:t>自选</w:t>
            </w:r>
          </w:p>
        </w:tc>
        <w:tc>
          <w:tcPr>
            <w:tcW w:w="1013" w:type="dxa"/>
            <w:vAlign w:val="center"/>
          </w:tcPr>
          <w:p w14:paraId="478F92B7">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ascii="仿宋_GB2312" w:hAnsi="仿宋_GB2312" w:eastAsia="仿宋_GB2312" w:cs="仿宋_GB2312"/>
                <w:color w:val="auto"/>
                <w:sz w:val="24"/>
              </w:rPr>
            </w:pPr>
            <w:r>
              <w:rPr>
                <w:rFonts w:hint="eastAsia" w:ascii="仿宋_GB2312" w:hAnsi="仿宋_GB2312" w:eastAsia="仿宋_GB2312" w:cs="仿宋_GB2312"/>
                <w:color w:val="auto"/>
                <w:sz w:val="24"/>
                <w:szCs w:val="24"/>
              </w:rPr>
              <w:t>组 织单位</w:t>
            </w:r>
            <w:r>
              <w:rPr>
                <w:rFonts w:hint="eastAsia" w:ascii="仿宋_GB2312" w:hAnsi="仿宋_GB2312" w:eastAsia="仿宋_GB2312" w:cs="仿宋_GB2312"/>
                <w:color w:val="auto"/>
                <w:sz w:val="24"/>
                <w:szCs w:val="24"/>
                <w:lang w:val="en-US" w:eastAsia="zh-CN"/>
              </w:rPr>
              <w:t>+各二级学院</w:t>
            </w:r>
          </w:p>
        </w:tc>
        <w:tc>
          <w:tcPr>
            <w:tcW w:w="1040" w:type="dxa"/>
            <w:vAlign w:val="center"/>
          </w:tcPr>
          <w:p w14:paraId="206D2E94">
            <w:pPr>
              <w:overflowPunct w:val="0"/>
              <w:adjustRightInd w:val="0"/>
              <w:spacing w:line="240" w:lineRule="atLeast"/>
              <w:jc w:val="center"/>
              <w:rPr>
                <w:rFonts w:ascii="仿宋_GB2312" w:hAnsi="仿宋_GB2312" w:eastAsia="仿宋_GB2312" w:cs="仿宋_GB2312"/>
                <w:sz w:val="24"/>
              </w:rPr>
            </w:pPr>
            <w:r>
              <w:rPr>
                <w:rFonts w:hint="eastAsia" w:ascii="仿宋_GB2312" w:hAnsi="仿宋_GB2312" w:eastAsia="仿宋_GB2312" w:cs="仿宋_GB2312"/>
                <w:sz w:val="24"/>
              </w:rPr>
              <w:t>校团委</w:t>
            </w:r>
          </w:p>
        </w:tc>
        <w:tc>
          <w:tcPr>
            <w:tcW w:w="1718" w:type="dxa"/>
            <w:vAlign w:val="center"/>
          </w:tcPr>
          <w:p w14:paraId="4C7372F6">
            <w:pPr>
              <w:overflowPunct w:val="0"/>
              <w:adjustRightInd w:val="0"/>
              <w:spacing w:line="240" w:lineRule="atLeast"/>
              <w:jc w:val="center"/>
              <w:rPr>
                <w:rFonts w:ascii="仿宋_GB2312" w:hAnsi="仿宋_GB2312" w:eastAsia="仿宋_GB2312" w:cs="仿宋_GB2312"/>
                <w:sz w:val="24"/>
              </w:rPr>
            </w:pPr>
            <w:r>
              <w:rPr>
                <w:rFonts w:hint="eastAsia" w:ascii="仿宋_GB2312" w:hAnsi="仿宋_GB2312" w:eastAsia="仿宋_GB2312" w:cs="仿宋_GB2312"/>
                <w:sz w:val="24"/>
              </w:rPr>
              <w:t>“第二课堂成绩单”活动各模块计分标准</w:t>
            </w:r>
          </w:p>
        </w:tc>
        <w:tc>
          <w:tcPr>
            <w:tcW w:w="754" w:type="dxa"/>
            <w:vMerge w:val="continue"/>
            <w:vAlign w:val="center"/>
          </w:tcPr>
          <w:p w14:paraId="320ACE03">
            <w:pPr>
              <w:overflowPunct w:val="0"/>
              <w:adjustRightInd w:val="0"/>
              <w:spacing w:line="240" w:lineRule="atLeast"/>
              <w:jc w:val="center"/>
              <w:rPr>
                <w:rFonts w:ascii="仿宋_GB2312" w:hAnsi="仿宋_GB2312" w:eastAsia="仿宋_GB2312" w:cs="仿宋_GB2312"/>
                <w:sz w:val="24"/>
              </w:rPr>
            </w:pPr>
          </w:p>
        </w:tc>
      </w:tr>
      <w:tr w14:paraId="7DE69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65" w:type="dxa"/>
            <w:vAlign w:val="center"/>
          </w:tcPr>
          <w:p w14:paraId="6588DC0C">
            <w:pPr>
              <w:overflowPunct w:val="0"/>
              <w:adjustRightInd w:val="0"/>
              <w:spacing w:line="240" w:lineRule="atLeast"/>
              <w:jc w:val="left"/>
              <w:rPr>
                <w:rFonts w:ascii="仿宋_GB2312" w:hAnsi="仿宋_GB2312" w:eastAsia="仿宋_GB2312" w:cs="仿宋_GB2312"/>
                <w:sz w:val="24"/>
              </w:rPr>
            </w:pPr>
            <w:r>
              <w:rPr>
                <w:rFonts w:hint="eastAsia" w:ascii="仿宋_GB2312" w:hAnsi="仿宋_GB2312" w:eastAsia="仿宋_GB2312" w:cs="仿宋_GB2312"/>
                <w:sz w:val="24"/>
              </w:rPr>
              <w:t>创新创业</w:t>
            </w:r>
          </w:p>
        </w:tc>
        <w:tc>
          <w:tcPr>
            <w:tcW w:w="3573" w:type="dxa"/>
            <w:vAlign w:val="center"/>
          </w:tcPr>
          <w:p w14:paraId="127AAC5F">
            <w:pPr>
              <w:overflowPunct w:val="0"/>
              <w:adjustRightInd w:val="0"/>
              <w:spacing w:line="240" w:lineRule="atLeast"/>
              <w:jc w:val="left"/>
              <w:rPr>
                <w:rFonts w:ascii="仿宋_GB2312" w:hAnsi="仿宋_GB2312" w:eastAsia="仿宋_GB2312" w:cs="仿宋_GB2312"/>
                <w:sz w:val="24"/>
              </w:rPr>
            </w:pPr>
            <w:r>
              <w:rPr>
                <w:rFonts w:hint="eastAsia" w:ascii="仿宋_GB2312" w:hAnsi="仿宋_GB2312" w:eastAsia="仿宋_GB2312" w:cs="仿宋_GB2312"/>
                <w:sz w:val="24"/>
              </w:rPr>
              <w:t xml:space="preserve">1.发表文章、出版专著 </w:t>
            </w:r>
          </w:p>
          <w:p w14:paraId="78ED29A6">
            <w:pPr>
              <w:overflowPunct w:val="0"/>
              <w:adjustRightInd w:val="0"/>
              <w:spacing w:line="240" w:lineRule="atLeast"/>
              <w:jc w:val="left"/>
              <w:rPr>
                <w:rFonts w:ascii="仿宋_GB2312" w:hAnsi="仿宋_GB2312" w:eastAsia="仿宋_GB2312" w:cs="仿宋_GB2312"/>
                <w:sz w:val="24"/>
              </w:rPr>
            </w:pPr>
            <w:r>
              <w:rPr>
                <w:rFonts w:hint="eastAsia" w:ascii="仿宋_GB2312" w:hAnsi="仿宋_GB2312" w:eastAsia="仿宋_GB2312" w:cs="仿宋_GB2312"/>
                <w:sz w:val="24"/>
              </w:rPr>
              <w:t xml:space="preserve">2.发明专利 </w:t>
            </w:r>
          </w:p>
          <w:p w14:paraId="246177D0">
            <w:pPr>
              <w:overflowPunct w:val="0"/>
              <w:adjustRightInd w:val="0"/>
              <w:spacing w:line="240" w:lineRule="atLeast"/>
              <w:jc w:val="left"/>
              <w:rPr>
                <w:rFonts w:ascii="仿宋_GB2312" w:hAnsi="仿宋_GB2312" w:eastAsia="仿宋_GB2312" w:cs="仿宋_GB2312"/>
                <w:sz w:val="24"/>
              </w:rPr>
            </w:pPr>
            <w:r>
              <w:rPr>
                <w:rFonts w:hint="eastAsia" w:ascii="仿宋_GB2312" w:hAnsi="仿宋_GB2312" w:eastAsia="仿宋_GB2312" w:cs="仿宋_GB2312"/>
                <w:sz w:val="24"/>
              </w:rPr>
              <w:t xml:space="preserve">3.创新创业项目竞赛 </w:t>
            </w:r>
          </w:p>
          <w:p w14:paraId="7AC03ECC">
            <w:pPr>
              <w:overflowPunct w:val="0"/>
              <w:adjustRightInd w:val="0"/>
              <w:spacing w:line="240" w:lineRule="atLeast"/>
              <w:jc w:val="left"/>
              <w:rPr>
                <w:rFonts w:ascii="仿宋_GB2312" w:hAnsi="仿宋_GB2312" w:eastAsia="仿宋_GB2312" w:cs="仿宋_GB2312"/>
                <w:sz w:val="24"/>
              </w:rPr>
            </w:pPr>
            <w:r>
              <w:rPr>
                <w:rFonts w:hint="eastAsia" w:ascii="仿宋_GB2312" w:hAnsi="仿宋_GB2312" w:eastAsia="仿宋_GB2312" w:cs="仿宋_GB2312"/>
                <w:sz w:val="24"/>
              </w:rPr>
              <w:t xml:space="preserve">4.创新创业项目培训 </w:t>
            </w:r>
          </w:p>
          <w:p w14:paraId="4C465238">
            <w:pPr>
              <w:overflowPunct w:val="0"/>
              <w:adjustRightInd w:val="0"/>
              <w:spacing w:line="240" w:lineRule="atLeast"/>
              <w:jc w:val="left"/>
              <w:rPr>
                <w:rFonts w:ascii="仿宋_GB2312" w:hAnsi="仿宋_GB2312" w:eastAsia="仿宋_GB2312" w:cs="仿宋_GB2312"/>
                <w:sz w:val="24"/>
              </w:rPr>
            </w:pPr>
            <w:r>
              <w:rPr>
                <w:rFonts w:hint="eastAsia" w:ascii="仿宋_GB2312" w:hAnsi="仿宋_GB2312" w:eastAsia="仿宋_GB2312" w:cs="仿宋_GB2312"/>
                <w:sz w:val="24"/>
              </w:rPr>
              <w:t xml:space="preserve">5.创新创业课程、讲座 </w:t>
            </w:r>
          </w:p>
          <w:p w14:paraId="692DC576">
            <w:pPr>
              <w:overflowPunct w:val="0"/>
              <w:adjustRightInd w:val="0"/>
              <w:spacing w:line="240" w:lineRule="atLeast"/>
              <w:jc w:val="left"/>
              <w:rPr>
                <w:rFonts w:ascii="仿宋_GB2312" w:hAnsi="仿宋_GB2312" w:eastAsia="仿宋_GB2312" w:cs="仿宋_GB2312"/>
                <w:sz w:val="24"/>
              </w:rPr>
            </w:pPr>
            <w:r>
              <w:rPr>
                <w:rFonts w:hint="eastAsia" w:ascii="仿宋_GB2312" w:hAnsi="仿宋_GB2312" w:eastAsia="仿宋_GB2312" w:cs="仿宋_GB2312"/>
                <w:sz w:val="24"/>
              </w:rPr>
              <w:t>6.自主创业</w:t>
            </w:r>
          </w:p>
        </w:tc>
        <w:tc>
          <w:tcPr>
            <w:tcW w:w="880" w:type="dxa"/>
            <w:vAlign w:val="center"/>
          </w:tcPr>
          <w:p w14:paraId="6427D809">
            <w:pPr>
              <w:overflowPunct w:val="0"/>
              <w:adjustRightInd w:val="0"/>
              <w:spacing w:line="240" w:lineRule="atLeast"/>
              <w:jc w:val="center"/>
              <w:rPr>
                <w:rFonts w:ascii="仿宋_GB2312" w:hAnsi="仿宋_GB2312" w:eastAsia="仿宋_GB2312" w:cs="仿宋_GB2312"/>
                <w:sz w:val="24"/>
              </w:rPr>
            </w:pPr>
            <w:r>
              <w:rPr>
                <w:rFonts w:hint="eastAsia" w:ascii="仿宋_GB2312" w:hAnsi="仿宋_GB2312" w:eastAsia="仿宋_GB2312" w:cs="仿宋_GB2312"/>
                <w:sz w:val="24"/>
              </w:rPr>
              <w:t>自选</w:t>
            </w:r>
          </w:p>
        </w:tc>
        <w:tc>
          <w:tcPr>
            <w:tcW w:w="1013" w:type="dxa"/>
            <w:vAlign w:val="center"/>
          </w:tcPr>
          <w:p w14:paraId="1E2FE5D6">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ascii="仿宋_GB2312" w:hAnsi="仿宋_GB2312" w:eastAsia="仿宋_GB2312" w:cs="仿宋_GB2312"/>
                <w:color w:val="auto"/>
                <w:sz w:val="24"/>
              </w:rPr>
            </w:pPr>
            <w:r>
              <w:rPr>
                <w:rFonts w:hint="eastAsia" w:ascii="仿宋_GB2312" w:hAnsi="仿宋_GB2312" w:eastAsia="仿宋_GB2312" w:cs="仿宋_GB2312"/>
                <w:color w:val="auto"/>
                <w:sz w:val="24"/>
                <w:szCs w:val="24"/>
              </w:rPr>
              <w:t>组 织单位</w:t>
            </w:r>
            <w:r>
              <w:rPr>
                <w:rFonts w:hint="eastAsia" w:ascii="仿宋_GB2312" w:hAnsi="仿宋_GB2312" w:eastAsia="仿宋_GB2312" w:cs="仿宋_GB2312"/>
                <w:color w:val="auto"/>
                <w:sz w:val="24"/>
                <w:szCs w:val="24"/>
                <w:lang w:val="en-US" w:eastAsia="zh-CN"/>
              </w:rPr>
              <w:t>+各二级学院</w:t>
            </w:r>
          </w:p>
        </w:tc>
        <w:tc>
          <w:tcPr>
            <w:tcW w:w="1040" w:type="dxa"/>
            <w:vAlign w:val="center"/>
          </w:tcPr>
          <w:p w14:paraId="5362289D">
            <w:pPr>
              <w:overflowPunct w:val="0"/>
              <w:adjustRightInd w:val="0"/>
              <w:spacing w:line="240" w:lineRule="atLeast"/>
              <w:jc w:val="center"/>
              <w:rPr>
                <w:rFonts w:ascii="仿宋_GB2312" w:hAnsi="仿宋_GB2312" w:eastAsia="仿宋_GB2312" w:cs="仿宋_GB2312"/>
                <w:sz w:val="24"/>
              </w:rPr>
            </w:pPr>
            <w:r>
              <w:rPr>
                <w:rFonts w:hint="eastAsia" w:ascii="仿宋_GB2312" w:hAnsi="仿宋_GB2312" w:eastAsia="仿宋_GB2312" w:cs="仿宋_GB2312"/>
                <w:sz w:val="24"/>
              </w:rPr>
              <w:t>校团委</w:t>
            </w:r>
          </w:p>
        </w:tc>
        <w:tc>
          <w:tcPr>
            <w:tcW w:w="1718" w:type="dxa"/>
            <w:vAlign w:val="center"/>
          </w:tcPr>
          <w:p w14:paraId="0DFA6EA3">
            <w:pPr>
              <w:overflowPunct w:val="0"/>
              <w:adjustRightInd w:val="0"/>
              <w:spacing w:line="240" w:lineRule="atLeast"/>
              <w:jc w:val="center"/>
              <w:rPr>
                <w:rFonts w:ascii="仿宋_GB2312" w:hAnsi="仿宋_GB2312" w:eastAsia="仿宋_GB2312" w:cs="仿宋_GB2312"/>
                <w:sz w:val="24"/>
              </w:rPr>
            </w:pPr>
            <w:r>
              <w:rPr>
                <w:rFonts w:hint="eastAsia" w:ascii="仿宋_GB2312" w:hAnsi="仿宋_GB2312" w:eastAsia="仿宋_GB2312" w:cs="仿宋_GB2312"/>
                <w:sz w:val="24"/>
              </w:rPr>
              <w:t>“第二课堂成绩单”活动各模块计分标准</w:t>
            </w:r>
          </w:p>
        </w:tc>
        <w:tc>
          <w:tcPr>
            <w:tcW w:w="754" w:type="dxa"/>
            <w:vMerge w:val="continue"/>
            <w:vAlign w:val="center"/>
          </w:tcPr>
          <w:p w14:paraId="5A46D2FD">
            <w:pPr>
              <w:overflowPunct w:val="0"/>
              <w:adjustRightInd w:val="0"/>
              <w:spacing w:line="240" w:lineRule="atLeast"/>
              <w:jc w:val="center"/>
              <w:rPr>
                <w:rFonts w:ascii="仿宋_GB2312" w:hAnsi="仿宋_GB2312" w:eastAsia="仿宋_GB2312" w:cs="仿宋_GB2312"/>
                <w:sz w:val="24"/>
              </w:rPr>
            </w:pPr>
          </w:p>
        </w:tc>
      </w:tr>
      <w:tr w14:paraId="14050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65" w:type="dxa"/>
            <w:vAlign w:val="center"/>
          </w:tcPr>
          <w:p w14:paraId="00BF8FB2">
            <w:pPr>
              <w:overflowPunct w:val="0"/>
              <w:adjustRightInd w:val="0"/>
              <w:spacing w:line="240" w:lineRule="atLeast"/>
              <w:jc w:val="left"/>
              <w:rPr>
                <w:rFonts w:ascii="仿宋_GB2312" w:hAnsi="仿宋_GB2312" w:eastAsia="仿宋_GB2312" w:cs="仿宋_GB2312"/>
                <w:sz w:val="24"/>
              </w:rPr>
            </w:pPr>
          </w:p>
          <w:p w14:paraId="74EB4842">
            <w:pPr>
              <w:overflowPunct w:val="0"/>
              <w:adjustRightInd w:val="0"/>
              <w:spacing w:line="240" w:lineRule="atLeast"/>
              <w:jc w:val="left"/>
              <w:rPr>
                <w:rFonts w:ascii="仿宋_GB2312" w:hAnsi="仿宋_GB2312" w:eastAsia="仿宋_GB2312" w:cs="仿宋_GB2312"/>
                <w:sz w:val="24"/>
              </w:rPr>
            </w:pPr>
            <w:r>
              <w:rPr>
                <w:rFonts w:hint="eastAsia" w:ascii="仿宋_GB2312" w:hAnsi="仿宋_GB2312" w:eastAsia="仿宋_GB2312" w:cs="仿宋_GB2312"/>
                <w:sz w:val="24"/>
              </w:rPr>
              <w:t>志愿公益</w:t>
            </w:r>
          </w:p>
        </w:tc>
        <w:tc>
          <w:tcPr>
            <w:tcW w:w="3573" w:type="dxa"/>
            <w:vAlign w:val="center"/>
          </w:tcPr>
          <w:p w14:paraId="64708D50">
            <w:pPr>
              <w:overflowPunct w:val="0"/>
              <w:adjustRightInd w:val="0"/>
              <w:spacing w:line="240" w:lineRule="atLeast"/>
              <w:jc w:val="left"/>
              <w:rPr>
                <w:rFonts w:ascii="仿宋_GB2312" w:hAnsi="仿宋_GB2312" w:eastAsia="仿宋_GB2312" w:cs="仿宋_GB2312"/>
                <w:sz w:val="24"/>
              </w:rPr>
            </w:pPr>
            <w:r>
              <w:rPr>
                <w:rFonts w:hint="eastAsia" w:ascii="仿宋_GB2312" w:hAnsi="仿宋_GB2312" w:eastAsia="仿宋_GB2312" w:cs="仿宋_GB2312"/>
                <w:sz w:val="24"/>
              </w:rPr>
              <w:t xml:space="preserve">1.校级、学院、社团、班级等学生组织开展的志愿服务活动 </w:t>
            </w:r>
          </w:p>
          <w:p w14:paraId="35E11FB2">
            <w:pPr>
              <w:overflowPunct w:val="0"/>
              <w:adjustRightInd w:val="0"/>
              <w:spacing w:line="240" w:lineRule="atLeast"/>
              <w:jc w:val="left"/>
              <w:rPr>
                <w:rFonts w:ascii="仿宋_GB2312" w:hAnsi="仿宋_GB2312" w:eastAsia="仿宋_GB2312" w:cs="仿宋_GB2312"/>
                <w:sz w:val="24"/>
              </w:rPr>
            </w:pPr>
            <w:r>
              <w:rPr>
                <w:rFonts w:hint="eastAsia" w:ascii="仿宋_GB2312" w:hAnsi="仿宋_GB2312" w:eastAsia="仿宋_GB2312" w:cs="仿宋_GB2312"/>
                <w:sz w:val="24"/>
              </w:rPr>
              <w:t xml:space="preserve">2.无偿献血活动 </w:t>
            </w:r>
          </w:p>
          <w:p w14:paraId="37C3F00F">
            <w:pPr>
              <w:overflowPunct w:val="0"/>
              <w:adjustRightInd w:val="0"/>
              <w:spacing w:line="240" w:lineRule="atLeast"/>
              <w:jc w:val="left"/>
              <w:rPr>
                <w:rFonts w:ascii="仿宋_GB2312" w:hAnsi="仿宋_GB2312" w:eastAsia="仿宋_GB2312" w:cs="仿宋_GB2312"/>
                <w:sz w:val="24"/>
              </w:rPr>
            </w:pPr>
            <w:r>
              <w:rPr>
                <w:rFonts w:hint="eastAsia" w:ascii="仿宋_GB2312" w:hAnsi="仿宋_GB2312" w:eastAsia="仿宋_GB2312" w:cs="仿宋_GB2312"/>
                <w:sz w:val="24"/>
              </w:rPr>
              <w:t xml:space="preserve">3.捐献造血干细胞 </w:t>
            </w:r>
          </w:p>
          <w:p w14:paraId="167D769D">
            <w:pPr>
              <w:overflowPunct w:val="0"/>
              <w:adjustRightInd w:val="0"/>
              <w:spacing w:line="240" w:lineRule="atLeast"/>
              <w:jc w:val="left"/>
              <w:rPr>
                <w:rFonts w:ascii="仿宋_GB2312" w:hAnsi="仿宋_GB2312" w:eastAsia="仿宋_GB2312" w:cs="仿宋_GB2312"/>
                <w:sz w:val="24"/>
              </w:rPr>
            </w:pPr>
            <w:r>
              <w:rPr>
                <w:rFonts w:hint="eastAsia" w:ascii="仿宋_GB2312" w:hAnsi="仿宋_GB2312" w:eastAsia="仿宋_GB2312" w:cs="仿宋_GB2312"/>
                <w:sz w:val="24"/>
              </w:rPr>
              <w:t>4.相关公益类宣传讲座、报告会等志愿服务表彰</w:t>
            </w:r>
          </w:p>
          <w:p w14:paraId="3D3601E0">
            <w:pPr>
              <w:spacing w:line="240" w:lineRule="atLeast"/>
              <w:jc w:val="left"/>
              <w:rPr>
                <w:rFonts w:ascii="仿宋_GB2312" w:hAnsi="仿宋_GB2312" w:eastAsia="仿宋_GB2312" w:cs="仿宋_GB2312"/>
                <w:sz w:val="24"/>
              </w:rPr>
            </w:pPr>
            <w:r>
              <w:rPr>
                <w:rFonts w:hint="eastAsia" w:ascii="仿宋_GB2312" w:hAnsi="仿宋_GB2312" w:eastAsia="仿宋_GB2312" w:cs="仿宋_GB2312"/>
                <w:color w:val="000000"/>
                <w:sz w:val="24"/>
              </w:rPr>
              <w:t xml:space="preserve">5.公益劳动 </w:t>
            </w:r>
          </w:p>
        </w:tc>
        <w:tc>
          <w:tcPr>
            <w:tcW w:w="880" w:type="dxa"/>
            <w:vAlign w:val="center"/>
          </w:tcPr>
          <w:p w14:paraId="178742B3">
            <w:pPr>
              <w:overflowPunct w:val="0"/>
              <w:adjustRightInd w:val="0"/>
              <w:spacing w:line="240" w:lineRule="atLeast"/>
              <w:jc w:val="center"/>
              <w:rPr>
                <w:rFonts w:ascii="仿宋_GB2312" w:hAnsi="仿宋_GB2312" w:eastAsia="仿宋_GB2312" w:cs="仿宋_GB2312"/>
                <w:sz w:val="24"/>
              </w:rPr>
            </w:pPr>
            <w:r>
              <w:rPr>
                <w:rFonts w:hint="eastAsia" w:ascii="仿宋_GB2312" w:hAnsi="仿宋_GB2312" w:eastAsia="仿宋_GB2312" w:cs="仿宋_GB2312"/>
                <w:sz w:val="24"/>
              </w:rPr>
              <w:t>自选</w:t>
            </w:r>
          </w:p>
        </w:tc>
        <w:tc>
          <w:tcPr>
            <w:tcW w:w="1013" w:type="dxa"/>
            <w:vAlign w:val="center"/>
          </w:tcPr>
          <w:p w14:paraId="3814AAFB">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ascii="仿宋_GB2312" w:hAnsi="仿宋_GB2312" w:eastAsia="仿宋_GB2312" w:cs="仿宋_GB2312"/>
                <w:color w:val="auto"/>
                <w:sz w:val="24"/>
              </w:rPr>
            </w:pPr>
            <w:r>
              <w:rPr>
                <w:rFonts w:hint="eastAsia" w:ascii="仿宋_GB2312" w:hAnsi="仿宋_GB2312" w:eastAsia="仿宋_GB2312" w:cs="仿宋_GB2312"/>
                <w:color w:val="auto"/>
                <w:sz w:val="24"/>
                <w:szCs w:val="24"/>
              </w:rPr>
              <w:t>组 织单位</w:t>
            </w:r>
            <w:r>
              <w:rPr>
                <w:rFonts w:hint="eastAsia" w:ascii="仿宋_GB2312" w:hAnsi="仿宋_GB2312" w:eastAsia="仿宋_GB2312" w:cs="仿宋_GB2312"/>
                <w:color w:val="auto"/>
                <w:sz w:val="24"/>
                <w:szCs w:val="24"/>
                <w:lang w:val="en-US" w:eastAsia="zh-CN"/>
              </w:rPr>
              <w:t>+各二级学院</w:t>
            </w:r>
          </w:p>
        </w:tc>
        <w:tc>
          <w:tcPr>
            <w:tcW w:w="1040" w:type="dxa"/>
            <w:vAlign w:val="center"/>
          </w:tcPr>
          <w:p w14:paraId="3B322A0E">
            <w:pPr>
              <w:overflowPunct w:val="0"/>
              <w:adjustRightInd w:val="0"/>
              <w:spacing w:line="240" w:lineRule="atLeast"/>
              <w:jc w:val="center"/>
              <w:rPr>
                <w:rFonts w:ascii="仿宋_GB2312" w:hAnsi="仿宋_GB2312" w:eastAsia="仿宋_GB2312" w:cs="仿宋_GB2312"/>
                <w:sz w:val="24"/>
              </w:rPr>
            </w:pPr>
            <w:r>
              <w:rPr>
                <w:rFonts w:hint="eastAsia" w:ascii="仿宋_GB2312" w:hAnsi="仿宋_GB2312" w:eastAsia="仿宋_GB2312" w:cs="仿宋_GB2312"/>
                <w:sz w:val="24"/>
              </w:rPr>
              <w:t>校团委</w:t>
            </w:r>
          </w:p>
        </w:tc>
        <w:tc>
          <w:tcPr>
            <w:tcW w:w="1718" w:type="dxa"/>
            <w:vAlign w:val="center"/>
          </w:tcPr>
          <w:p w14:paraId="3042FB73">
            <w:pPr>
              <w:overflowPunct w:val="0"/>
              <w:adjustRightInd w:val="0"/>
              <w:spacing w:line="240" w:lineRule="atLeast"/>
              <w:jc w:val="center"/>
              <w:rPr>
                <w:rFonts w:ascii="仿宋_GB2312" w:hAnsi="仿宋_GB2312" w:eastAsia="仿宋_GB2312" w:cs="仿宋_GB2312"/>
                <w:sz w:val="24"/>
              </w:rPr>
            </w:pPr>
            <w:r>
              <w:rPr>
                <w:rFonts w:hint="eastAsia" w:ascii="仿宋_GB2312" w:hAnsi="仿宋_GB2312" w:eastAsia="仿宋_GB2312" w:cs="仿宋_GB2312"/>
                <w:sz w:val="24"/>
              </w:rPr>
              <w:t>“第二课堂成绩单”活动各模块计分标准</w:t>
            </w:r>
          </w:p>
        </w:tc>
        <w:tc>
          <w:tcPr>
            <w:tcW w:w="754" w:type="dxa"/>
            <w:vMerge w:val="continue"/>
            <w:vAlign w:val="center"/>
          </w:tcPr>
          <w:p w14:paraId="4E7EEFB6">
            <w:pPr>
              <w:overflowPunct w:val="0"/>
              <w:adjustRightInd w:val="0"/>
              <w:spacing w:line="240" w:lineRule="atLeast"/>
              <w:jc w:val="center"/>
              <w:rPr>
                <w:rFonts w:ascii="仿宋_GB2312" w:hAnsi="仿宋_GB2312" w:eastAsia="仿宋_GB2312" w:cs="仿宋_GB2312"/>
                <w:sz w:val="24"/>
              </w:rPr>
            </w:pPr>
          </w:p>
        </w:tc>
      </w:tr>
      <w:tr w14:paraId="34C2D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65" w:type="dxa"/>
            <w:vAlign w:val="center"/>
          </w:tcPr>
          <w:p w14:paraId="39B6F9E5">
            <w:pPr>
              <w:overflowPunct w:val="0"/>
              <w:adjustRightInd w:val="0"/>
              <w:spacing w:line="240" w:lineRule="atLeast"/>
              <w:jc w:val="left"/>
              <w:rPr>
                <w:rFonts w:ascii="仿宋_GB2312" w:hAnsi="仿宋_GB2312" w:eastAsia="仿宋_GB2312" w:cs="仿宋_GB2312"/>
                <w:sz w:val="24"/>
              </w:rPr>
            </w:pPr>
            <w:r>
              <w:rPr>
                <w:rFonts w:hint="eastAsia" w:ascii="仿宋_GB2312" w:hAnsi="仿宋_GB2312" w:eastAsia="仿宋_GB2312" w:cs="仿宋_GB2312"/>
                <w:color w:val="000000"/>
                <w:sz w:val="24"/>
              </w:rPr>
              <w:t xml:space="preserve">文体活动 </w:t>
            </w:r>
          </w:p>
        </w:tc>
        <w:tc>
          <w:tcPr>
            <w:tcW w:w="3573" w:type="dxa"/>
            <w:vAlign w:val="center"/>
          </w:tcPr>
          <w:p w14:paraId="67DF78BE">
            <w:pPr>
              <w:overflowPunct w:val="0"/>
              <w:adjustRightInd w:val="0"/>
              <w:spacing w:line="240" w:lineRule="atLeast"/>
              <w:jc w:val="left"/>
              <w:rPr>
                <w:rFonts w:ascii="仿宋_GB2312" w:hAnsi="仿宋_GB2312" w:eastAsia="仿宋_GB2312" w:cs="仿宋_GB2312"/>
                <w:sz w:val="24"/>
              </w:rPr>
            </w:pPr>
            <w:r>
              <w:rPr>
                <w:rFonts w:hint="eastAsia" w:ascii="仿宋_GB2312" w:hAnsi="仿宋_GB2312" w:eastAsia="仿宋_GB2312" w:cs="仿宋_GB2312"/>
                <w:sz w:val="24"/>
              </w:rPr>
              <w:t xml:space="preserve">1.文艺竞赛 </w:t>
            </w:r>
          </w:p>
          <w:p w14:paraId="349FC2D8">
            <w:pPr>
              <w:overflowPunct w:val="0"/>
              <w:adjustRightInd w:val="0"/>
              <w:spacing w:line="240" w:lineRule="atLeast"/>
              <w:jc w:val="left"/>
              <w:rPr>
                <w:rFonts w:ascii="仿宋_GB2312" w:hAnsi="仿宋_GB2312" w:eastAsia="仿宋_GB2312" w:cs="仿宋_GB2312"/>
                <w:sz w:val="24"/>
              </w:rPr>
            </w:pPr>
            <w:r>
              <w:rPr>
                <w:rFonts w:hint="eastAsia" w:ascii="仿宋_GB2312" w:hAnsi="仿宋_GB2312" w:eastAsia="仿宋_GB2312" w:cs="仿宋_GB2312"/>
                <w:sz w:val="24"/>
              </w:rPr>
              <w:t xml:space="preserve">2.体育竞赛 </w:t>
            </w:r>
          </w:p>
          <w:p w14:paraId="154FBEBF">
            <w:pPr>
              <w:overflowPunct w:val="0"/>
              <w:adjustRightInd w:val="0"/>
              <w:spacing w:line="240" w:lineRule="atLeast"/>
              <w:jc w:val="left"/>
              <w:rPr>
                <w:rFonts w:ascii="仿宋_GB2312" w:hAnsi="仿宋_GB2312" w:eastAsia="仿宋_GB2312" w:cs="仿宋_GB2312"/>
                <w:sz w:val="24"/>
              </w:rPr>
            </w:pPr>
            <w:r>
              <w:rPr>
                <w:rFonts w:hint="eastAsia" w:ascii="仿宋_GB2312" w:hAnsi="仿宋_GB2312" w:eastAsia="仿宋_GB2312" w:cs="仿宋_GB2312"/>
                <w:sz w:val="24"/>
              </w:rPr>
              <w:t xml:space="preserve">3.文艺演出 </w:t>
            </w:r>
          </w:p>
          <w:p w14:paraId="127820D9">
            <w:pPr>
              <w:overflowPunct w:val="0"/>
              <w:adjustRightInd w:val="0"/>
              <w:spacing w:line="240" w:lineRule="atLeast"/>
              <w:jc w:val="left"/>
              <w:rPr>
                <w:rFonts w:ascii="仿宋_GB2312" w:hAnsi="仿宋_GB2312" w:eastAsia="仿宋_GB2312" w:cs="仿宋_GB2312"/>
                <w:sz w:val="24"/>
              </w:rPr>
            </w:pPr>
            <w:r>
              <w:rPr>
                <w:rFonts w:hint="eastAsia" w:ascii="仿宋_GB2312" w:hAnsi="仿宋_GB2312" w:eastAsia="仿宋_GB2312" w:cs="仿宋_GB2312"/>
                <w:sz w:val="24"/>
              </w:rPr>
              <w:t xml:space="preserve">4.体育活动 </w:t>
            </w:r>
          </w:p>
          <w:p w14:paraId="06D23385">
            <w:pPr>
              <w:overflowPunct w:val="0"/>
              <w:adjustRightInd w:val="0"/>
              <w:spacing w:line="240" w:lineRule="atLeast"/>
              <w:jc w:val="left"/>
              <w:rPr>
                <w:rFonts w:ascii="仿宋_GB2312" w:hAnsi="仿宋_GB2312" w:eastAsia="仿宋_GB2312" w:cs="仿宋_GB2312"/>
                <w:color w:val="000000"/>
                <w:sz w:val="24"/>
              </w:rPr>
            </w:pPr>
            <w:r>
              <w:rPr>
                <w:rFonts w:hint="eastAsia" w:ascii="仿宋_GB2312" w:hAnsi="仿宋_GB2312" w:eastAsia="仿宋_GB2312" w:cs="仿宋_GB2312"/>
                <w:sz w:val="24"/>
              </w:rPr>
              <w:t>5.文体讲座</w:t>
            </w:r>
          </w:p>
        </w:tc>
        <w:tc>
          <w:tcPr>
            <w:tcW w:w="880" w:type="dxa"/>
            <w:vAlign w:val="center"/>
          </w:tcPr>
          <w:p w14:paraId="1584DA3A">
            <w:pPr>
              <w:overflowPunct w:val="0"/>
              <w:adjustRightInd w:val="0"/>
              <w:spacing w:line="240" w:lineRule="atLeast"/>
              <w:jc w:val="center"/>
              <w:rPr>
                <w:rFonts w:ascii="仿宋_GB2312" w:hAnsi="仿宋_GB2312" w:eastAsia="仿宋_GB2312" w:cs="仿宋_GB2312"/>
                <w:sz w:val="24"/>
              </w:rPr>
            </w:pPr>
            <w:r>
              <w:rPr>
                <w:rFonts w:hint="eastAsia" w:ascii="仿宋_GB2312" w:hAnsi="仿宋_GB2312" w:eastAsia="仿宋_GB2312" w:cs="仿宋_GB2312"/>
                <w:sz w:val="24"/>
              </w:rPr>
              <w:t>自选</w:t>
            </w:r>
          </w:p>
        </w:tc>
        <w:tc>
          <w:tcPr>
            <w:tcW w:w="1013" w:type="dxa"/>
            <w:vAlign w:val="center"/>
          </w:tcPr>
          <w:p w14:paraId="395AA997">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ascii="仿宋_GB2312" w:hAnsi="仿宋_GB2312" w:eastAsia="仿宋_GB2312" w:cs="仿宋_GB2312"/>
                <w:color w:val="auto"/>
                <w:sz w:val="24"/>
              </w:rPr>
            </w:pPr>
            <w:r>
              <w:rPr>
                <w:rFonts w:hint="eastAsia" w:ascii="仿宋_GB2312" w:hAnsi="仿宋_GB2312" w:eastAsia="仿宋_GB2312" w:cs="仿宋_GB2312"/>
                <w:color w:val="auto"/>
                <w:sz w:val="24"/>
                <w:szCs w:val="24"/>
              </w:rPr>
              <w:t>组 织单位</w:t>
            </w:r>
            <w:r>
              <w:rPr>
                <w:rFonts w:hint="eastAsia" w:ascii="仿宋_GB2312" w:hAnsi="仿宋_GB2312" w:eastAsia="仿宋_GB2312" w:cs="仿宋_GB2312"/>
                <w:color w:val="auto"/>
                <w:sz w:val="24"/>
                <w:szCs w:val="24"/>
                <w:lang w:val="en-US" w:eastAsia="zh-CN"/>
              </w:rPr>
              <w:t>+各二级学院</w:t>
            </w:r>
          </w:p>
        </w:tc>
        <w:tc>
          <w:tcPr>
            <w:tcW w:w="1040" w:type="dxa"/>
            <w:vAlign w:val="center"/>
          </w:tcPr>
          <w:p w14:paraId="2B7D5823">
            <w:pPr>
              <w:overflowPunct w:val="0"/>
              <w:adjustRightInd w:val="0"/>
              <w:spacing w:line="240" w:lineRule="atLeast"/>
              <w:jc w:val="center"/>
              <w:rPr>
                <w:rFonts w:ascii="仿宋_GB2312" w:hAnsi="仿宋_GB2312" w:eastAsia="仿宋_GB2312" w:cs="仿宋_GB2312"/>
                <w:sz w:val="24"/>
              </w:rPr>
            </w:pPr>
            <w:r>
              <w:rPr>
                <w:rFonts w:hint="eastAsia" w:ascii="仿宋_GB2312" w:hAnsi="仿宋_GB2312" w:eastAsia="仿宋_GB2312" w:cs="仿宋_GB2312"/>
                <w:sz w:val="24"/>
              </w:rPr>
              <w:t>校团委</w:t>
            </w:r>
          </w:p>
        </w:tc>
        <w:tc>
          <w:tcPr>
            <w:tcW w:w="1718" w:type="dxa"/>
            <w:vAlign w:val="center"/>
          </w:tcPr>
          <w:p w14:paraId="338A5175">
            <w:pPr>
              <w:overflowPunct w:val="0"/>
              <w:adjustRightInd w:val="0"/>
              <w:spacing w:line="240" w:lineRule="atLeast"/>
              <w:jc w:val="center"/>
              <w:rPr>
                <w:rFonts w:ascii="仿宋_GB2312" w:hAnsi="仿宋_GB2312" w:eastAsia="仿宋_GB2312" w:cs="仿宋_GB2312"/>
                <w:sz w:val="24"/>
              </w:rPr>
            </w:pPr>
            <w:r>
              <w:rPr>
                <w:rFonts w:hint="eastAsia" w:ascii="仿宋_GB2312" w:hAnsi="仿宋_GB2312" w:eastAsia="仿宋_GB2312" w:cs="仿宋_GB2312"/>
                <w:sz w:val="24"/>
              </w:rPr>
              <w:t>“第二课堂成绩单”活动各模块计分标准</w:t>
            </w:r>
          </w:p>
        </w:tc>
        <w:tc>
          <w:tcPr>
            <w:tcW w:w="754" w:type="dxa"/>
            <w:vMerge w:val="continue"/>
            <w:vAlign w:val="center"/>
          </w:tcPr>
          <w:p w14:paraId="1098F23B">
            <w:pPr>
              <w:overflowPunct w:val="0"/>
              <w:adjustRightInd w:val="0"/>
              <w:spacing w:line="240" w:lineRule="atLeast"/>
              <w:jc w:val="center"/>
              <w:rPr>
                <w:rFonts w:ascii="仿宋_GB2312" w:hAnsi="仿宋_GB2312" w:eastAsia="仿宋_GB2312" w:cs="仿宋_GB2312"/>
                <w:sz w:val="24"/>
              </w:rPr>
            </w:pPr>
          </w:p>
        </w:tc>
      </w:tr>
      <w:tr w14:paraId="503C3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65" w:type="dxa"/>
            <w:vAlign w:val="center"/>
          </w:tcPr>
          <w:p w14:paraId="674CA994">
            <w:pPr>
              <w:overflowPunct w:val="0"/>
              <w:adjustRightInd w:val="0"/>
              <w:spacing w:line="240" w:lineRule="atLeast"/>
              <w:jc w:val="left"/>
              <w:rPr>
                <w:rFonts w:ascii="仿宋_GB2312" w:hAnsi="仿宋_GB2312" w:eastAsia="仿宋_GB2312" w:cs="仿宋_GB2312"/>
                <w:color w:val="000000"/>
                <w:sz w:val="24"/>
              </w:rPr>
            </w:pPr>
            <w:r>
              <w:rPr>
                <w:rFonts w:hint="eastAsia" w:ascii="仿宋_GB2312" w:hAnsi="仿宋_GB2312" w:eastAsia="仿宋_GB2312" w:cs="仿宋_GB2312"/>
                <w:color w:val="000000"/>
                <w:sz w:val="24"/>
              </w:rPr>
              <w:t xml:space="preserve">工作履历 </w:t>
            </w:r>
          </w:p>
        </w:tc>
        <w:tc>
          <w:tcPr>
            <w:tcW w:w="3573" w:type="dxa"/>
            <w:vAlign w:val="center"/>
          </w:tcPr>
          <w:p w14:paraId="36E14ADF">
            <w:pPr>
              <w:overflowPunct w:val="0"/>
              <w:adjustRightInd w:val="0"/>
              <w:spacing w:line="240" w:lineRule="atLeast"/>
              <w:jc w:val="left"/>
              <w:rPr>
                <w:rFonts w:ascii="仿宋_GB2312" w:hAnsi="仿宋_GB2312" w:eastAsia="仿宋_GB2312" w:cs="仿宋_GB2312"/>
                <w:sz w:val="24"/>
              </w:rPr>
            </w:pPr>
            <w:r>
              <w:rPr>
                <w:rFonts w:hint="eastAsia" w:ascii="仿宋_GB2312" w:hAnsi="仿宋_GB2312" w:eastAsia="仿宋_GB2312" w:cs="仿宋_GB2312"/>
                <w:sz w:val="24"/>
              </w:rPr>
              <w:t>1.团学干部任职</w:t>
            </w:r>
          </w:p>
          <w:p w14:paraId="71D6DC61">
            <w:pPr>
              <w:overflowPunct w:val="0"/>
              <w:adjustRightInd w:val="0"/>
              <w:spacing w:line="240" w:lineRule="atLeast"/>
              <w:jc w:val="left"/>
              <w:rPr>
                <w:rFonts w:ascii="仿宋_GB2312" w:hAnsi="仿宋_GB2312" w:eastAsia="仿宋_GB2312" w:cs="仿宋_GB2312"/>
                <w:sz w:val="24"/>
              </w:rPr>
            </w:pPr>
            <w:r>
              <w:rPr>
                <w:rFonts w:hint="eastAsia" w:ascii="仿宋_GB2312" w:hAnsi="仿宋_GB2312" w:eastAsia="仿宋_GB2312" w:cs="仿宋_GB2312"/>
                <w:sz w:val="24"/>
              </w:rPr>
              <w:t>2.团学先进个人</w:t>
            </w:r>
          </w:p>
          <w:p w14:paraId="0C82BF96">
            <w:pPr>
              <w:overflowPunct w:val="0"/>
              <w:adjustRightInd w:val="0"/>
              <w:spacing w:line="240" w:lineRule="atLeast"/>
              <w:jc w:val="left"/>
              <w:rPr>
                <w:rFonts w:ascii="仿宋_GB2312" w:hAnsi="仿宋_GB2312" w:eastAsia="仿宋_GB2312" w:cs="仿宋_GB2312"/>
                <w:sz w:val="24"/>
              </w:rPr>
            </w:pPr>
            <w:r>
              <w:rPr>
                <w:rFonts w:hint="eastAsia" w:ascii="仿宋_GB2312" w:hAnsi="仿宋_GB2312" w:eastAsia="仿宋_GB2312" w:cs="仿宋_GB2312"/>
                <w:sz w:val="24"/>
              </w:rPr>
              <w:t>3.勤工俭学</w:t>
            </w:r>
          </w:p>
          <w:p w14:paraId="5A41F3A8">
            <w:pPr>
              <w:overflowPunct w:val="0"/>
              <w:adjustRightInd w:val="0"/>
              <w:spacing w:line="240" w:lineRule="atLeast"/>
              <w:jc w:val="left"/>
              <w:rPr>
                <w:rFonts w:ascii="仿宋_GB2312" w:hAnsi="仿宋_GB2312" w:eastAsia="仿宋_GB2312" w:cs="仿宋_GB2312"/>
                <w:sz w:val="24"/>
              </w:rPr>
            </w:pPr>
            <w:r>
              <w:rPr>
                <w:rFonts w:hint="eastAsia" w:ascii="仿宋_GB2312" w:hAnsi="仿宋_GB2312" w:eastAsia="仿宋_GB2312" w:cs="仿宋_GB2312"/>
                <w:sz w:val="24"/>
              </w:rPr>
              <w:t xml:space="preserve">4.社会任职 </w:t>
            </w:r>
          </w:p>
          <w:p w14:paraId="50014CB9">
            <w:pPr>
              <w:overflowPunct w:val="0"/>
              <w:adjustRightInd w:val="0"/>
              <w:spacing w:line="240" w:lineRule="atLeast"/>
              <w:jc w:val="left"/>
              <w:rPr>
                <w:rFonts w:ascii="仿宋_GB2312" w:hAnsi="仿宋_GB2312" w:eastAsia="仿宋_GB2312" w:cs="仿宋_GB2312"/>
                <w:color w:val="000000"/>
                <w:sz w:val="24"/>
              </w:rPr>
            </w:pPr>
            <w:r>
              <w:rPr>
                <w:rFonts w:hint="eastAsia" w:ascii="仿宋_GB2312" w:hAnsi="仿宋_GB2312" w:eastAsia="仿宋_GB2312" w:cs="仿宋_GB2312"/>
                <w:sz w:val="24"/>
              </w:rPr>
              <w:t>5.退伍军人</w:t>
            </w:r>
          </w:p>
        </w:tc>
        <w:tc>
          <w:tcPr>
            <w:tcW w:w="880" w:type="dxa"/>
            <w:vAlign w:val="center"/>
          </w:tcPr>
          <w:p w14:paraId="300ED4DD">
            <w:pPr>
              <w:overflowPunct w:val="0"/>
              <w:adjustRightInd w:val="0"/>
              <w:spacing w:line="240" w:lineRule="atLeast"/>
              <w:jc w:val="center"/>
              <w:rPr>
                <w:rFonts w:ascii="仿宋_GB2312" w:hAnsi="仿宋_GB2312" w:eastAsia="仿宋_GB2312" w:cs="仿宋_GB2312"/>
                <w:sz w:val="24"/>
              </w:rPr>
            </w:pPr>
            <w:r>
              <w:rPr>
                <w:rFonts w:hint="eastAsia" w:ascii="仿宋_GB2312" w:hAnsi="仿宋_GB2312" w:eastAsia="仿宋_GB2312" w:cs="仿宋_GB2312"/>
                <w:sz w:val="24"/>
              </w:rPr>
              <w:t>自选</w:t>
            </w:r>
          </w:p>
        </w:tc>
        <w:tc>
          <w:tcPr>
            <w:tcW w:w="1013" w:type="dxa"/>
            <w:vAlign w:val="center"/>
          </w:tcPr>
          <w:p w14:paraId="0AEA6FDE">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ascii="仿宋_GB2312" w:hAnsi="仿宋_GB2312" w:eastAsia="仿宋_GB2312" w:cs="仿宋_GB2312"/>
                <w:color w:val="auto"/>
                <w:sz w:val="24"/>
              </w:rPr>
            </w:pPr>
            <w:r>
              <w:rPr>
                <w:rFonts w:hint="eastAsia" w:ascii="仿宋_GB2312" w:hAnsi="仿宋_GB2312" w:eastAsia="仿宋_GB2312" w:cs="仿宋_GB2312"/>
                <w:color w:val="auto"/>
                <w:sz w:val="24"/>
                <w:szCs w:val="24"/>
              </w:rPr>
              <w:t>组 织单位</w:t>
            </w:r>
            <w:r>
              <w:rPr>
                <w:rFonts w:hint="eastAsia" w:ascii="仿宋_GB2312" w:hAnsi="仿宋_GB2312" w:eastAsia="仿宋_GB2312" w:cs="仿宋_GB2312"/>
                <w:color w:val="auto"/>
                <w:sz w:val="24"/>
                <w:szCs w:val="24"/>
                <w:lang w:val="en-US" w:eastAsia="zh-CN"/>
              </w:rPr>
              <w:t>+各二级学院</w:t>
            </w:r>
          </w:p>
        </w:tc>
        <w:tc>
          <w:tcPr>
            <w:tcW w:w="1040" w:type="dxa"/>
            <w:vAlign w:val="center"/>
          </w:tcPr>
          <w:p w14:paraId="5507BCD7">
            <w:pPr>
              <w:overflowPunct w:val="0"/>
              <w:adjustRightInd w:val="0"/>
              <w:spacing w:line="240" w:lineRule="atLeast"/>
              <w:jc w:val="center"/>
              <w:rPr>
                <w:rFonts w:ascii="仿宋_GB2312" w:hAnsi="仿宋_GB2312" w:eastAsia="仿宋_GB2312" w:cs="仿宋_GB2312"/>
                <w:sz w:val="24"/>
              </w:rPr>
            </w:pPr>
            <w:r>
              <w:rPr>
                <w:rFonts w:hint="eastAsia" w:ascii="仿宋_GB2312" w:hAnsi="仿宋_GB2312" w:eastAsia="仿宋_GB2312" w:cs="仿宋_GB2312"/>
                <w:sz w:val="24"/>
              </w:rPr>
              <w:t>校团委</w:t>
            </w:r>
          </w:p>
        </w:tc>
        <w:tc>
          <w:tcPr>
            <w:tcW w:w="1718" w:type="dxa"/>
            <w:vAlign w:val="center"/>
          </w:tcPr>
          <w:p w14:paraId="6A8E0C39">
            <w:pPr>
              <w:overflowPunct w:val="0"/>
              <w:adjustRightInd w:val="0"/>
              <w:spacing w:line="240" w:lineRule="atLeast"/>
              <w:jc w:val="center"/>
              <w:rPr>
                <w:rFonts w:ascii="仿宋_GB2312" w:hAnsi="仿宋_GB2312" w:eastAsia="仿宋_GB2312" w:cs="仿宋_GB2312"/>
                <w:sz w:val="24"/>
              </w:rPr>
            </w:pPr>
            <w:r>
              <w:rPr>
                <w:rFonts w:hint="eastAsia" w:ascii="仿宋_GB2312" w:hAnsi="仿宋_GB2312" w:eastAsia="仿宋_GB2312" w:cs="仿宋_GB2312"/>
                <w:sz w:val="24"/>
              </w:rPr>
              <w:t>“第二课堂成绩单”活动各模块计分标准</w:t>
            </w:r>
          </w:p>
        </w:tc>
        <w:tc>
          <w:tcPr>
            <w:tcW w:w="754" w:type="dxa"/>
            <w:vMerge w:val="continue"/>
            <w:vAlign w:val="center"/>
          </w:tcPr>
          <w:p w14:paraId="24ECB98D">
            <w:pPr>
              <w:overflowPunct w:val="0"/>
              <w:adjustRightInd w:val="0"/>
              <w:spacing w:line="240" w:lineRule="atLeast"/>
              <w:jc w:val="center"/>
              <w:rPr>
                <w:rFonts w:ascii="仿宋_GB2312" w:hAnsi="仿宋_GB2312" w:eastAsia="仿宋_GB2312" w:cs="仿宋_GB2312"/>
                <w:sz w:val="24"/>
              </w:rPr>
            </w:pPr>
          </w:p>
        </w:tc>
      </w:tr>
      <w:tr w14:paraId="1F0E6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65" w:type="dxa"/>
            <w:vAlign w:val="center"/>
          </w:tcPr>
          <w:p w14:paraId="3DFAD097">
            <w:pPr>
              <w:overflowPunct w:val="0"/>
              <w:adjustRightInd w:val="0"/>
              <w:spacing w:line="240" w:lineRule="atLeast"/>
              <w:jc w:val="left"/>
              <w:rPr>
                <w:rFonts w:ascii="仿宋_GB2312" w:hAnsi="仿宋_GB2312" w:eastAsia="仿宋_GB2312" w:cs="仿宋_GB2312"/>
                <w:sz w:val="24"/>
              </w:rPr>
            </w:pPr>
            <w:r>
              <w:rPr>
                <w:rFonts w:hint="eastAsia" w:ascii="仿宋_GB2312" w:hAnsi="仿宋_GB2312" w:eastAsia="仿宋_GB2312" w:cs="仿宋_GB2312"/>
                <w:sz w:val="24"/>
              </w:rPr>
              <w:t xml:space="preserve">技能特长 </w:t>
            </w:r>
          </w:p>
        </w:tc>
        <w:tc>
          <w:tcPr>
            <w:tcW w:w="3573" w:type="dxa"/>
            <w:vAlign w:val="center"/>
          </w:tcPr>
          <w:p w14:paraId="334205DD">
            <w:pPr>
              <w:overflowPunct w:val="0"/>
              <w:adjustRightInd w:val="0"/>
              <w:spacing w:line="240" w:lineRule="atLeast"/>
              <w:jc w:val="left"/>
              <w:rPr>
                <w:rFonts w:ascii="仿宋_GB2312" w:hAnsi="仿宋_GB2312" w:eastAsia="仿宋_GB2312" w:cs="仿宋_GB2312"/>
                <w:sz w:val="24"/>
              </w:rPr>
            </w:pPr>
            <w:r>
              <w:rPr>
                <w:rFonts w:hint="eastAsia" w:ascii="仿宋_GB2312" w:hAnsi="仿宋_GB2312" w:eastAsia="仿宋_GB2312" w:cs="仿宋_GB2312"/>
                <w:sz w:val="24"/>
              </w:rPr>
              <w:t xml:space="preserve">1.职业资格证书 </w:t>
            </w:r>
          </w:p>
          <w:p w14:paraId="41A338E6">
            <w:pPr>
              <w:overflowPunct w:val="0"/>
              <w:adjustRightInd w:val="0"/>
              <w:spacing w:line="240" w:lineRule="atLeast"/>
              <w:jc w:val="left"/>
              <w:rPr>
                <w:rFonts w:ascii="仿宋_GB2312" w:hAnsi="仿宋_GB2312" w:eastAsia="仿宋_GB2312" w:cs="仿宋_GB2312"/>
                <w:sz w:val="24"/>
              </w:rPr>
            </w:pPr>
            <w:r>
              <w:rPr>
                <w:rFonts w:hint="eastAsia" w:ascii="仿宋_GB2312" w:hAnsi="仿宋_GB2312" w:eastAsia="仿宋_GB2312" w:cs="仿宋_GB2312"/>
                <w:sz w:val="24"/>
              </w:rPr>
              <w:t xml:space="preserve">2.职业技能证书 </w:t>
            </w:r>
          </w:p>
          <w:p w14:paraId="57353174">
            <w:pPr>
              <w:overflowPunct w:val="0"/>
              <w:adjustRightInd w:val="0"/>
              <w:spacing w:line="240" w:lineRule="atLeast"/>
              <w:jc w:val="left"/>
              <w:rPr>
                <w:rFonts w:ascii="仿宋_GB2312" w:hAnsi="仿宋_GB2312" w:eastAsia="仿宋_GB2312" w:cs="仿宋_GB2312"/>
                <w:sz w:val="24"/>
              </w:rPr>
            </w:pPr>
            <w:r>
              <w:rPr>
                <w:rFonts w:hint="eastAsia" w:ascii="仿宋_GB2312" w:hAnsi="仿宋_GB2312" w:eastAsia="仿宋_GB2312" w:cs="仿宋_GB2312"/>
                <w:sz w:val="24"/>
              </w:rPr>
              <w:t>3.机动车驾驶证</w:t>
            </w:r>
          </w:p>
          <w:p w14:paraId="2F4B9661">
            <w:pPr>
              <w:overflowPunct w:val="0"/>
              <w:adjustRightInd w:val="0"/>
              <w:spacing w:line="240" w:lineRule="atLeast"/>
              <w:jc w:val="left"/>
              <w:rPr>
                <w:rFonts w:ascii="仿宋_GB2312" w:hAnsi="仿宋_GB2312" w:eastAsia="仿宋_GB2312" w:cs="仿宋_GB2312"/>
                <w:sz w:val="24"/>
              </w:rPr>
            </w:pPr>
            <w:r>
              <w:rPr>
                <w:rFonts w:hint="eastAsia" w:ascii="仿宋_GB2312" w:hAnsi="仿宋_GB2312" w:eastAsia="仿宋_GB2312" w:cs="仿宋_GB2312"/>
                <w:sz w:val="24"/>
              </w:rPr>
              <w:t xml:space="preserve">4.从业人员上岗资格证 </w:t>
            </w:r>
          </w:p>
          <w:p w14:paraId="7174333E">
            <w:pPr>
              <w:overflowPunct w:val="0"/>
              <w:adjustRightInd w:val="0"/>
              <w:spacing w:line="240" w:lineRule="atLeast"/>
              <w:jc w:val="left"/>
              <w:rPr>
                <w:rFonts w:ascii="仿宋_GB2312" w:hAnsi="仿宋_GB2312" w:eastAsia="仿宋_GB2312" w:cs="仿宋_GB2312"/>
                <w:sz w:val="24"/>
              </w:rPr>
            </w:pPr>
            <w:r>
              <w:rPr>
                <w:rFonts w:hint="eastAsia" w:ascii="仿宋_GB2312" w:hAnsi="仿宋_GB2312" w:eastAsia="仿宋_GB2312" w:cs="仿宋_GB2312"/>
                <w:sz w:val="24"/>
              </w:rPr>
              <w:t>5.技能比赛获奖</w:t>
            </w:r>
          </w:p>
        </w:tc>
        <w:tc>
          <w:tcPr>
            <w:tcW w:w="880" w:type="dxa"/>
            <w:vAlign w:val="center"/>
          </w:tcPr>
          <w:p w14:paraId="08E0B179">
            <w:pPr>
              <w:overflowPunct w:val="0"/>
              <w:adjustRightInd w:val="0"/>
              <w:spacing w:line="240" w:lineRule="atLeast"/>
              <w:jc w:val="center"/>
              <w:rPr>
                <w:rFonts w:ascii="仿宋_GB2312" w:hAnsi="仿宋_GB2312" w:eastAsia="仿宋_GB2312" w:cs="仿宋_GB2312"/>
                <w:sz w:val="24"/>
              </w:rPr>
            </w:pPr>
            <w:r>
              <w:rPr>
                <w:rFonts w:hint="eastAsia" w:ascii="仿宋_GB2312" w:hAnsi="仿宋_GB2312" w:eastAsia="仿宋_GB2312" w:cs="仿宋_GB2312"/>
                <w:sz w:val="24"/>
              </w:rPr>
              <w:t>自选</w:t>
            </w:r>
          </w:p>
        </w:tc>
        <w:tc>
          <w:tcPr>
            <w:tcW w:w="1013" w:type="dxa"/>
            <w:vAlign w:val="center"/>
          </w:tcPr>
          <w:p w14:paraId="6EC297DA">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ascii="仿宋_GB2312" w:hAnsi="仿宋_GB2312" w:eastAsia="仿宋_GB2312" w:cs="仿宋_GB2312"/>
                <w:color w:val="auto"/>
                <w:sz w:val="24"/>
              </w:rPr>
            </w:pPr>
            <w:r>
              <w:rPr>
                <w:rFonts w:hint="eastAsia" w:ascii="仿宋_GB2312" w:hAnsi="仿宋_GB2312" w:eastAsia="仿宋_GB2312" w:cs="仿宋_GB2312"/>
                <w:color w:val="auto"/>
                <w:sz w:val="24"/>
                <w:szCs w:val="24"/>
              </w:rPr>
              <w:t>组 织单位</w:t>
            </w:r>
            <w:r>
              <w:rPr>
                <w:rFonts w:hint="eastAsia" w:ascii="仿宋_GB2312" w:hAnsi="仿宋_GB2312" w:eastAsia="仿宋_GB2312" w:cs="仿宋_GB2312"/>
                <w:color w:val="auto"/>
                <w:sz w:val="24"/>
                <w:szCs w:val="24"/>
                <w:lang w:val="en-US" w:eastAsia="zh-CN"/>
              </w:rPr>
              <w:t>+各二级学院</w:t>
            </w:r>
          </w:p>
        </w:tc>
        <w:tc>
          <w:tcPr>
            <w:tcW w:w="1040" w:type="dxa"/>
            <w:vAlign w:val="center"/>
          </w:tcPr>
          <w:p w14:paraId="17230EA2">
            <w:pPr>
              <w:overflowPunct w:val="0"/>
              <w:adjustRightInd w:val="0"/>
              <w:spacing w:line="240" w:lineRule="atLeast"/>
              <w:jc w:val="center"/>
              <w:rPr>
                <w:rFonts w:ascii="仿宋_GB2312" w:hAnsi="仿宋_GB2312" w:eastAsia="仿宋_GB2312" w:cs="仿宋_GB2312"/>
                <w:sz w:val="24"/>
              </w:rPr>
            </w:pPr>
            <w:r>
              <w:rPr>
                <w:rFonts w:hint="eastAsia" w:ascii="仿宋_GB2312" w:hAnsi="仿宋_GB2312" w:eastAsia="仿宋_GB2312" w:cs="仿宋_GB2312"/>
                <w:sz w:val="24"/>
              </w:rPr>
              <w:t>校团委</w:t>
            </w:r>
          </w:p>
        </w:tc>
        <w:tc>
          <w:tcPr>
            <w:tcW w:w="1718" w:type="dxa"/>
            <w:vAlign w:val="center"/>
          </w:tcPr>
          <w:p w14:paraId="226326F7">
            <w:pPr>
              <w:overflowPunct w:val="0"/>
              <w:adjustRightInd w:val="0"/>
              <w:spacing w:line="240" w:lineRule="atLeast"/>
              <w:jc w:val="center"/>
              <w:rPr>
                <w:rFonts w:ascii="仿宋_GB2312" w:hAnsi="仿宋_GB2312" w:eastAsia="仿宋_GB2312" w:cs="仿宋_GB2312"/>
                <w:sz w:val="24"/>
              </w:rPr>
            </w:pPr>
            <w:r>
              <w:rPr>
                <w:rFonts w:hint="eastAsia" w:ascii="仿宋_GB2312" w:hAnsi="仿宋_GB2312" w:eastAsia="仿宋_GB2312" w:cs="仿宋_GB2312"/>
                <w:sz w:val="24"/>
              </w:rPr>
              <w:t>“第二课堂成绩单”活动各模块计分标准</w:t>
            </w:r>
          </w:p>
        </w:tc>
        <w:tc>
          <w:tcPr>
            <w:tcW w:w="754" w:type="dxa"/>
            <w:vMerge w:val="continue"/>
            <w:vAlign w:val="center"/>
          </w:tcPr>
          <w:p w14:paraId="25472AFD">
            <w:pPr>
              <w:overflowPunct w:val="0"/>
              <w:adjustRightInd w:val="0"/>
              <w:spacing w:line="240" w:lineRule="atLeast"/>
              <w:jc w:val="center"/>
              <w:rPr>
                <w:rFonts w:ascii="仿宋_GB2312" w:hAnsi="仿宋_GB2312" w:eastAsia="仿宋_GB2312" w:cs="仿宋_GB2312"/>
                <w:sz w:val="24"/>
              </w:rPr>
            </w:pPr>
          </w:p>
        </w:tc>
      </w:tr>
      <w:tr w14:paraId="4ED70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65" w:type="dxa"/>
            <w:vAlign w:val="center"/>
          </w:tcPr>
          <w:p w14:paraId="742A87D3">
            <w:pPr>
              <w:overflowPunct w:val="0"/>
              <w:adjustRightInd w:val="0"/>
              <w:spacing w:line="240" w:lineRule="atLeast"/>
              <w:jc w:val="center"/>
              <w:rPr>
                <w:rFonts w:ascii="仿宋_GB2312" w:hAnsi="仿宋_GB2312" w:eastAsia="仿宋_GB2312" w:cs="仿宋_GB2312"/>
                <w:sz w:val="24"/>
              </w:rPr>
            </w:pPr>
            <w:r>
              <w:rPr>
                <w:rFonts w:hint="eastAsia" w:ascii="仿宋_GB2312" w:hAnsi="仿宋_GB2312" w:eastAsia="仿宋_GB2312" w:cs="仿宋_GB2312"/>
                <w:sz w:val="24"/>
              </w:rPr>
              <w:t>其他</w:t>
            </w:r>
          </w:p>
        </w:tc>
        <w:tc>
          <w:tcPr>
            <w:tcW w:w="3573" w:type="dxa"/>
            <w:vAlign w:val="center"/>
          </w:tcPr>
          <w:p w14:paraId="7CDF8A6B">
            <w:pPr>
              <w:overflowPunct w:val="0"/>
              <w:adjustRightInd w:val="0"/>
              <w:spacing w:line="240" w:lineRule="atLeast"/>
              <w:jc w:val="left"/>
              <w:rPr>
                <w:rFonts w:ascii="仿宋_GB2312" w:hAnsi="仿宋_GB2312" w:eastAsia="仿宋_GB2312" w:cs="仿宋_GB2312"/>
                <w:sz w:val="24"/>
              </w:rPr>
            </w:pPr>
            <w:r>
              <w:rPr>
                <w:rFonts w:hint="eastAsia" w:ascii="仿宋_GB2312" w:hAnsi="仿宋_GB2312" w:eastAsia="仿宋_GB2312" w:cs="仿宋_GB2312"/>
                <w:sz w:val="24"/>
              </w:rPr>
              <w:t xml:space="preserve">1.其他证书（社会职业类证书） </w:t>
            </w:r>
          </w:p>
          <w:p w14:paraId="4870D075">
            <w:pPr>
              <w:overflowPunct w:val="0"/>
              <w:adjustRightInd w:val="0"/>
              <w:spacing w:line="240" w:lineRule="atLeast"/>
              <w:jc w:val="left"/>
              <w:rPr>
                <w:rFonts w:ascii="仿宋_GB2312" w:hAnsi="仿宋_GB2312" w:eastAsia="仿宋_GB2312" w:cs="仿宋_GB2312"/>
                <w:sz w:val="24"/>
              </w:rPr>
            </w:pPr>
            <w:r>
              <w:rPr>
                <w:rFonts w:hint="eastAsia" w:ascii="仿宋_GB2312" w:hAnsi="仿宋_GB2312" w:eastAsia="仿宋_GB2312" w:cs="仿宋_GB2312"/>
                <w:sz w:val="24"/>
              </w:rPr>
              <w:t xml:space="preserve">2.校内各单位其他类型活动 </w:t>
            </w:r>
          </w:p>
          <w:p w14:paraId="17FB5FC4">
            <w:pPr>
              <w:overflowPunct w:val="0"/>
              <w:adjustRightInd w:val="0"/>
              <w:spacing w:line="240" w:lineRule="atLeast"/>
              <w:jc w:val="left"/>
              <w:rPr>
                <w:rFonts w:ascii="仿宋_GB2312" w:hAnsi="仿宋_GB2312" w:eastAsia="仿宋_GB2312" w:cs="仿宋_GB2312"/>
                <w:color w:val="000000"/>
                <w:sz w:val="24"/>
              </w:rPr>
            </w:pPr>
            <w:r>
              <w:rPr>
                <w:rFonts w:hint="eastAsia" w:ascii="仿宋_GB2312" w:hAnsi="仿宋_GB2312" w:eastAsia="仿宋_GB2312" w:cs="仿宋_GB2312"/>
                <w:sz w:val="24"/>
              </w:rPr>
              <w:t>3.升旗仪式工作人员</w:t>
            </w:r>
          </w:p>
        </w:tc>
        <w:tc>
          <w:tcPr>
            <w:tcW w:w="880" w:type="dxa"/>
            <w:vAlign w:val="center"/>
          </w:tcPr>
          <w:p w14:paraId="6631AE3C">
            <w:pPr>
              <w:overflowPunct w:val="0"/>
              <w:adjustRightInd w:val="0"/>
              <w:spacing w:line="240" w:lineRule="atLeast"/>
              <w:jc w:val="center"/>
              <w:rPr>
                <w:rFonts w:ascii="仿宋_GB2312" w:hAnsi="仿宋_GB2312" w:eastAsia="仿宋_GB2312" w:cs="仿宋_GB2312"/>
                <w:sz w:val="24"/>
              </w:rPr>
            </w:pPr>
            <w:r>
              <w:rPr>
                <w:rFonts w:hint="eastAsia" w:ascii="仿宋_GB2312" w:hAnsi="仿宋_GB2312" w:eastAsia="仿宋_GB2312" w:cs="仿宋_GB2312"/>
                <w:sz w:val="24"/>
              </w:rPr>
              <w:t>自选</w:t>
            </w:r>
          </w:p>
        </w:tc>
        <w:tc>
          <w:tcPr>
            <w:tcW w:w="1013" w:type="dxa"/>
            <w:vAlign w:val="center"/>
          </w:tcPr>
          <w:p w14:paraId="51466FFF">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ascii="仿宋_GB2312" w:hAnsi="仿宋_GB2312" w:eastAsia="仿宋_GB2312" w:cs="仿宋_GB2312"/>
                <w:color w:val="auto"/>
                <w:sz w:val="24"/>
              </w:rPr>
            </w:pPr>
            <w:r>
              <w:rPr>
                <w:rFonts w:hint="eastAsia" w:ascii="仿宋_GB2312" w:hAnsi="仿宋_GB2312" w:eastAsia="仿宋_GB2312" w:cs="仿宋_GB2312"/>
                <w:color w:val="auto"/>
                <w:sz w:val="24"/>
                <w:szCs w:val="24"/>
              </w:rPr>
              <w:t>组 织单位</w:t>
            </w:r>
            <w:r>
              <w:rPr>
                <w:rFonts w:hint="eastAsia" w:ascii="仿宋_GB2312" w:hAnsi="仿宋_GB2312" w:eastAsia="仿宋_GB2312" w:cs="仿宋_GB2312"/>
                <w:color w:val="auto"/>
                <w:sz w:val="24"/>
                <w:szCs w:val="24"/>
                <w:lang w:val="en-US" w:eastAsia="zh-CN"/>
              </w:rPr>
              <w:t>+各二级学院</w:t>
            </w:r>
          </w:p>
        </w:tc>
        <w:tc>
          <w:tcPr>
            <w:tcW w:w="1040" w:type="dxa"/>
            <w:vAlign w:val="center"/>
          </w:tcPr>
          <w:p w14:paraId="56F0BAB3">
            <w:pPr>
              <w:overflowPunct w:val="0"/>
              <w:adjustRightInd w:val="0"/>
              <w:spacing w:line="240" w:lineRule="atLeast"/>
              <w:jc w:val="center"/>
              <w:rPr>
                <w:rFonts w:ascii="仿宋_GB2312" w:hAnsi="仿宋_GB2312" w:eastAsia="仿宋_GB2312" w:cs="仿宋_GB2312"/>
                <w:sz w:val="24"/>
              </w:rPr>
            </w:pPr>
            <w:r>
              <w:rPr>
                <w:rFonts w:hint="eastAsia" w:ascii="仿宋_GB2312" w:hAnsi="仿宋_GB2312" w:eastAsia="仿宋_GB2312" w:cs="仿宋_GB2312"/>
                <w:sz w:val="24"/>
              </w:rPr>
              <w:t>校团委</w:t>
            </w:r>
          </w:p>
        </w:tc>
        <w:tc>
          <w:tcPr>
            <w:tcW w:w="1718" w:type="dxa"/>
            <w:vAlign w:val="center"/>
          </w:tcPr>
          <w:p w14:paraId="4E54B69B">
            <w:pPr>
              <w:overflowPunct w:val="0"/>
              <w:adjustRightInd w:val="0"/>
              <w:spacing w:line="240" w:lineRule="atLeast"/>
              <w:jc w:val="center"/>
              <w:rPr>
                <w:rFonts w:ascii="仿宋_GB2312" w:hAnsi="仿宋_GB2312" w:eastAsia="仿宋_GB2312" w:cs="仿宋_GB2312"/>
                <w:sz w:val="24"/>
              </w:rPr>
            </w:pPr>
            <w:r>
              <w:rPr>
                <w:rFonts w:hint="eastAsia" w:ascii="仿宋_GB2312" w:hAnsi="仿宋_GB2312" w:eastAsia="仿宋_GB2312" w:cs="仿宋_GB2312"/>
                <w:sz w:val="24"/>
              </w:rPr>
              <w:t>“第二课堂成绩单”活动各模块计分标准</w:t>
            </w:r>
          </w:p>
        </w:tc>
        <w:tc>
          <w:tcPr>
            <w:tcW w:w="754" w:type="dxa"/>
            <w:vMerge w:val="continue"/>
            <w:vAlign w:val="center"/>
          </w:tcPr>
          <w:p w14:paraId="1F9EF72F">
            <w:pPr>
              <w:overflowPunct w:val="0"/>
              <w:adjustRightInd w:val="0"/>
              <w:spacing w:line="240" w:lineRule="atLeast"/>
              <w:jc w:val="center"/>
              <w:rPr>
                <w:rFonts w:ascii="仿宋_GB2312" w:hAnsi="仿宋_GB2312" w:eastAsia="仿宋_GB2312" w:cs="仿宋_GB2312"/>
                <w:sz w:val="24"/>
              </w:rPr>
            </w:pPr>
          </w:p>
        </w:tc>
      </w:tr>
    </w:tbl>
    <w:p w14:paraId="5E85DD42">
      <w:pPr>
        <w:overflowPunct w:val="0"/>
        <w:adjustRightInd w:val="0"/>
        <w:spacing w:line="520" w:lineRule="exact"/>
        <w:ind w:firstLine="640" w:firstLineChars="200"/>
        <w:outlineLvl w:val="0"/>
        <w:rPr>
          <w:rFonts w:ascii="黑体" w:hAnsi="黑体" w:eastAsia="黑体"/>
          <w:sz w:val="32"/>
          <w:szCs w:val="32"/>
        </w:rPr>
      </w:pPr>
      <w:bookmarkStart w:id="49" w:name="_Toc213837392"/>
      <w:bookmarkStart w:id="50" w:name="_Toc22870"/>
      <w:bookmarkStart w:id="51" w:name="_Toc19259"/>
      <w:r>
        <w:rPr>
          <w:rFonts w:hint="eastAsia" w:ascii="黑体" w:hAnsi="黑体" w:eastAsia="黑体"/>
          <w:sz w:val="32"/>
          <w:szCs w:val="32"/>
        </w:rPr>
        <w:t>八</w:t>
      </w:r>
      <w:r>
        <w:rPr>
          <w:rFonts w:ascii="黑体" w:hAnsi="黑体" w:eastAsia="黑体"/>
          <w:sz w:val="32"/>
          <w:szCs w:val="32"/>
        </w:rPr>
        <w:t>、教学进程总体安排</w:t>
      </w:r>
      <w:bookmarkEnd w:id="49"/>
      <w:bookmarkEnd w:id="50"/>
      <w:bookmarkEnd w:id="51"/>
    </w:p>
    <w:p w14:paraId="1D3EA399">
      <w:pPr>
        <w:spacing w:line="520" w:lineRule="exact"/>
        <w:ind w:firstLine="640" w:firstLineChars="200"/>
        <w:outlineLvl w:val="1"/>
        <w:rPr>
          <w:rFonts w:ascii="楷体" w:hAnsi="楷体" w:eastAsia="楷体" w:cs="楷体"/>
          <w:sz w:val="32"/>
          <w:szCs w:val="32"/>
        </w:rPr>
      </w:pPr>
      <w:bookmarkStart w:id="52" w:name="_Toc5348"/>
      <w:bookmarkStart w:id="53" w:name="_Toc276"/>
      <w:r>
        <w:rPr>
          <w:rFonts w:hint="eastAsia" w:ascii="楷体" w:hAnsi="楷体" w:eastAsia="楷体" w:cs="楷体"/>
          <w:sz w:val="32"/>
          <w:szCs w:val="32"/>
        </w:rPr>
        <w:t>（一）教学环节分配表</w:t>
      </w:r>
      <w:bookmarkEnd w:id="52"/>
      <w:bookmarkEnd w:id="53"/>
      <w:r>
        <w:rPr>
          <w:rFonts w:hint="eastAsia" w:ascii="楷体" w:hAnsi="楷体" w:eastAsia="楷体" w:cs="楷体"/>
          <w:sz w:val="32"/>
          <w:szCs w:val="32"/>
        </w:rPr>
        <w:t xml:space="preserve"> </w:t>
      </w:r>
    </w:p>
    <w:p w14:paraId="35985D92">
      <w:pPr>
        <w:spacing w:line="52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教学周数分配表每学期总周数合计应为20周，各学期教学周数应与教学计划进程表一致，军训、入学教育、考试环节、实习开展、毕业设计、社会实践及毕业教育等，学期合计周数为20周。</w:t>
      </w:r>
    </w:p>
    <w:p w14:paraId="68832283">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center"/>
        <w:textAlignment w:val="auto"/>
        <w:rPr>
          <w:rFonts w:hint="eastAsia" w:ascii="仿宋_GB2312" w:hAnsi="仿宋_GB2312" w:eastAsia="仿宋_GB2312" w:cs="仿宋_GB2312"/>
          <w:sz w:val="32"/>
          <w:szCs w:val="32"/>
        </w:rPr>
      </w:pPr>
      <w:bookmarkStart w:id="54" w:name="_Toc14161"/>
      <w:r>
        <w:rPr>
          <w:rFonts w:hint="eastAsia" w:ascii="仿宋_GB2312" w:hAnsi="仿宋_GB2312" w:eastAsia="仿宋_GB2312" w:cs="仿宋_GB2312"/>
          <w:sz w:val="32"/>
          <w:szCs w:val="32"/>
        </w:rPr>
        <w:t>表8 教育活动时间分配表（单位：周）</w:t>
      </w:r>
    </w:p>
    <w:tbl>
      <w:tblPr>
        <w:tblStyle w:val="13"/>
        <w:tblW w:w="5116" w:type="pct"/>
        <w:tblInd w:w="-10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08"/>
        <w:gridCol w:w="1128"/>
        <w:gridCol w:w="1017"/>
        <w:gridCol w:w="1015"/>
        <w:gridCol w:w="1017"/>
        <w:gridCol w:w="1015"/>
        <w:gridCol w:w="1020"/>
      </w:tblGrid>
      <w:tr w14:paraId="36A97E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1438" w:type="pct"/>
            <w:vMerge w:val="restart"/>
            <w:vAlign w:val="top"/>
            <mc:AlternateContent>
              <mc:Choice Requires="wpsCustomData">
                <wpsCustomData:diagonals>
                  <wpsCustomData:diagonal from="30000" to="13800">
                    <wpsCustomData:border w:val="single" w:color="auto" w:sz="4" w:space="0"/>
                  </wpsCustomData:diagonal>
                  <wpsCustomData:diagonal from="30000" to="6000">
                    <wpsCustomData:border w:val="single" w:color="auto" w:sz="4" w:space="0"/>
                  </wpsCustomData:diagonal>
                </wpsCustomData:diagonals>
              </mc:Choice>
            </mc:AlternateContent>
          </w:tcPr>
          <w:p w14:paraId="30AF061C">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仿宋_GB2312" w:hAnsi="仿宋_GB2312" w:eastAsia="仿宋_GB2312" w:cs="仿宋_GB2312"/>
                <w:color w:val="auto"/>
                <w:sz w:val="24"/>
                <w:szCs w:val="24"/>
              </w:rPr>
            </w:pPr>
          </w:p>
          <w:p w14:paraId="65BDC152">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lang w:val="en-US" w:eastAsia="zh-CN"/>
              </w:rPr>
              <w:t>项目</w:t>
            </w:r>
          </w:p>
          <w:p w14:paraId="6DD4B405">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周数</w:t>
            </w:r>
          </w:p>
          <w:p w14:paraId="08F9C9AD">
            <w:pPr>
              <w:keepNext w:val="0"/>
              <w:keepLines w:val="0"/>
              <w:pageBreakBefore w:val="0"/>
              <w:widowControl w:val="0"/>
              <w:kinsoku/>
              <w:wordWrap/>
              <w:overflowPunct/>
              <w:topLinePunct w:val="0"/>
              <w:autoSpaceDE/>
              <w:autoSpaceDN/>
              <w:bidi w:val="0"/>
              <w:adjustRightInd/>
              <w:snapToGrid/>
              <w:spacing w:after="0" w:line="300" w:lineRule="exact"/>
              <w:textAlignment w:val="auto"/>
              <mc:AlternateContent>
                <mc:Choice Requires="wpsCustomData">
                  <wpsCustomData:diagonalParaType/>
                </mc:Choice>
              </mc:AlternateContent>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内容</w:t>
            </w:r>
          </w:p>
          <w:p w14:paraId="73E0DD91">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仿宋_GB2312" w:hAnsi="仿宋_GB2312" w:eastAsia="仿宋_GB2312" w:cs="仿宋_GB2312"/>
                <w:color w:val="auto"/>
                <w:sz w:val="24"/>
                <w:szCs w:val="24"/>
                <w:lang w:val="en-US" w:eastAsia="zh-CN"/>
              </w:rPr>
            </w:pPr>
          </w:p>
          <w:p w14:paraId="1616E3C6">
            <w:pPr>
              <w:keepNext w:val="0"/>
              <w:keepLines w:val="0"/>
              <w:pageBreakBefore w:val="0"/>
              <w:widowControl w:val="0"/>
              <w:kinsoku/>
              <w:wordWrap/>
              <w:overflowPunct/>
              <w:topLinePunct w:val="0"/>
              <w:autoSpaceDE/>
              <w:autoSpaceDN/>
              <w:bidi w:val="0"/>
              <w:adjustRightInd/>
              <w:snapToGrid/>
              <w:spacing w:after="0" w:line="300" w:lineRule="exact"/>
              <w:textAlignment w:val="auto"/>
              <mc:AlternateContent>
                <mc:Choice Requires="wpsCustomData">
                  <wpsCustomData:diagonalParaType/>
                </mc:Choice>
              </mc:AlternateContent>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周数</w:t>
            </w:r>
          </w:p>
          <w:p w14:paraId="2E66BBA2">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lang w:val="en-US" w:eastAsia="zh-CN"/>
              </w:rPr>
              <w:t>学年</w:t>
            </w:r>
          </w:p>
        </w:tc>
        <w:tc>
          <w:tcPr>
            <w:tcW w:w="1229" w:type="pct"/>
            <w:gridSpan w:val="2"/>
            <w:vAlign w:val="center"/>
          </w:tcPr>
          <w:p w14:paraId="4B8ABA63">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一</w:t>
            </w:r>
          </w:p>
        </w:tc>
        <w:tc>
          <w:tcPr>
            <w:tcW w:w="1165" w:type="pct"/>
            <w:gridSpan w:val="2"/>
            <w:vAlign w:val="center"/>
          </w:tcPr>
          <w:p w14:paraId="4DD9D8B7">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二</w:t>
            </w:r>
          </w:p>
        </w:tc>
        <w:tc>
          <w:tcPr>
            <w:tcW w:w="1166" w:type="pct"/>
            <w:gridSpan w:val="2"/>
            <w:vAlign w:val="center"/>
          </w:tcPr>
          <w:p w14:paraId="60C03E19">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三</w:t>
            </w:r>
          </w:p>
        </w:tc>
      </w:tr>
      <w:tr w14:paraId="686CB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1438" w:type="pct"/>
            <w:vMerge w:val="continue"/>
          </w:tcPr>
          <w:p w14:paraId="426ACCB7">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p>
        </w:tc>
        <w:tc>
          <w:tcPr>
            <w:tcW w:w="646" w:type="pct"/>
            <w:vAlign w:val="center"/>
          </w:tcPr>
          <w:p w14:paraId="6DBE7187">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1</w:t>
            </w:r>
          </w:p>
        </w:tc>
        <w:tc>
          <w:tcPr>
            <w:tcW w:w="583" w:type="pct"/>
            <w:vAlign w:val="center"/>
          </w:tcPr>
          <w:p w14:paraId="39C7DFCA">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2</w:t>
            </w:r>
          </w:p>
        </w:tc>
        <w:tc>
          <w:tcPr>
            <w:tcW w:w="581" w:type="pct"/>
            <w:vAlign w:val="center"/>
          </w:tcPr>
          <w:p w14:paraId="75514DBD">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3</w:t>
            </w:r>
          </w:p>
        </w:tc>
        <w:tc>
          <w:tcPr>
            <w:tcW w:w="583" w:type="pct"/>
            <w:vAlign w:val="center"/>
          </w:tcPr>
          <w:p w14:paraId="1EF3FB67">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4</w:t>
            </w:r>
          </w:p>
        </w:tc>
        <w:tc>
          <w:tcPr>
            <w:tcW w:w="581" w:type="pct"/>
            <w:vAlign w:val="center"/>
          </w:tcPr>
          <w:p w14:paraId="53541F42">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5</w:t>
            </w:r>
          </w:p>
        </w:tc>
        <w:tc>
          <w:tcPr>
            <w:tcW w:w="584" w:type="pct"/>
            <w:vAlign w:val="center"/>
          </w:tcPr>
          <w:p w14:paraId="3821D348">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6</w:t>
            </w:r>
          </w:p>
        </w:tc>
      </w:tr>
      <w:tr w14:paraId="1B4CA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1438" w:type="pct"/>
            <w:vAlign w:val="center"/>
          </w:tcPr>
          <w:p w14:paraId="4FD743B5">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课堂教学</w:t>
            </w:r>
          </w:p>
        </w:tc>
        <w:tc>
          <w:tcPr>
            <w:tcW w:w="646" w:type="pct"/>
            <w:vAlign w:val="center"/>
          </w:tcPr>
          <w:p w14:paraId="1401AC8B">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1-18</w:t>
            </w:r>
          </w:p>
        </w:tc>
        <w:tc>
          <w:tcPr>
            <w:tcW w:w="583" w:type="pct"/>
            <w:vAlign w:val="center"/>
          </w:tcPr>
          <w:p w14:paraId="3D0E85A5">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1-18</w:t>
            </w:r>
          </w:p>
        </w:tc>
        <w:tc>
          <w:tcPr>
            <w:tcW w:w="581" w:type="pct"/>
            <w:vAlign w:val="center"/>
          </w:tcPr>
          <w:p w14:paraId="1CFE6E03">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1-18</w:t>
            </w:r>
          </w:p>
        </w:tc>
        <w:tc>
          <w:tcPr>
            <w:tcW w:w="583" w:type="pct"/>
            <w:vAlign w:val="center"/>
          </w:tcPr>
          <w:p w14:paraId="580E42EA">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1-18</w:t>
            </w:r>
          </w:p>
        </w:tc>
        <w:tc>
          <w:tcPr>
            <w:tcW w:w="581" w:type="pct"/>
            <w:vAlign w:val="center"/>
          </w:tcPr>
          <w:p w14:paraId="4DE95049">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1-18</w:t>
            </w:r>
          </w:p>
        </w:tc>
        <w:tc>
          <w:tcPr>
            <w:tcW w:w="584" w:type="pct"/>
            <w:vAlign w:val="center"/>
          </w:tcPr>
          <w:p w14:paraId="05789A2F">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1-18</w:t>
            </w:r>
          </w:p>
        </w:tc>
      </w:tr>
      <w:tr w14:paraId="77417D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8" w:type="pct"/>
            <w:vAlign w:val="center"/>
          </w:tcPr>
          <w:p w14:paraId="6276E652">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考试</w:t>
            </w:r>
          </w:p>
        </w:tc>
        <w:tc>
          <w:tcPr>
            <w:tcW w:w="646" w:type="pct"/>
            <w:vAlign w:val="center"/>
          </w:tcPr>
          <w:p w14:paraId="2C94BBBD">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19-20</w:t>
            </w:r>
          </w:p>
        </w:tc>
        <w:tc>
          <w:tcPr>
            <w:tcW w:w="583" w:type="pct"/>
            <w:vAlign w:val="center"/>
          </w:tcPr>
          <w:p w14:paraId="5D66310F">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19-20</w:t>
            </w:r>
          </w:p>
        </w:tc>
        <w:tc>
          <w:tcPr>
            <w:tcW w:w="581" w:type="pct"/>
            <w:vAlign w:val="center"/>
          </w:tcPr>
          <w:p w14:paraId="40E97FF5">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19-20</w:t>
            </w:r>
          </w:p>
        </w:tc>
        <w:tc>
          <w:tcPr>
            <w:tcW w:w="583" w:type="pct"/>
            <w:vAlign w:val="center"/>
          </w:tcPr>
          <w:p w14:paraId="2D7B1E37">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19-20</w:t>
            </w:r>
          </w:p>
        </w:tc>
        <w:tc>
          <w:tcPr>
            <w:tcW w:w="581" w:type="pct"/>
            <w:vAlign w:val="center"/>
          </w:tcPr>
          <w:p w14:paraId="02E1FCE4">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19-20</w:t>
            </w:r>
          </w:p>
        </w:tc>
        <w:tc>
          <w:tcPr>
            <w:tcW w:w="584" w:type="pct"/>
            <w:vAlign w:val="center"/>
          </w:tcPr>
          <w:p w14:paraId="700DB327">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19-20</w:t>
            </w:r>
          </w:p>
        </w:tc>
      </w:tr>
      <w:tr w14:paraId="5ACAD0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8" w:type="pct"/>
            <w:vAlign w:val="center"/>
          </w:tcPr>
          <w:p w14:paraId="66FF5D4E">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军训</w:t>
            </w:r>
          </w:p>
        </w:tc>
        <w:tc>
          <w:tcPr>
            <w:tcW w:w="646" w:type="pct"/>
            <w:vAlign w:val="center"/>
          </w:tcPr>
          <w:p w14:paraId="52494DA7">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1-2</w:t>
            </w:r>
          </w:p>
        </w:tc>
        <w:tc>
          <w:tcPr>
            <w:tcW w:w="583" w:type="pct"/>
            <w:vAlign w:val="center"/>
          </w:tcPr>
          <w:p w14:paraId="036C349A">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p>
        </w:tc>
        <w:tc>
          <w:tcPr>
            <w:tcW w:w="581" w:type="pct"/>
            <w:vAlign w:val="center"/>
          </w:tcPr>
          <w:p w14:paraId="5EFEDCD3">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p>
        </w:tc>
        <w:tc>
          <w:tcPr>
            <w:tcW w:w="583" w:type="pct"/>
            <w:vAlign w:val="center"/>
          </w:tcPr>
          <w:p w14:paraId="5FB3EA24">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p>
        </w:tc>
        <w:tc>
          <w:tcPr>
            <w:tcW w:w="581" w:type="pct"/>
            <w:vAlign w:val="center"/>
          </w:tcPr>
          <w:p w14:paraId="76D5E751">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p>
        </w:tc>
        <w:tc>
          <w:tcPr>
            <w:tcW w:w="584" w:type="pct"/>
            <w:vAlign w:val="center"/>
          </w:tcPr>
          <w:p w14:paraId="4C8089D7">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p>
        </w:tc>
      </w:tr>
      <w:tr w14:paraId="139E3E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8" w:type="pct"/>
            <w:vAlign w:val="center"/>
          </w:tcPr>
          <w:p w14:paraId="5432934D">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入学教育</w:t>
            </w:r>
          </w:p>
        </w:tc>
        <w:tc>
          <w:tcPr>
            <w:tcW w:w="646" w:type="pct"/>
            <w:vAlign w:val="center"/>
          </w:tcPr>
          <w:p w14:paraId="2E415BF2">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3-8</w:t>
            </w:r>
          </w:p>
        </w:tc>
        <w:tc>
          <w:tcPr>
            <w:tcW w:w="583" w:type="pct"/>
            <w:vAlign w:val="center"/>
          </w:tcPr>
          <w:p w14:paraId="3481EF13">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p>
        </w:tc>
        <w:tc>
          <w:tcPr>
            <w:tcW w:w="581" w:type="pct"/>
            <w:vAlign w:val="center"/>
          </w:tcPr>
          <w:p w14:paraId="664ACF49">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p>
        </w:tc>
        <w:tc>
          <w:tcPr>
            <w:tcW w:w="583" w:type="pct"/>
            <w:vAlign w:val="center"/>
          </w:tcPr>
          <w:p w14:paraId="345B29C2">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p>
        </w:tc>
        <w:tc>
          <w:tcPr>
            <w:tcW w:w="581" w:type="pct"/>
            <w:vAlign w:val="center"/>
          </w:tcPr>
          <w:p w14:paraId="538EBE24">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p>
        </w:tc>
        <w:tc>
          <w:tcPr>
            <w:tcW w:w="584" w:type="pct"/>
            <w:vAlign w:val="center"/>
          </w:tcPr>
          <w:p w14:paraId="2AD03512">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p>
        </w:tc>
      </w:tr>
      <w:tr w14:paraId="65323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8" w:type="pct"/>
            <w:vAlign w:val="center"/>
          </w:tcPr>
          <w:p w14:paraId="6428725A">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毕业设计</w:t>
            </w:r>
          </w:p>
        </w:tc>
        <w:tc>
          <w:tcPr>
            <w:tcW w:w="646" w:type="pct"/>
            <w:vAlign w:val="center"/>
          </w:tcPr>
          <w:p w14:paraId="4547959A">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p>
        </w:tc>
        <w:tc>
          <w:tcPr>
            <w:tcW w:w="583" w:type="pct"/>
            <w:vAlign w:val="center"/>
          </w:tcPr>
          <w:p w14:paraId="272F4C12">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p>
        </w:tc>
        <w:tc>
          <w:tcPr>
            <w:tcW w:w="581" w:type="pct"/>
            <w:vAlign w:val="center"/>
          </w:tcPr>
          <w:p w14:paraId="274CDC9B">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p>
        </w:tc>
        <w:tc>
          <w:tcPr>
            <w:tcW w:w="583" w:type="pct"/>
            <w:vAlign w:val="center"/>
          </w:tcPr>
          <w:p w14:paraId="07A8A953">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p>
        </w:tc>
        <w:tc>
          <w:tcPr>
            <w:tcW w:w="581" w:type="pct"/>
            <w:vAlign w:val="center"/>
          </w:tcPr>
          <w:p w14:paraId="563A289A">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1-18</w:t>
            </w:r>
          </w:p>
        </w:tc>
        <w:tc>
          <w:tcPr>
            <w:tcW w:w="584" w:type="pct"/>
            <w:vAlign w:val="center"/>
          </w:tcPr>
          <w:p w14:paraId="4A2FA48E">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p>
        </w:tc>
      </w:tr>
      <w:tr w14:paraId="6432E3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8" w:type="pct"/>
            <w:vAlign w:val="center"/>
          </w:tcPr>
          <w:p w14:paraId="3090FAF3">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岗位实习</w:t>
            </w:r>
          </w:p>
        </w:tc>
        <w:tc>
          <w:tcPr>
            <w:tcW w:w="646" w:type="pct"/>
            <w:vAlign w:val="center"/>
          </w:tcPr>
          <w:p w14:paraId="6069E9BE">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p>
        </w:tc>
        <w:tc>
          <w:tcPr>
            <w:tcW w:w="583" w:type="pct"/>
            <w:vAlign w:val="center"/>
          </w:tcPr>
          <w:p w14:paraId="6293E586">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p>
        </w:tc>
        <w:tc>
          <w:tcPr>
            <w:tcW w:w="581" w:type="pct"/>
            <w:vAlign w:val="center"/>
          </w:tcPr>
          <w:p w14:paraId="02A47CED">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p>
        </w:tc>
        <w:tc>
          <w:tcPr>
            <w:tcW w:w="583" w:type="pct"/>
            <w:vAlign w:val="center"/>
          </w:tcPr>
          <w:p w14:paraId="4677DDDB">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p>
        </w:tc>
        <w:tc>
          <w:tcPr>
            <w:tcW w:w="581" w:type="pct"/>
            <w:vAlign w:val="center"/>
          </w:tcPr>
          <w:p w14:paraId="6711CC3B">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1-20</w:t>
            </w:r>
          </w:p>
        </w:tc>
        <w:tc>
          <w:tcPr>
            <w:tcW w:w="584" w:type="pct"/>
            <w:vAlign w:val="center"/>
          </w:tcPr>
          <w:p w14:paraId="312ECAD5">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1-18</w:t>
            </w:r>
          </w:p>
        </w:tc>
      </w:tr>
      <w:tr w14:paraId="65F37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8" w:type="pct"/>
            <w:vAlign w:val="center"/>
          </w:tcPr>
          <w:p w14:paraId="2B03FA51">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社会实践</w:t>
            </w:r>
          </w:p>
        </w:tc>
        <w:tc>
          <w:tcPr>
            <w:tcW w:w="646" w:type="pct"/>
            <w:vAlign w:val="center"/>
          </w:tcPr>
          <w:p w14:paraId="4A0F48DA">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1-20</w:t>
            </w:r>
          </w:p>
        </w:tc>
        <w:tc>
          <w:tcPr>
            <w:tcW w:w="583" w:type="pct"/>
            <w:vAlign w:val="center"/>
          </w:tcPr>
          <w:p w14:paraId="00D7AFEB">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1-20</w:t>
            </w:r>
          </w:p>
        </w:tc>
        <w:tc>
          <w:tcPr>
            <w:tcW w:w="581" w:type="pct"/>
            <w:vAlign w:val="center"/>
          </w:tcPr>
          <w:p w14:paraId="6155BF74">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1-20</w:t>
            </w:r>
          </w:p>
        </w:tc>
        <w:tc>
          <w:tcPr>
            <w:tcW w:w="583" w:type="pct"/>
            <w:vAlign w:val="center"/>
          </w:tcPr>
          <w:p w14:paraId="5CAAF8D1">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1-20</w:t>
            </w:r>
          </w:p>
        </w:tc>
        <w:tc>
          <w:tcPr>
            <w:tcW w:w="581" w:type="pct"/>
            <w:vAlign w:val="center"/>
          </w:tcPr>
          <w:p w14:paraId="57C33E73">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1-20</w:t>
            </w:r>
          </w:p>
        </w:tc>
        <w:tc>
          <w:tcPr>
            <w:tcW w:w="584" w:type="pct"/>
            <w:vAlign w:val="center"/>
          </w:tcPr>
          <w:p w14:paraId="502D2A96">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1-20</w:t>
            </w:r>
          </w:p>
        </w:tc>
      </w:tr>
      <w:tr w14:paraId="7D282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8" w:type="pct"/>
            <w:vAlign w:val="center"/>
          </w:tcPr>
          <w:p w14:paraId="53658E5C">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毕业教育</w:t>
            </w:r>
          </w:p>
        </w:tc>
        <w:tc>
          <w:tcPr>
            <w:tcW w:w="646" w:type="pct"/>
            <w:vAlign w:val="center"/>
          </w:tcPr>
          <w:p w14:paraId="6D32EB0D">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p>
        </w:tc>
        <w:tc>
          <w:tcPr>
            <w:tcW w:w="583" w:type="pct"/>
            <w:vAlign w:val="center"/>
          </w:tcPr>
          <w:p w14:paraId="521F092B">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p>
        </w:tc>
        <w:tc>
          <w:tcPr>
            <w:tcW w:w="581" w:type="pct"/>
            <w:vAlign w:val="center"/>
          </w:tcPr>
          <w:p w14:paraId="04B81E24">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p>
        </w:tc>
        <w:tc>
          <w:tcPr>
            <w:tcW w:w="583" w:type="pct"/>
            <w:vAlign w:val="center"/>
          </w:tcPr>
          <w:p w14:paraId="6A0911CF">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p>
        </w:tc>
        <w:tc>
          <w:tcPr>
            <w:tcW w:w="581" w:type="pct"/>
            <w:vAlign w:val="center"/>
          </w:tcPr>
          <w:p w14:paraId="49E588EF">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p>
        </w:tc>
        <w:tc>
          <w:tcPr>
            <w:tcW w:w="584" w:type="pct"/>
            <w:vAlign w:val="center"/>
          </w:tcPr>
          <w:p w14:paraId="327FBC77">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18-19</w:t>
            </w:r>
          </w:p>
        </w:tc>
      </w:tr>
      <w:tr w14:paraId="6EFEC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8" w:type="pct"/>
            <w:vAlign w:val="center"/>
          </w:tcPr>
          <w:p w14:paraId="0CDB2403">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学期教学总周数</w:t>
            </w:r>
          </w:p>
        </w:tc>
        <w:tc>
          <w:tcPr>
            <w:tcW w:w="646" w:type="pct"/>
            <w:vAlign w:val="center"/>
          </w:tcPr>
          <w:p w14:paraId="0D1BA204">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20周</w:t>
            </w:r>
          </w:p>
        </w:tc>
        <w:tc>
          <w:tcPr>
            <w:tcW w:w="583" w:type="pct"/>
            <w:vAlign w:val="center"/>
          </w:tcPr>
          <w:p w14:paraId="38F14B81">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20周</w:t>
            </w:r>
          </w:p>
        </w:tc>
        <w:tc>
          <w:tcPr>
            <w:tcW w:w="581" w:type="pct"/>
            <w:vAlign w:val="center"/>
          </w:tcPr>
          <w:p w14:paraId="2CD5223B">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20周</w:t>
            </w:r>
          </w:p>
        </w:tc>
        <w:tc>
          <w:tcPr>
            <w:tcW w:w="583" w:type="pct"/>
            <w:vAlign w:val="center"/>
          </w:tcPr>
          <w:p w14:paraId="171F34A2">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20周</w:t>
            </w:r>
          </w:p>
        </w:tc>
        <w:tc>
          <w:tcPr>
            <w:tcW w:w="581" w:type="pct"/>
            <w:vAlign w:val="center"/>
          </w:tcPr>
          <w:p w14:paraId="452EE060">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20周</w:t>
            </w:r>
          </w:p>
        </w:tc>
        <w:tc>
          <w:tcPr>
            <w:tcW w:w="584" w:type="pct"/>
            <w:vAlign w:val="center"/>
          </w:tcPr>
          <w:p w14:paraId="6FE4FDE2">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20周</w:t>
            </w:r>
          </w:p>
        </w:tc>
      </w:tr>
    </w:tbl>
    <w:p w14:paraId="478834BA">
      <w:pPr>
        <w:spacing w:line="520" w:lineRule="exact"/>
        <w:ind w:firstLine="640" w:firstLineChars="200"/>
        <w:outlineLvl w:val="1"/>
        <w:rPr>
          <w:rFonts w:ascii="楷体" w:hAnsi="楷体" w:eastAsia="楷体" w:cs="楷体"/>
          <w:bCs/>
          <w:sz w:val="32"/>
          <w:szCs w:val="32"/>
        </w:rPr>
      </w:pPr>
      <w:bookmarkStart w:id="55" w:name="_Toc21484"/>
      <w:r>
        <w:rPr>
          <w:rFonts w:hint="eastAsia" w:ascii="楷体" w:hAnsi="楷体" w:eastAsia="楷体" w:cs="楷体"/>
          <w:sz w:val="32"/>
          <w:szCs w:val="32"/>
        </w:rPr>
        <w:t>（二）</w:t>
      </w:r>
      <w:r>
        <w:rPr>
          <w:rFonts w:hint="eastAsia" w:ascii="楷体" w:hAnsi="楷体" w:eastAsia="楷体" w:cs="楷体"/>
          <w:bCs/>
          <w:sz w:val="32"/>
          <w:szCs w:val="32"/>
        </w:rPr>
        <w:t>课程结构与学时、学分分配</w:t>
      </w:r>
      <w:bookmarkEnd w:id="54"/>
      <w:bookmarkEnd w:id="55"/>
    </w:p>
    <w:p w14:paraId="301B7119">
      <w:pPr>
        <w:spacing w:line="52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本专业教学总学时为</w:t>
      </w:r>
      <w:r>
        <w:rPr>
          <w:rFonts w:hint="eastAsia" w:ascii="仿宋_GB2312" w:hAnsi="仿宋_GB2312" w:eastAsia="仿宋_GB2312" w:cs="仿宋_GB2312"/>
          <w:spacing w:val="-2"/>
          <w:sz w:val="32"/>
          <w:szCs w:val="32"/>
        </w:rPr>
        <w:t>2718</w:t>
      </w:r>
      <w:r>
        <w:rPr>
          <w:rFonts w:hint="eastAsia" w:ascii="仿宋_GB2312" w:hAnsi="仿宋_GB2312" w:eastAsia="仿宋_GB2312" w:cs="仿宋_GB2312"/>
          <w:bCs/>
          <w:sz w:val="32"/>
          <w:szCs w:val="32"/>
        </w:rPr>
        <w:t>学时。其中理论教学93</w:t>
      </w:r>
      <w:r>
        <w:rPr>
          <w:rFonts w:hint="eastAsia" w:ascii="仿宋_GB2312" w:hAnsi="仿宋_GB2312" w:eastAsia="仿宋_GB2312" w:cs="仿宋_GB2312"/>
          <w:bCs/>
          <w:sz w:val="32"/>
          <w:szCs w:val="32"/>
          <w:lang w:val="en-US" w:eastAsia="zh-CN"/>
        </w:rPr>
        <w:t>0</w:t>
      </w:r>
      <w:r>
        <w:rPr>
          <w:rFonts w:hint="eastAsia" w:ascii="仿宋_GB2312" w:hAnsi="仿宋_GB2312" w:eastAsia="仿宋_GB2312" w:cs="仿宋_GB2312"/>
          <w:bCs/>
          <w:sz w:val="32"/>
          <w:szCs w:val="32"/>
        </w:rPr>
        <w:t>学时，占</w:t>
      </w:r>
      <w:r>
        <w:rPr>
          <w:rFonts w:hint="eastAsia" w:ascii="仿宋_GB2312" w:hAnsi="仿宋_GB2312" w:eastAsia="仿宋_GB2312" w:cs="仿宋_GB2312"/>
          <w:spacing w:val="-2"/>
          <w:sz w:val="32"/>
          <w:szCs w:val="32"/>
        </w:rPr>
        <w:t>34.</w:t>
      </w:r>
      <w:r>
        <w:rPr>
          <w:rFonts w:hint="eastAsia" w:ascii="仿宋_GB2312" w:hAnsi="仿宋_GB2312" w:eastAsia="仿宋_GB2312" w:cs="仿宋_GB2312"/>
          <w:spacing w:val="-2"/>
          <w:sz w:val="32"/>
          <w:szCs w:val="32"/>
          <w:lang w:val="en-US" w:eastAsia="zh-CN"/>
        </w:rPr>
        <w:t>27</w:t>
      </w:r>
      <w:r>
        <w:rPr>
          <w:rFonts w:hint="eastAsia" w:ascii="仿宋_GB2312" w:hAnsi="仿宋_GB2312" w:eastAsia="仿宋_GB2312" w:cs="仿宋_GB2312"/>
          <w:bCs/>
          <w:sz w:val="32"/>
          <w:szCs w:val="32"/>
        </w:rPr>
        <w:t>%；实践教学178</w:t>
      </w:r>
      <w:r>
        <w:rPr>
          <w:rFonts w:hint="eastAsia" w:ascii="仿宋_GB2312" w:hAnsi="仿宋_GB2312" w:eastAsia="仿宋_GB2312" w:cs="仿宋_GB2312"/>
          <w:bCs/>
          <w:sz w:val="32"/>
          <w:szCs w:val="32"/>
          <w:lang w:val="en-US" w:eastAsia="zh-CN"/>
        </w:rPr>
        <w:t>4</w:t>
      </w:r>
      <w:r>
        <w:rPr>
          <w:rFonts w:hint="eastAsia" w:ascii="仿宋_GB2312" w:hAnsi="仿宋_GB2312" w:eastAsia="仿宋_GB2312" w:cs="仿宋_GB2312"/>
          <w:bCs/>
          <w:sz w:val="32"/>
          <w:szCs w:val="32"/>
        </w:rPr>
        <w:t>学时，占</w:t>
      </w:r>
      <w:r>
        <w:rPr>
          <w:rFonts w:hint="eastAsia" w:ascii="仿宋_GB2312" w:hAnsi="仿宋_GB2312" w:eastAsia="仿宋_GB2312" w:cs="仿宋_GB2312"/>
          <w:spacing w:val="-2"/>
          <w:sz w:val="32"/>
          <w:szCs w:val="32"/>
        </w:rPr>
        <w:t>65.</w:t>
      </w:r>
      <w:r>
        <w:rPr>
          <w:rFonts w:hint="eastAsia" w:ascii="仿宋_GB2312" w:hAnsi="仿宋_GB2312" w:eastAsia="仿宋_GB2312" w:cs="仿宋_GB2312"/>
          <w:spacing w:val="-2"/>
          <w:sz w:val="32"/>
          <w:szCs w:val="32"/>
          <w:lang w:val="en-US" w:eastAsia="zh-CN"/>
        </w:rPr>
        <w:t>73</w:t>
      </w:r>
      <w:r>
        <w:rPr>
          <w:rFonts w:hint="eastAsia" w:ascii="仿宋_GB2312" w:hAnsi="仿宋_GB2312" w:eastAsia="仿宋_GB2312" w:cs="仿宋_GB2312"/>
          <w:bCs/>
          <w:sz w:val="32"/>
          <w:szCs w:val="32"/>
        </w:rPr>
        <w:t>%，其中岗位实习累计时间6个月。公共基础课894学时，占32.</w:t>
      </w:r>
      <w:r>
        <w:rPr>
          <w:rFonts w:hint="eastAsia" w:ascii="仿宋_GB2312" w:hAnsi="仿宋_GB2312" w:eastAsia="仿宋_GB2312" w:cs="仿宋_GB2312"/>
          <w:bCs/>
          <w:sz w:val="32"/>
          <w:szCs w:val="32"/>
          <w:lang w:val="en-US" w:eastAsia="zh-CN"/>
        </w:rPr>
        <w:t>79</w:t>
      </w:r>
      <w:r>
        <w:rPr>
          <w:rFonts w:hint="eastAsia" w:ascii="仿宋_GB2312" w:hAnsi="仿宋_GB2312" w:eastAsia="仿宋_GB2312" w:cs="仿宋_GB2312"/>
          <w:bCs/>
          <w:sz w:val="32"/>
          <w:szCs w:val="32"/>
        </w:rPr>
        <w:t>%；选修课272学时，占10.0</w:t>
      </w:r>
      <w:r>
        <w:rPr>
          <w:rFonts w:hint="eastAsia" w:ascii="仿宋_GB2312" w:hAnsi="仿宋_GB2312" w:eastAsia="仿宋_GB2312" w:cs="仿宋_GB2312"/>
          <w:bCs/>
          <w:sz w:val="32"/>
          <w:szCs w:val="32"/>
          <w:lang w:val="en-US" w:eastAsia="zh-CN"/>
        </w:rPr>
        <w:t>2</w:t>
      </w:r>
      <w:r>
        <w:rPr>
          <w:rFonts w:hint="eastAsia" w:ascii="仿宋_GB2312" w:hAnsi="仿宋_GB2312" w:eastAsia="仿宋_GB2312" w:cs="仿宋_GB2312"/>
          <w:bCs/>
          <w:sz w:val="32"/>
          <w:szCs w:val="32"/>
        </w:rPr>
        <w:t xml:space="preserve">%。    </w:t>
      </w:r>
    </w:p>
    <w:p w14:paraId="2A1366EE">
      <w:pPr>
        <w:spacing w:line="520" w:lineRule="exact"/>
        <w:jc w:val="center"/>
        <w:rPr>
          <w:rFonts w:ascii="仿宋_GB2312" w:hAnsi="仿宋_GB2312" w:eastAsia="仿宋_GB2312" w:cs="仿宋_GB2312"/>
          <w:spacing w:val="-2"/>
          <w:sz w:val="32"/>
          <w:szCs w:val="32"/>
        </w:rPr>
      </w:pPr>
      <w:r>
        <w:rPr>
          <w:rFonts w:hint="eastAsia" w:ascii="仿宋_GB2312" w:hAnsi="仿宋_GB2312" w:eastAsia="仿宋_GB2312" w:cs="仿宋_GB2312"/>
          <w:sz w:val="32"/>
          <w:szCs w:val="32"/>
        </w:rPr>
        <w:t>表</w:t>
      </w:r>
      <w:r>
        <w:rPr>
          <w:rFonts w:hint="eastAsia" w:ascii="仿宋_GB2312" w:hAnsi="仿宋_GB2312" w:eastAsia="仿宋_GB2312" w:cs="仿宋_GB2312"/>
          <w:sz w:val="32"/>
          <w:szCs w:val="32"/>
          <w:lang w:val="en-US" w:eastAsia="zh-CN"/>
        </w:rPr>
        <w:t xml:space="preserve">9  </w:t>
      </w:r>
      <w:r>
        <w:rPr>
          <w:rFonts w:hint="eastAsia" w:ascii="仿宋_GB2312" w:hAnsi="仿宋_GB2312" w:eastAsia="仿宋_GB2312" w:cs="仿宋_GB2312"/>
          <w:spacing w:val="-2"/>
          <w:sz w:val="32"/>
          <w:szCs w:val="32"/>
        </w:rPr>
        <w:t>课程学时、学分分配表</w:t>
      </w:r>
    </w:p>
    <w:tbl>
      <w:tblPr>
        <w:tblStyle w:val="12"/>
        <w:tblW w:w="10627" w:type="dxa"/>
        <w:jc w:val="center"/>
        <w:tblLayout w:type="fixed"/>
        <w:tblCellMar>
          <w:top w:w="0" w:type="dxa"/>
          <w:left w:w="108" w:type="dxa"/>
          <w:bottom w:w="0" w:type="dxa"/>
          <w:right w:w="108" w:type="dxa"/>
        </w:tblCellMar>
      </w:tblPr>
      <w:tblGrid>
        <w:gridCol w:w="1141"/>
        <w:gridCol w:w="1816"/>
        <w:gridCol w:w="904"/>
        <w:gridCol w:w="718"/>
        <w:gridCol w:w="1118"/>
        <w:gridCol w:w="896"/>
        <w:gridCol w:w="759"/>
        <w:gridCol w:w="1261"/>
        <w:gridCol w:w="750"/>
        <w:gridCol w:w="1264"/>
      </w:tblGrid>
      <w:tr w14:paraId="7CDB2231">
        <w:tblPrEx>
          <w:tblCellMar>
            <w:top w:w="0" w:type="dxa"/>
            <w:left w:w="108" w:type="dxa"/>
            <w:bottom w:w="0" w:type="dxa"/>
            <w:right w:w="108" w:type="dxa"/>
          </w:tblCellMar>
        </w:tblPrEx>
        <w:trPr>
          <w:trHeight w:val="240" w:hRule="atLeast"/>
          <w:jc w:val="center"/>
        </w:trPr>
        <w:tc>
          <w:tcPr>
            <w:tcW w:w="295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72F580">
            <w:pPr>
              <w:widowControl/>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kern w:val="0"/>
                <w:sz w:val="24"/>
                <w:lang w:bidi="ar"/>
              </w:rPr>
              <w:t>课程类别</w:t>
            </w:r>
          </w:p>
        </w:tc>
        <w:tc>
          <w:tcPr>
            <w:tcW w:w="9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72F4E94">
            <w:pPr>
              <w:widowControl/>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kern w:val="0"/>
                <w:sz w:val="24"/>
                <w:lang w:bidi="ar"/>
              </w:rPr>
              <w:t>课程性质</w:t>
            </w:r>
          </w:p>
        </w:tc>
        <w:tc>
          <w:tcPr>
            <w:tcW w:w="718"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5B305C">
            <w:pPr>
              <w:widowControl/>
              <w:jc w:val="left"/>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kern w:val="0"/>
                <w:sz w:val="24"/>
                <w:lang w:bidi="ar"/>
              </w:rPr>
              <w:t>学分</w:t>
            </w:r>
          </w:p>
        </w:tc>
        <w:tc>
          <w:tcPr>
            <w:tcW w:w="11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D6A7172">
            <w:pPr>
              <w:widowControl/>
              <w:spacing w:line="240" w:lineRule="atLeas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kern w:val="0"/>
                <w:sz w:val="24"/>
                <w:lang w:bidi="ar"/>
              </w:rPr>
              <w:t>占专业总学分比例</w:t>
            </w:r>
          </w:p>
        </w:tc>
        <w:tc>
          <w:tcPr>
            <w:tcW w:w="4930"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8E5EFA">
            <w:pPr>
              <w:widowControl/>
              <w:spacing w:line="240" w:lineRule="atLeast"/>
              <w:jc w:val="left"/>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kern w:val="0"/>
                <w:sz w:val="24"/>
                <w:lang w:bidi="ar"/>
              </w:rPr>
              <w:t xml:space="preserve">                         学时</w:t>
            </w:r>
          </w:p>
        </w:tc>
      </w:tr>
      <w:tr w14:paraId="50086C8F">
        <w:tblPrEx>
          <w:tblCellMar>
            <w:top w:w="0" w:type="dxa"/>
            <w:left w:w="108" w:type="dxa"/>
            <w:bottom w:w="0" w:type="dxa"/>
            <w:right w:w="108" w:type="dxa"/>
          </w:tblCellMar>
        </w:tblPrEx>
        <w:trPr>
          <w:trHeight w:val="240" w:hRule="atLeast"/>
          <w:jc w:val="center"/>
        </w:trPr>
        <w:tc>
          <w:tcPr>
            <w:tcW w:w="295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2D1D6F">
            <w:pPr>
              <w:widowControl/>
              <w:jc w:val="center"/>
              <w:rPr>
                <w:rFonts w:ascii="仿宋_GB2312" w:hAnsi="仿宋_GB2312" w:eastAsia="仿宋_GB2312" w:cs="仿宋_GB2312"/>
                <w:color w:val="000000"/>
                <w:sz w:val="24"/>
              </w:rPr>
            </w:pPr>
          </w:p>
        </w:tc>
        <w:tc>
          <w:tcPr>
            <w:tcW w:w="9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09D146">
            <w:pPr>
              <w:widowControl/>
              <w:jc w:val="center"/>
              <w:rPr>
                <w:rFonts w:ascii="仿宋_GB2312" w:hAnsi="仿宋_GB2312" w:eastAsia="仿宋_GB2312" w:cs="仿宋_GB2312"/>
                <w:color w:val="000000"/>
                <w:sz w:val="24"/>
              </w:rPr>
            </w:pPr>
          </w:p>
        </w:tc>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4AD495">
            <w:pPr>
              <w:widowControl/>
              <w:rPr>
                <w:rFonts w:ascii="仿宋_GB2312" w:hAnsi="仿宋_GB2312" w:eastAsia="仿宋_GB2312" w:cs="仿宋_GB2312"/>
                <w:color w:val="000000"/>
                <w:sz w:val="24"/>
              </w:rPr>
            </w:pPr>
          </w:p>
        </w:tc>
        <w:tc>
          <w:tcPr>
            <w:tcW w:w="11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BD5579">
            <w:pPr>
              <w:widowControl/>
              <w:spacing w:line="240" w:lineRule="atLeast"/>
              <w:jc w:val="center"/>
              <w:rPr>
                <w:rFonts w:ascii="仿宋_GB2312" w:hAnsi="仿宋_GB2312" w:eastAsia="仿宋_GB2312" w:cs="仿宋_GB2312"/>
                <w:color w:val="000000"/>
                <w:sz w:val="24"/>
              </w:rPr>
            </w:pPr>
          </w:p>
        </w:tc>
        <w:tc>
          <w:tcPr>
            <w:tcW w:w="89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E62C73">
            <w:pPr>
              <w:widowControl/>
              <w:spacing w:line="240" w:lineRule="atLeast"/>
              <w:jc w:val="left"/>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kern w:val="0"/>
                <w:sz w:val="24"/>
                <w:lang w:bidi="ar"/>
              </w:rPr>
              <w:t>合计</w:t>
            </w:r>
          </w:p>
        </w:tc>
        <w:tc>
          <w:tcPr>
            <w:tcW w:w="202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022A0C">
            <w:pPr>
              <w:widowControl/>
              <w:spacing w:line="240" w:lineRule="atLeas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kern w:val="0"/>
                <w:sz w:val="24"/>
                <w:lang w:bidi="ar"/>
              </w:rPr>
              <w:t>理论教学</w:t>
            </w:r>
          </w:p>
        </w:tc>
        <w:tc>
          <w:tcPr>
            <w:tcW w:w="201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01A3B8">
            <w:pPr>
              <w:widowControl/>
              <w:spacing w:line="240" w:lineRule="atLeas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kern w:val="0"/>
                <w:sz w:val="24"/>
                <w:lang w:bidi="ar"/>
              </w:rPr>
              <w:t>实践教学</w:t>
            </w:r>
          </w:p>
        </w:tc>
      </w:tr>
      <w:tr w14:paraId="09F10501">
        <w:tblPrEx>
          <w:tblCellMar>
            <w:top w:w="0" w:type="dxa"/>
            <w:left w:w="108" w:type="dxa"/>
            <w:bottom w:w="0" w:type="dxa"/>
            <w:right w:w="108" w:type="dxa"/>
          </w:tblCellMar>
        </w:tblPrEx>
        <w:trPr>
          <w:trHeight w:val="770" w:hRule="atLeast"/>
          <w:jc w:val="center"/>
        </w:trPr>
        <w:tc>
          <w:tcPr>
            <w:tcW w:w="295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9732CC">
            <w:pPr>
              <w:widowControl/>
              <w:jc w:val="center"/>
              <w:rPr>
                <w:rFonts w:ascii="仿宋_GB2312" w:hAnsi="仿宋_GB2312" w:eastAsia="仿宋_GB2312" w:cs="仿宋_GB2312"/>
                <w:color w:val="000000"/>
                <w:sz w:val="24"/>
              </w:rPr>
            </w:pPr>
          </w:p>
        </w:tc>
        <w:tc>
          <w:tcPr>
            <w:tcW w:w="9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C7F948">
            <w:pPr>
              <w:widowControl/>
              <w:jc w:val="center"/>
              <w:rPr>
                <w:rFonts w:ascii="仿宋_GB2312" w:hAnsi="仿宋_GB2312" w:eastAsia="仿宋_GB2312" w:cs="仿宋_GB2312"/>
                <w:color w:val="000000"/>
                <w:sz w:val="24"/>
              </w:rPr>
            </w:pPr>
          </w:p>
        </w:tc>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12A2A5">
            <w:pPr>
              <w:widowControl/>
              <w:rPr>
                <w:rFonts w:ascii="仿宋_GB2312" w:hAnsi="仿宋_GB2312" w:eastAsia="仿宋_GB2312" w:cs="仿宋_GB2312"/>
                <w:color w:val="000000"/>
                <w:sz w:val="24"/>
              </w:rPr>
            </w:pPr>
          </w:p>
        </w:tc>
        <w:tc>
          <w:tcPr>
            <w:tcW w:w="11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822DD2">
            <w:pPr>
              <w:widowControl/>
              <w:spacing w:line="240" w:lineRule="atLeast"/>
              <w:jc w:val="center"/>
              <w:rPr>
                <w:rFonts w:ascii="仿宋_GB2312" w:hAnsi="仿宋_GB2312" w:eastAsia="仿宋_GB2312" w:cs="仿宋_GB2312"/>
                <w:color w:val="000000"/>
                <w:sz w:val="24"/>
              </w:rPr>
            </w:pPr>
          </w:p>
        </w:tc>
        <w:tc>
          <w:tcPr>
            <w:tcW w:w="89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59D733">
            <w:pPr>
              <w:widowControl/>
              <w:spacing w:line="240" w:lineRule="atLeast"/>
              <w:rPr>
                <w:rFonts w:ascii="仿宋_GB2312" w:hAnsi="仿宋_GB2312" w:eastAsia="仿宋_GB2312" w:cs="仿宋_GB2312"/>
                <w:color w:val="000000"/>
                <w:sz w:val="24"/>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F58411">
            <w:pPr>
              <w:widowControl/>
              <w:spacing w:line="240" w:lineRule="atLeast"/>
              <w:jc w:val="left"/>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kern w:val="0"/>
                <w:sz w:val="24"/>
                <w:lang w:bidi="ar"/>
              </w:rPr>
              <w:t>学时</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7979FD">
            <w:pPr>
              <w:widowControl/>
              <w:spacing w:line="240" w:lineRule="atLeast"/>
              <w:jc w:val="left"/>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kern w:val="0"/>
                <w:sz w:val="24"/>
                <w:lang w:bidi="ar"/>
              </w:rPr>
              <w:t>占专业总学时比例（%）</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154981">
            <w:pPr>
              <w:widowControl/>
              <w:spacing w:line="240" w:lineRule="atLeast"/>
              <w:jc w:val="left"/>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kern w:val="0"/>
                <w:sz w:val="24"/>
                <w:lang w:bidi="ar"/>
              </w:rPr>
              <w:t>学时</w:t>
            </w: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B49B34">
            <w:pPr>
              <w:widowControl/>
              <w:spacing w:line="240" w:lineRule="atLeast"/>
              <w:jc w:val="left"/>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kern w:val="0"/>
                <w:sz w:val="24"/>
                <w:lang w:bidi="ar"/>
              </w:rPr>
              <w:t>占专业总学时比例（%）</w:t>
            </w:r>
          </w:p>
        </w:tc>
      </w:tr>
      <w:tr w14:paraId="1E4CAE47">
        <w:tblPrEx>
          <w:tblCellMar>
            <w:top w:w="0" w:type="dxa"/>
            <w:left w:w="108" w:type="dxa"/>
            <w:bottom w:w="0" w:type="dxa"/>
            <w:right w:w="108" w:type="dxa"/>
          </w:tblCellMar>
        </w:tblPrEx>
        <w:trPr>
          <w:trHeight w:val="240" w:hRule="atLeast"/>
          <w:jc w:val="center"/>
        </w:trPr>
        <w:tc>
          <w:tcPr>
            <w:tcW w:w="295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41ED88">
            <w:pPr>
              <w:keepNext w:val="0"/>
              <w:keepLines w:val="0"/>
              <w:widowControl/>
              <w:suppressLineNumbers w:val="0"/>
              <w:jc w:val="center"/>
              <w:textAlignment w:val="center"/>
              <w:rPr>
                <w:rFonts w:ascii="仿宋_GB2312" w:hAnsi="仿宋_GB2312" w:eastAsia="仿宋_GB2312" w:cs="仿宋_GB2312"/>
                <w:color w:val="000000"/>
                <w:sz w:val="24"/>
              </w:rPr>
            </w:pPr>
            <w:r>
              <w:rPr>
                <w:rFonts w:hint="eastAsia" w:ascii="宋体" w:hAnsi="宋体" w:eastAsia="宋体" w:cs="宋体"/>
                <w:i w:val="0"/>
                <w:color w:val="000000"/>
                <w:kern w:val="0"/>
                <w:sz w:val="22"/>
                <w:szCs w:val="22"/>
                <w:u w:val="none"/>
                <w:lang w:val="en-US" w:eastAsia="zh-CN" w:bidi="ar"/>
              </w:rPr>
              <w:t>公共基础课</w:t>
            </w:r>
          </w:p>
        </w:tc>
        <w:tc>
          <w:tcPr>
            <w:tcW w:w="9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CEA0E0">
            <w:pPr>
              <w:keepNext w:val="0"/>
              <w:keepLines w:val="0"/>
              <w:widowControl/>
              <w:suppressLineNumbers w:val="0"/>
              <w:jc w:val="center"/>
              <w:textAlignment w:val="center"/>
              <w:rPr>
                <w:rFonts w:ascii="仿宋_GB2312" w:hAnsi="仿宋_GB2312" w:eastAsia="仿宋_GB2312" w:cs="仿宋_GB2312"/>
                <w:color w:val="000000"/>
                <w:sz w:val="24"/>
              </w:rPr>
            </w:pPr>
            <w:r>
              <w:rPr>
                <w:rFonts w:hint="eastAsia" w:ascii="宋体" w:hAnsi="宋体" w:eastAsia="宋体" w:cs="宋体"/>
                <w:i w:val="0"/>
                <w:color w:val="000000"/>
                <w:kern w:val="0"/>
                <w:sz w:val="22"/>
                <w:szCs w:val="22"/>
                <w:u w:val="none"/>
                <w:lang w:val="en-US" w:eastAsia="zh-CN" w:bidi="ar"/>
              </w:rPr>
              <w:t>必修</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0B8EC0">
            <w:pPr>
              <w:keepNext w:val="0"/>
              <w:keepLines w:val="0"/>
              <w:widowControl/>
              <w:suppressLineNumbers w:val="0"/>
              <w:jc w:val="center"/>
              <w:textAlignment w:val="center"/>
              <w:rPr>
                <w:rFonts w:ascii="仿宋_GB2312" w:hAnsi="仿宋_GB2312" w:eastAsia="仿宋_GB2312" w:cs="仿宋_GB2312"/>
                <w:color w:val="000000"/>
                <w:sz w:val="24"/>
              </w:rPr>
            </w:pPr>
            <w:r>
              <w:rPr>
                <w:rFonts w:hint="eastAsia" w:ascii="宋体" w:hAnsi="宋体" w:eastAsia="宋体" w:cs="宋体"/>
                <w:i w:val="0"/>
                <w:color w:val="000000"/>
                <w:kern w:val="0"/>
                <w:sz w:val="22"/>
                <w:szCs w:val="22"/>
                <w:u w:val="none"/>
                <w:lang w:val="en-US" w:eastAsia="zh-CN" w:bidi="ar"/>
              </w:rPr>
              <w:t>40</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3363A8">
            <w:pPr>
              <w:keepNext w:val="0"/>
              <w:keepLines w:val="0"/>
              <w:widowControl/>
              <w:suppressLineNumbers w:val="0"/>
              <w:jc w:val="center"/>
              <w:textAlignment w:val="center"/>
              <w:rPr>
                <w:rFonts w:ascii="仿宋_GB2312" w:hAnsi="仿宋_GB2312" w:eastAsia="仿宋_GB2312" w:cs="仿宋_GB2312"/>
                <w:color w:val="000000"/>
                <w:sz w:val="24"/>
              </w:rPr>
            </w:pPr>
            <w:r>
              <w:rPr>
                <w:rFonts w:hint="eastAsia" w:ascii="宋体" w:hAnsi="宋体" w:eastAsia="宋体" w:cs="宋体"/>
                <w:i w:val="0"/>
                <w:color w:val="000000"/>
                <w:kern w:val="0"/>
                <w:sz w:val="22"/>
                <w:szCs w:val="22"/>
                <w:u w:val="none"/>
                <w:lang w:val="en-US" w:eastAsia="zh-CN" w:bidi="ar"/>
              </w:rPr>
              <w:t>27.59%</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57BC89">
            <w:pPr>
              <w:keepNext w:val="0"/>
              <w:keepLines w:val="0"/>
              <w:widowControl/>
              <w:suppressLineNumbers w:val="0"/>
              <w:jc w:val="center"/>
              <w:textAlignment w:val="center"/>
              <w:rPr>
                <w:rFonts w:ascii="仿宋_GB2312" w:hAnsi="仿宋_GB2312" w:eastAsia="仿宋_GB2312" w:cs="仿宋_GB2312"/>
                <w:color w:val="000000"/>
                <w:sz w:val="24"/>
              </w:rPr>
            </w:pPr>
            <w:r>
              <w:rPr>
                <w:rFonts w:hint="eastAsia" w:ascii="宋体" w:hAnsi="宋体" w:eastAsia="宋体" w:cs="宋体"/>
                <w:i w:val="0"/>
                <w:color w:val="000000"/>
                <w:kern w:val="0"/>
                <w:sz w:val="22"/>
                <w:szCs w:val="22"/>
                <w:u w:val="none"/>
                <w:lang w:val="en-US" w:eastAsia="zh-CN" w:bidi="ar"/>
              </w:rPr>
              <w:t>762</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9356CD">
            <w:pPr>
              <w:keepNext w:val="0"/>
              <w:keepLines w:val="0"/>
              <w:widowControl/>
              <w:suppressLineNumbers w:val="0"/>
              <w:jc w:val="center"/>
              <w:textAlignment w:val="center"/>
              <w:rPr>
                <w:rFonts w:ascii="仿宋_GB2312" w:hAnsi="仿宋_GB2312" w:eastAsia="仿宋_GB2312" w:cs="仿宋_GB2312"/>
                <w:color w:val="000000"/>
                <w:sz w:val="24"/>
              </w:rPr>
            </w:pPr>
            <w:r>
              <w:rPr>
                <w:rFonts w:hint="eastAsia" w:ascii="宋体" w:hAnsi="宋体" w:eastAsia="宋体" w:cs="宋体"/>
                <w:i w:val="0"/>
                <w:color w:val="000000"/>
                <w:kern w:val="0"/>
                <w:sz w:val="22"/>
                <w:szCs w:val="22"/>
                <w:u w:val="none"/>
                <w:lang w:val="en-US" w:eastAsia="zh-CN" w:bidi="ar"/>
              </w:rPr>
              <w:t>382</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09171F">
            <w:pPr>
              <w:keepNext w:val="0"/>
              <w:keepLines w:val="0"/>
              <w:widowControl/>
              <w:suppressLineNumbers w:val="0"/>
              <w:jc w:val="center"/>
              <w:textAlignment w:val="center"/>
              <w:rPr>
                <w:rFonts w:ascii="仿宋_GB2312" w:hAnsi="仿宋_GB2312" w:eastAsia="仿宋_GB2312" w:cs="仿宋_GB2312"/>
                <w:color w:val="000000"/>
                <w:sz w:val="24"/>
              </w:rPr>
            </w:pPr>
            <w:r>
              <w:rPr>
                <w:rFonts w:hint="eastAsia" w:ascii="宋体" w:hAnsi="宋体" w:eastAsia="宋体" w:cs="宋体"/>
                <w:i w:val="0"/>
                <w:color w:val="000000"/>
                <w:kern w:val="0"/>
                <w:sz w:val="22"/>
                <w:szCs w:val="22"/>
                <w:u w:val="none"/>
                <w:lang w:val="en-US" w:eastAsia="zh-CN" w:bidi="ar"/>
              </w:rPr>
              <w:t>14.08%</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582AEC">
            <w:pPr>
              <w:keepNext w:val="0"/>
              <w:keepLines w:val="0"/>
              <w:widowControl/>
              <w:suppressLineNumbers w:val="0"/>
              <w:jc w:val="center"/>
              <w:textAlignment w:val="center"/>
              <w:rPr>
                <w:rFonts w:ascii="仿宋_GB2312" w:hAnsi="仿宋_GB2312" w:eastAsia="仿宋_GB2312" w:cs="仿宋_GB2312"/>
                <w:color w:val="000000"/>
                <w:sz w:val="24"/>
              </w:rPr>
            </w:pPr>
            <w:r>
              <w:rPr>
                <w:rFonts w:hint="eastAsia" w:ascii="宋体" w:hAnsi="宋体" w:eastAsia="宋体" w:cs="宋体"/>
                <w:i w:val="0"/>
                <w:color w:val="000000"/>
                <w:kern w:val="0"/>
                <w:sz w:val="22"/>
                <w:szCs w:val="22"/>
                <w:u w:val="none"/>
                <w:lang w:val="en-US" w:eastAsia="zh-CN" w:bidi="ar"/>
              </w:rPr>
              <w:t>380</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310388">
            <w:pPr>
              <w:keepNext w:val="0"/>
              <w:keepLines w:val="0"/>
              <w:widowControl/>
              <w:suppressLineNumbers w:val="0"/>
              <w:jc w:val="center"/>
              <w:textAlignment w:val="center"/>
              <w:rPr>
                <w:rFonts w:ascii="仿宋_GB2312" w:hAnsi="仿宋_GB2312" w:eastAsia="仿宋_GB2312" w:cs="仿宋_GB2312"/>
                <w:color w:val="000000"/>
                <w:sz w:val="24"/>
              </w:rPr>
            </w:pPr>
            <w:r>
              <w:rPr>
                <w:rFonts w:hint="eastAsia" w:ascii="宋体" w:hAnsi="宋体" w:eastAsia="宋体" w:cs="宋体"/>
                <w:i w:val="0"/>
                <w:color w:val="000000"/>
                <w:kern w:val="0"/>
                <w:sz w:val="22"/>
                <w:szCs w:val="22"/>
                <w:u w:val="none"/>
                <w:lang w:val="en-US" w:eastAsia="zh-CN" w:bidi="ar"/>
              </w:rPr>
              <w:t>14.00%</w:t>
            </w:r>
          </w:p>
        </w:tc>
      </w:tr>
      <w:tr w14:paraId="0DEAE0A6">
        <w:tblPrEx>
          <w:tblCellMar>
            <w:top w:w="0" w:type="dxa"/>
            <w:left w:w="108" w:type="dxa"/>
            <w:bottom w:w="0" w:type="dxa"/>
            <w:right w:w="108" w:type="dxa"/>
          </w:tblCellMar>
        </w:tblPrEx>
        <w:trPr>
          <w:trHeight w:val="240" w:hRule="atLeast"/>
          <w:jc w:val="center"/>
        </w:trPr>
        <w:tc>
          <w:tcPr>
            <w:tcW w:w="295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B376CB">
            <w:pPr>
              <w:jc w:val="center"/>
              <w:rPr>
                <w:rFonts w:ascii="仿宋_GB2312" w:hAnsi="仿宋_GB2312" w:eastAsia="仿宋_GB2312" w:cs="仿宋_GB2312"/>
                <w:color w:val="000000"/>
                <w:sz w:val="24"/>
              </w:rPr>
            </w:pPr>
          </w:p>
        </w:tc>
        <w:tc>
          <w:tcPr>
            <w:tcW w:w="9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3D7DE0">
            <w:pPr>
              <w:keepNext w:val="0"/>
              <w:keepLines w:val="0"/>
              <w:widowControl/>
              <w:suppressLineNumbers w:val="0"/>
              <w:jc w:val="center"/>
              <w:textAlignment w:val="center"/>
              <w:rPr>
                <w:rFonts w:ascii="仿宋_GB2312" w:hAnsi="仿宋_GB2312" w:eastAsia="仿宋_GB2312" w:cs="仿宋_GB2312"/>
                <w:color w:val="000000"/>
                <w:sz w:val="24"/>
              </w:rPr>
            </w:pPr>
            <w:r>
              <w:rPr>
                <w:rFonts w:hint="eastAsia" w:ascii="宋体" w:hAnsi="宋体" w:eastAsia="宋体" w:cs="宋体"/>
                <w:i w:val="0"/>
                <w:color w:val="000000"/>
                <w:kern w:val="0"/>
                <w:sz w:val="22"/>
                <w:szCs w:val="22"/>
                <w:u w:val="none"/>
                <w:lang w:val="en-US" w:eastAsia="zh-CN" w:bidi="ar"/>
              </w:rPr>
              <w:t>选修</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599525">
            <w:pPr>
              <w:keepNext w:val="0"/>
              <w:keepLines w:val="0"/>
              <w:widowControl/>
              <w:suppressLineNumbers w:val="0"/>
              <w:jc w:val="center"/>
              <w:textAlignment w:val="center"/>
              <w:rPr>
                <w:rFonts w:ascii="仿宋_GB2312" w:hAnsi="仿宋_GB2312" w:eastAsia="仿宋_GB2312" w:cs="仿宋_GB2312"/>
                <w:color w:val="000000"/>
                <w:sz w:val="24"/>
              </w:rPr>
            </w:pPr>
            <w:r>
              <w:rPr>
                <w:rFonts w:hint="eastAsia" w:ascii="宋体" w:hAnsi="宋体" w:eastAsia="宋体" w:cs="宋体"/>
                <w:i w:val="0"/>
                <w:color w:val="000000"/>
                <w:kern w:val="0"/>
                <w:sz w:val="22"/>
                <w:szCs w:val="22"/>
                <w:u w:val="none"/>
                <w:lang w:val="en-US" w:eastAsia="zh-CN" w:bidi="ar"/>
              </w:rPr>
              <w:t>8</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E7AA15">
            <w:pPr>
              <w:keepNext w:val="0"/>
              <w:keepLines w:val="0"/>
              <w:widowControl/>
              <w:suppressLineNumbers w:val="0"/>
              <w:jc w:val="center"/>
              <w:textAlignment w:val="center"/>
              <w:rPr>
                <w:rFonts w:ascii="仿宋_GB2312" w:hAnsi="仿宋_GB2312" w:eastAsia="仿宋_GB2312" w:cs="仿宋_GB2312"/>
                <w:color w:val="000000"/>
                <w:sz w:val="24"/>
              </w:rPr>
            </w:pPr>
            <w:r>
              <w:rPr>
                <w:rFonts w:hint="eastAsia" w:ascii="宋体" w:hAnsi="宋体" w:eastAsia="宋体" w:cs="宋体"/>
                <w:i w:val="0"/>
                <w:color w:val="000000"/>
                <w:kern w:val="0"/>
                <w:sz w:val="22"/>
                <w:szCs w:val="22"/>
                <w:u w:val="none"/>
                <w:lang w:val="en-US" w:eastAsia="zh-CN" w:bidi="ar"/>
              </w:rPr>
              <w:t>5.52%</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71F8FD">
            <w:pPr>
              <w:keepNext w:val="0"/>
              <w:keepLines w:val="0"/>
              <w:widowControl/>
              <w:suppressLineNumbers w:val="0"/>
              <w:jc w:val="center"/>
              <w:textAlignment w:val="center"/>
              <w:rPr>
                <w:rFonts w:ascii="仿宋_GB2312" w:hAnsi="仿宋_GB2312" w:eastAsia="仿宋_GB2312" w:cs="仿宋_GB2312"/>
                <w:color w:val="000000"/>
                <w:sz w:val="24"/>
              </w:rPr>
            </w:pPr>
            <w:r>
              <w:rPr>
                <w:rFonts w:hint="eastAsia" w:ascii="宋体" w:hAnsi="宋体" w:eastAsia="宋体" w:cs="宋体"/>
                <w:i w:val="0"/>
                <w:color w:val="000000"/>
                <w:kern w:val="0"/>
                <w:sz w:val="22"/>
                <w:szCs w:val="22"/>
                <w:u w:val="none"/>
                <w:lang w:val="en-US" w:eastAsia="zh-CN" w:bidi="ar"/>
              </w:rPr>
              <w:t>128</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462F94">
            <w:pPr>
              <w:keepNext w:val="0"/>
              <w:keepLines w:val="0"/>
              <w:widowControl/>
              <w:suppressLineNumbers w:val="0"/>
              <w:jc w:val="center"/>
              <w:textAlignment w:val="center"/>
              <w:rPr>
                <w:rFonts w:ascii="仿宋_GB2312" w:hAnsi="仿宋_GB2312" w:eastAsia="仿宋_GB2312" w:cs="仿宋_GB2312"/>
                <w:color w:val="000000"/>
                <w:sz w:val="24"/>
              </w:rPr>
            </w:pPr>
            <w:r>
              <w:rPr>
                <w:rFonts w:hint="eastAsia" w:ascii="宋体" w:hAnsi="宋体" w:eastAsia="宋体" w:cs="宋体"/>
                <w:i w:val="0"/>
                <w:color w:val="000000"/>
                <w:kern w:val="0"/>
                <w:sz w:val="22"/>
                <w:szCs w:val="22"/>
                <w:u w:val="none"/>
                <w:lang w:val="en-US" w:eastAsia="zh-CN" w:bidi="ar"/>
              </w:rPr>
              <w:t>80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7D4AF3">
            <w:pPr>
              <w:keepNext w:val="0"/>
              <w:keepLines w:val="0"/>
              <w:widowControl/>
              <w:suppressLineNumbers w:val="0"/>
              <w:jc w:val="center"/>
              <w:textAlignment w:val="center"/>
              <w:rPr>
                <w:rFonts w:ascii="仿宋_GB2312" w:hAnsi="仿宋_GB2312" w:eastAsia="仿宋_GB2312" w:cs="仿宋_GB2312"/>
                <w:color w:val="000000"/>
                <w:sz w:val="24"/>
              </w:rPr>
            </w:pPr>
            <w:r>
              <w:rPr>
                <w:rFonts w:hint="eastAsia" w:ascii="宋体" w:hAnsi="宋体" w:eastAsia="宋体" w:cs="宋体"/>
                <w:i w:val="0"/>
                <w:color w:val="000000"/>
                <w:kern w:val="0"/>
                <w:sz w:val="22"/>
                <w:szCs w:val="22"/>
                <w:u w:val="none"/>
                <w:lang w:val="en-US" w:eastAsia="zh-CN" w:bidi="ar"/>
              </w:rPr>
              <w:t>2.95%</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19F52B">
            <w:pPr>
              <w:keepNext w:val="0"/>
              <w:keepLines w:val="0"/>
              <w:widowControl/>
              <w:suppressLineNumbers w:val="0"/>
              <w:jc w:val="center"/>
              <w:textAlignment w:val="center"/>
              <w:rPr>
                <w:rFonts w:ascii="仿宋_GB2312" w:hAnsi="仿宋_GB2312" w:eastAsia="仿宋_GB2312" w:cs="仿宋_GB2312"/>
                <w:color w:val="000000"/>
                <w:sz w:val="24"/>
              </w:rPr>
            </w:pPr>
            <w:r>
              <w:rPr>
                <w:rFonts w:hint="eastAsia" w:ascii="宋体" w:hAnsi="宋体" w:eastAsia="宋体" w:cs="宋体"/>
                <w:i w:val="0"/>
                <w:color w:val="000000"/>
                <w:kern w:val="0"/>
                <w:sz w:val="22"/>
                <w:szCs w:val="22"/>
                <w:u w:val="none"/>
                <w:lang w:val="en-US" w:eastAsia="zh-CN" w:bidi="ar"/>
              </w:rPr>
              <w:t>48</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54C5F5">
            <w:pPr>
              <w:keepNext w:val="0"/>
              <w:keepLines w:val="0"/>
              <w:widowControl/>
              <w:suppressLineNumbers w:val="0"/>
              <w:jc w:val="center"/>
              <w:textAlignment w:val="center"/>
              <w:rPr>
                <w:rFonts w:ascii="仿宋_GB2312" w:hAnsi="仿宋_GB2312" w:eastAsia="仿宋_GB2312" w:cs="仿宋_GB2312"/>
                <w:color w:val="000000"/>
                <w:sz w:val="24"/>
              </w:rPr>
            </w:pPr>
            <w:r>
              <w:rPr>
                <w:rFonts w:hint="eastAsia" w:ascii="宋体" w:hAnsi="宋体" w:eastAsia="宋体" w:cs="宋体"/>
                <w:i w:val="0"/>
                <w:color w:val="000000"/>
                <w:kern w:val="0"/>
                <w:sz w:val="22"/>
                <w:szCs w:val="22"/>
                <w:u w:val="none"/>
                <w:lang w:val="en-US" w:eastAsia="zh-CN" w:bidi="ar"/>
              </w:rPr>
              <w:t>1.77%</w:t>
            </w:r>
          </w:p>
        </w:tc>
      </w:tr>
      <w:tr w14:paraId="128FF26F">
        <w:tblPrEx>
          <w:tblCellMar>
            <w:top w:w="0" w:type="dxa"/>
            <w:left w:w="108" w:type="dxa"/>
            <w:bottom w:w="0" w:type="dxa"/>
            <w:right w:w="108" w:type="dxa"/>
          </w:tblCellMar>
        </w:tblPrEx>
        <w:trPr>
          <w:trHeight w:val="240" w:hRule="atLeast"/>
          <w:jc w:val="center"/>
        </w:trPr>
        <w:tc>
          <w:tcPr>
            <w:tcW w:w="295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AEF7F8">
            <w:pPr>
              <w:jc w:val="center"/>
              <w:rPr>
                <w:rFonts w:ascii="仿宋_GB2312" w:hAnsi="仿宋_GB2312" w:eastAsia="仿宋_GB2312" w:cs="仿宋_GB2312"/>
                <w:color w:val="000000"/>
                <w:sz w:val="24"/>
              </w:rPr>
            </w:pPr>
          </w:p>
        </w:tc>
        <w:tc>
          <w:tcPr>
            <w:tcW w:w="9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134345">
            <w:pPr>
              <w:keepNext w:val="0"/>
              <w:keepLines w:val="0"/>
              <w:widowControl/>
              <w:suppressLineNumbers w:val="0"/>
              <w:jc w:val="center"/>
              <w:textAlignment w:val="center"/>
              <w:rPr>
                <w:rFonts w:ascii="仿宋_GB2312" w:hAnsi="仿宋_GB2312" w:eastAsia="仿宋_GB2312" w:cs="仿宋_GB2312"/>
                <w:color w:val="000000"/>
                <w:sz w:val="24"/>
              </w:rPr>
            </w:pPr>
            <w:r>
              <w:rPr>
                <w:rFonts w:hint="eastAsia" w:ascii="宋体" w:hAnsi="宋体" w:eastAsia="宋体" w:cs="宋体"/>
                <w:i w:val="0"/>
                <w:color w:val="000000"/>
                <w:kern w:val="0"/>
                <w:sz w:val="22"/>
                <w:szCs w:val="22"/>
                <w:u w:val="none"/>
                <w:lang w:val="en-US" w:eastAsia="zh-CN" w:bidi="ar"/>
              </w:rPr>
              <w:t>小计</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6472E8">
            <w:pPr>
              <w:keepNext w:val="0"/>
              <w:keepLines w:val="0"/>
              <w:widowControl/>
              <w:suppressLineNumbers w:val="0"/>
              <w:jc w:val="center"/>
              <w:textAlignment w:val="center"/>
              <w:rPr>
                <w:rFonts w:ascii="仿宋_GB2312" w:hAnsi="仿宋_GB2312" w:eastAsia="仿宋_GB2312" w:cs="仿宋_GB2312"/>
                <w:color w:val="000000"/>
                <w:sz w:val="24"/>
              </w:rPr>
            </w:pPr>
            <w:r>
              <w:rPr>
                <w:rFonts w:hint="eastAsia" w:ascii="宋体" w:hAnsi="宋体" w:eastAsia="宋体" w:cs="宋体"/>
                <w:i w:val="0"/>
                <w:color w:val="000000"/>
                <w:kern w:val="0"/>
                <w:sz w:val="22"/>
                <w:szCs w:val="22"/>
                <w:u w:val="none"/>
                <w:lang w:val="en-US" w:eastAsia="zh-CN" w:bidi="ar"/>
              </w:rPr>
              <w:t>48</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C6848E">
            <w:pPr>
              <w:keepNext w:val="0"/>
              <w:keepLines w:val="0"/>
              <w:widowControl/>
              <w:suppressLineNumbers w:val="0"/>
              <w:jc w:val="center"/>
              <w:textAlignment w:val="center"/>
              <w:rPr>
                <w:rFonts w:ascii="仿宋_GB2312" w:hAnsi="仿宋_GB2312" w:eastAsia="仿宋_GB2312" w:cs="仿宋_GB2312"/>
                <w:color w:val="000000"/>
                <w:sz w:val="24"/>
              </w:rPr>
            </w:pPr>
            <w:r>
              <w:rPr>
                <w:rFonts w:hint="eastAsia" w:ascii="宋体" w:hAnsi="宋体" w:eastAsia="宋体" w:cs="宋体"/>
                <w:i w:val="0"/>
                <w:color w:val="000000"/>
                <w:kern w:val="0"/>
                <w:sz w:val="22"/>
                <w:szCs w:val="22"/>
                <w:u w:val="none"/>
                <w:lang w:val="en-US" w:eastAsia="zh-CN" w:bidi="ar"/>
              </w:rPr>
              <w:t>33.10%</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CBCA69">
            <w:pPr>
              <w:keepNext w:val="0"/>
              <w:keepLines w:val="0"/>
              <w:widowControl/>
              <w:suppressLineNumbers w:val="0"/>
              <w:jc w:val="center"/>
              <w:textAlignment w:val="center"/>
              <w:rPr>
                <w:rFonts w:ascii="仿宋_GB2312" w:hAnsi="仿宋_GB2312" w:eastAsia="仿宋_GB2312" w:cs="仿宋_GB2312"/>
                <w:color w:val="000000"/>
                <w:sz w:val="24"/>
              </w:rPr>
            </w:pPr>
            <w:r>
              <w:rPr>
                <w:rFonts w:hint="eastAsia" w:ascii="宋体" w:hAnsi="宋体" w:eastAsia="宋体" w:cs="宋体"/>
                <w:i w:val="0"/>
                <w:color w:val="000000"/>
                <w:kern w:val="0"/>
                <w:sz w:val="22"/>
                <w:szCs w:val="22"/>
                <w:u w:val="none"/>
                <w:lang w:val="en-US" w:eastAsia="zh-CN" w:bidi="ar"/>
              </w:rPr>
              <w:t>890</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995371">
            <w:pPr>
              <w:keepNext w:val="0"/>
              <w:keepLines w:val="0"/>
              <w:widowControl/>
              <w:suppressLineNumbers w:val="0"/>
              <w:jc w:val="center"/>
              <w:textAlignment w:val="center"/>
              <w:rPr>
                <w:rFonts w:ascii="仿宋_GB2312" w:hAnsi="仿宋_GB2312" w:eastAsia="仿宋_GB2312" w:cs="仿宋_GB2312"/>
                <w:color w:val="000000"/>
                <w:sz w:val="24"/>
              </w:rPr>
            </w:pPr>
            <w:r>
              <w:rPr>
                <w:rFonts w:hint="eastAsia" w:ascii="宋体" w:hAnsi="宋体" w:eastAsia="宋体" w:cs="宋体"/>
                <w:i w:val="0"/>
                <w:color w:val="000000"/>
                <w:kern w:val="0"/>
                <w:sz w:val="22"/>
                <w:szCs w:val="22"/>
                <w:u w:val="none"/>
                <w:lang w:val="en-US" w:eastAsia="zh-CN" w:bidi="ar"/>
              </w:rPr>
              <w:t>462</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52AE57">
            <w:pPr>
              <w:keepNext w:val="0"/>
              <w:keepLines w:val="0"/>
              <w:widowControl/>
              <w:suppressLineNumbers w:val="0"/>
              <w:jc w:val="center"/>
              <w:textAlignment w:val="center"/>
              <w:rPr>
                <w:rFonts w:ascii="仿宋_GB2312" w:hAnsi="仿宋_GB2312" w:eastAsia="仿宋_GB2312" w:cs="仿宋_GB2312"/>
                <w:color w:val="000000"/>
                <w:sz w:val="24"/>
              </w:rPr>
            </w:pPr>
            <w:r>
              <w:rPr>
                <w:rFonts w:hint="eastAsia" w:ascii="宋体" w:hAnsi="宋体" w:eastAsia="宋体" w:cs="宋体"/>
                <w:i w:val="0"/>
                <w:color w:val="000000"/>
                <w:kern w:val="0"/>
                <w:sz w:val="22"/>
                <w:szCs w:val="22"/>
                <w:u w:val="none"/>
                <w:lang w:val="en-US" w:eastAsia="zh-CN" w:bidi="ar"/>
              </w:rPr>
              <w:t>17.02%</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B1A2B7">
            <w:pPr>
              <w:keepNext w:val="0"/>
              <w:keepLines w:val="0"/>
              <w:widowControl/>
              <w:suppressLineNumbers w:val="0"/>
              <w:jc w:val="center"/>
              <w:textAlignment w:val="center"/>
              <w:rPr>
                <w:rFonts w:ascii="仿宋_GB2312" w:hAnsi="仿宋_GB2312" w:eastAsia="仿宋_GB2312" w:cs="仿宋_GB2312"/>
                <w:color w:val="000000"/>
                <w:sz w:val="24"/>
              </w:rPr>
            </w:pPr>
            <w:r>
              <w:rPr>
                <w:rFonts w:hint="eastAsia" w:ascii="宋体" w:hAnsi="宋体" w:eastAsia="宋体" w:cs="宋体"/>
                <w:i w:val="0"/>
                <w:color w:val="000000"/>
                <w:kern w:val="0"/>
                <w:sz w:val="22"/>
                <w:szCs w:val="22"/>
                <w:u w:val="none"/>
                <w:lang w:val="en-US" w:eastAsia="zh-CN" w:bidi="ar"/>
              </w:rPr>
              <w:t>428</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E9CA21">
            <w:pPr>
              <w:keepNext w:val="0"/>
              <w:keepLines w:val="0"/>
              <w:widowControl/>
              <w:suppressLineNumbers w:val="0"/>
              <w:jc w:val="center"/>
              <w:textAlignment w:val="center"/>
              <w:rPr>
                <w:rFonts w:ascii="仿宋_GB2312" w:hAnsi="仿宋_GB2312" w:eastAsia="仿宋_GB2312" w:cs="仿宋_GB2312"/>
                <w:color w:val="000000"/>
                <w:sz w:val="24"/>
              </w:rPr>
            </w:pPr>
            <w:r>
              <w:rPr>
                <w:rFonts w:hint="eastAsia" w:ascii="宋体" w:hAnsi="宋体" w:eastAsia="宋体" w:cs="宋体"/>
                <w:i w:val="0"/>
                <w:color w:val="000000"/>
                <w:kern w:val="0"/>
                <w:sz w:val="22"/>
                <w:szCs w:val="22"/>
                <w:u w:val="none"/>
                <w:lang w:val="en-US" w:eastAsia="zh-CN" w:bidi="ar"/>
              </w:rPr>
              <w:t>15.77%</w:t>
            </w:r>
          </w:p>
        </w:tc>
      </w:tr>
      <w:tr w14:paraId="4BE66700">
        <w:tblPrEx>
          <w:tblCellMar>
            <w:top w:w="0" w:type="dxa"/>
            <w:left w:w="108" w:type="dxa"/>
            <w:bottom w:w="0" w:type="dxa"/>
            <w:right w:w="108" w:type="dxa"/>
          </w:tblCellMar>
        </w:tblPrEx>
        <w:trPr>
          <w:trHeight w:val="240" w:hRule="atLeast"/>
          <w:jc w:val="center"/>
        </w:trPr>
        <w:tc>
          <w:tcPr>
            <w:tcW w:w="1141" w:type="dxa"/>
            <w:vMerge w:val="restart"/>
            <w:tcBorders>
              <w:top w:val="single" w:color="000000" w:sz="4" w:space="0"/>
              <w:left w:val="single" w:color="000000" w:sz="4" w:space="0"/>
              <w:right w:val="single" w:color="000000" w:sz="4" w:space="0"/>
            </w:tcBorders>
            <w:shd w:val="clear" w:color="auto" w:fill="auto"/>
            <w:vAlign w:val="center"/>
          </w:tcPr>
          <w:p w14:paraId="37C2397D">
            <w:pPr>
              <w:keepNext w:val="0"/>
              <w:keepLines w:val="0"/>
              <w:widowControl/>
              <w:suppressLineNumbers w:val="0"/>
              <w:jc w:val="center"/>
              <w:textAlignment w:val="center"/>
              <w:rPr>
                <w:rFonts w:ascii="仿宋_GB2312" w:hAnsi="仿宋_GB2312" w:eastAsia="仿宋_GB2312" w:cs="仿宋_GB2312"/>
                <w:color w:val="000000"/>
                <w:sz w:val="24"/>
              </w:rPr>
            </w:pPr>
            <w:r>
              <w:rPr>
                <w:rFonts w:hint="eastAsia" w:ascii="宋体" w:hAnsi="宋体" w:eastAsia="宋体" w:cs="宋体"/>
                <w:i w:val="0"/>
                <w:color w:val="000000"/>
                <w:kern w:val="0"/>
                <w:sz w:val="22"/>
                <w:szCs w:val="22"/>
                <w:u w:val="none"/>
                <w:lang w:val="en-US" w:eastAsia="zh-CN" w:bidi="ar"/>
              </w:rPr>
              <w:t>专业课</w:t>
            </w:r>
          </w:p>
        </w:tc>
        <w:tc>
          <w:tcPr>
            <w:tcW w:w="1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1935F6">
            <w:pPr>
              <w:keepNext w:val="0"/>
              <w:keepLines w:val="0"/>
              <w:widowControl/>
              <w:suppressLineNumbers w:val="0"/>
              <w:jc w:val="left"/>
              <w:textAlignment w:val="center"/>
              <w:rPr>
                <w:rFonts w:ascii="仿宋_GB2312" w:hAnsi="仿宋_GB2312" w:eastAsia="仿宋_GB2312" w:cs="仿宋_GB2312"/>
                <w:color w:val="000000"/>
                <w:sz w:val="24"/>
              </w:rPr>
            </w:pPr>
            <w:r>
              <w:rPr>
                <w:rFonts w:hint="eastAsia" w:ascii="宋体" w:hAnsi="宋体" w:eastAsia="宋体" w:cs="宋体"/>
                <w:i w:val="0"/>
                <w:color w:val="000000"/>
                <w:kern w:val="0"/>
                <w:sz w:val="22"/>
                <w:szCs w:val="22"/>
                <w:u w:val="none"/>
                <w:lang w:val="en-US" w:eastAsia="zh-CN" w:bidi="ar"/>
              </w:rPr>
              <w:t>专业基础课</w:t>
            </w:r>
          </w:p>
        </w:tc>
        <w:tc>
          <w:tcPr>
            <w:tcW w:w="9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89522C">
            <w:pPr>
              <w:keepNext w:val="0"/>
              <w:keepLines w:val="0"/>
              <w:widowControl/>
              <w:suppressLineNumbers w:val="0"/>
              <w:jc w:val="center"/>
              <w:textAlignment w:val="center"/>
              <w:rPr>
                <w:rFonts w:ascii="仿宋_GB2312" w:hAnsi="仿宋_GB2312" w:eastAsia="仿宋_GB2312" w:cs="仿宋_GB2312"/>
                <w:color w:val="000000"/>
                <w:sz w:val="24"/>
              </w:rPr>
            </w:pPr>
            <w:r>
              <w:rPr>
                <w:rFonts w:hint="eastAsia" w:ascii="宋体" w:hAnsi="宋体" w:eastAsia="宋体" w:cs="宋体"/>
                <w:i w:val="0"/>
                <w:color w:val="000000"/>
                <w:kern w:val="0"/>
                <w:sz w:val="22"/>
                <w:szCs w:val="22"/>
                <w:u w:val="none"/>
                <w:lang w:val="en-US" w:eastAsia="zh-CN" w:bidi="ar"/>
              </w:rPr>
              <w:t>必修</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9F76DE">
            <w:pPr>
              <w:keepNext w:val="0"/>
              <w:keepLines w:val="0"/>
              <w:widowControl/>
              <w:suppressLineNumbers w:val="0"/>
              <w:jc w:val="center"/>
              <w:textAlignment w:val="center"/>
              <w:rPr>
                <w:rFonts w:ascii="仿宋_GB2312" w:hAnsi="仿宋_GB2312" w:eastAsia="仿宋_GB2312" w:cs="仿宋_GB2312"/>
                <w:color w:val="000000"/>
                <w:sz w:val="24"/>
              </w:rPr>
            </w:pPr>
            <w:r>
              <w:rPr>
                <w:rFonts w:hint="eastAsia" w:ascii="宋体" w:hAnsi="宋体" w:eastAsia="宋体" w:cs="宋体"/>
                <w:i w:val="0"/>
                <w:color w:val="000000"/>
                <w:kern w:val="0"/>
                <w:sz w:val="22"/>
                <w:szCs w:val="22"/>
                <w:u w:val="none"/>
                <w:lang w:val="en-US" w:eastAsia="zh-CN" w:bidi="ar"/>
              </w:rPr>
              <w:t>36</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443773">
            <w:pPr>
              <w:keepNext w:val="0"/>
              <w:keepLines w:val="0"/>
              <w:widowControl/>
              <w:suppressLineNumbers w:val="0"/>
              <w:jc w:val="center"/>
              <w:textAlignment w:val="center"/>
              <w:rPr>
                <w:rFonts w:ascii="仿宋_GB2312" w:hAnsi="仿宋_GB2312" w:eastAsia="仿宋_GB2312" w:cs="仿宋_GB2312"/>
                <w:color w:val="000000"/>
                <w:sz w:val="24"/>
              </w:rPr>
            </w:pPr>
            <w:r>
              <w:rPr>
                <w:rFonts w:hint="eastAsia" w:ascii="宋体" w:hAnsi="宋体" w:eastAsia="宋体" w:cs="宋体"/>
                <w:i w:val="0"/>
                <w:color w:val="000000"/>
                <w:kern w:val="0"/>
                <w:sz w:val="22"/>
                <w:szCs w:val="22"/>
                <w:u w:val="none"/>
                <w:lang w:val="en-US" w:eastAsia="zh-CN" w:bidi="ar"/>
              </w:rPr>
              <w:t>24.83%</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E1A1D2">
            <w:pPr>
              <w:keepNext w:val="0"/>
              <w:keepLines w:val="0"/>
              <w:widowControl/>
              <w:suppressLineNumbers w:val="0"/>
              <w:jc w:val="center"/>
              <w:textAlignment w:val="center"/>
              <w:rPr>
                <w:rFonts w:ascii="仿宋_GB2312" w:hAnsi="仿宋_GB2312" w:eastAsia="仿宋_GB2312" w:cs="仿宋_GB2312"/>
                <w:color w:val="000000"/>
                <w:sz w:val="24"/>
              </w:rPr>
            </w:pPr>
            <w:r>
              <w:rPr>
                <w:rFonts w:hint="eastAsia" w:ascii="宋体" w:hAnsi="宋体" w:eastAsia="宋体" w:cs="宋体"/>
                <w:i w:val="0"/>
                <w:color w:val="000000"/>
                <w:kern w:val="0"/>
                <w:sz w:val="22"/>
                <w:szCs w:val="22"/>
                <w:u w:val="none"/>
                <w:lang w:val="en-US" w:eastAsia="zh-CN" w:bidi="ar"/>
              </w:rPr>
              <w:t>632</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854FF2">
            <w:pPr>
              <w:keepNext w:val="0"/>
              <w:keepLines w:val="0"/>
              <w:widowControl/>
              <w:suppressLineNumbers w:val="0"/>
              <w:jc w:val="center"/>
              <w:textAlignment w:val="center"/>
              <w:rPr>
                <w:rFonts w:ascii="仿宋_GB2312" w:hAnsi="仿宋_GB2312" w:eastAsia="仿宋_GB2312" w:cs="仿宋_GB2312"/>
                <w:color w:val="000000"/>
                <w:sz w:val="24"/>
              </w:rPr>
            </w:pPr>
            <w:r>
              <w:rPr>
                <w:rFonts w:hint="eastAsia" w:ascii="宋体" w:hAnsi="宋体" w:eastAsia="宋体" w:cs="宋体"/>
                <w:i w:val="0"/>
                <w:color w:val="000000"/>
                <w:kern w:val="0"/>
                <w:sz w:val="22"/>
                <w:szCs w:val="22"/>
                <w:u w:val="none"/>
                <w:lang w:val="en-US" w:eastAsia="zh-CN" w:bidi="ar"/>
              </w:rPr>
              <w:t>232</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5465CF">
            <w:pPr>
              <w:keepNext w:val="0"/>
              <w:keepLines w:val="0"/>
              <w:widowControl/>
              <w:suppressLineNumbers w:val="0"/>
              <w:jc w:val="center"/>
              <w:textAlignment w:val="center"/>
              <w:rPr>
                <w:rFonts w:ascii="仿宋_GB2312" w:hAnsi="仿宋_GB2312" w:eastAsia="仿宋_GB2312" w:cs="仿宋_GB2312"/>
                <w:color w:val="000000"/>
                <w:sz w:val="24"/>
              </w:rPr>
            </w:pPr>
            <w:r>
              <w:rPr>
                <w:rFonts w:hint="eastAsia" w:ascii="宋体" w:hAnsi="宋体" w:eastAsia="宋体" w:cs="宋体"/>
                <w:i w:val="0"/>
                <w:color w:val="000000"/>
                <w:kern w:val="0"/>
                <w:sz w:val="22"/>
                <w:szCs w:val="22"/>
                <w:u w:val="none"/>
                <w:lang w:val="en-US" w:eastAsia="zh-CN" w:bidi="ar"/>
              </w:rPr>
              <w:t>8.55%</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54DCB6">
            <w:pPr>
              <w:keepNext w:val="0"/>
              <w:keepLines w:val="0"/>
              <w:widowControl/>
              <w:suppressLineNumbers w:val="0"/>
              <w:jc w:val="center"/>
              <w:textAlignment w:val="center"/>
              <w:rPr>
                <w:rFonts w:ascii="仿宋_GB2312" w:hAnsi="仿宋_GB2312" w:eastAsia="仿宋_GB2312" w:cs="仿宋_GB2312"/>
                <w:color w:val="000000"/>
                <w:sz w:val="24"/>
              </w:rPr>
            </w:pPr>
            <w:r>
              <w:rPr>
                <w:rFonts w:hint="eastAsia" w:ascii="宋体" w:hAnsi="宋体" w:eastAsia="宋体" w:cs="宋体"/>
                <w:i w:val="0"/>
                <w:color w:val="000000"/>
                <w:kern w:val="0"/>
                <w:sz w:val="22"/>
                <w:szCs w:val="22"/>
                <w:u w:val="none"/>
                <w:lang w:val="en-US" w:eastAsia="zh-CN" w:bidi="ar"/>
              </w:rPr>
              <w:t>400</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D1499C">
            <w:pPr>
              <w:keepNext w:val="0"/>
              <w:keepLines w:val="0"/>
              <w:widowControl/>
              <w:suppressLineNumbers w:val="0"/>
              <w:jc w:val="center"/>
              <w:textAlignment w:val="center"/>
              <w:rPr>
                <w:rFonts w:ascii="仿宋_GB2312" w:hAnsi="仿宋_GB2312" w:eastAsia="仿宋_GB2312" w:cs="仿宋_GB2312"/>
                <w:color w:val="000000"/>
                <w:sz w:val="24"/>
              </w:rPr>
            </w:pPr>
            <w:r>
              <w:rPr>
                <w:rFonts w:hint="eastAsia" w:ascii="宋体" w:hAnsi="宋体" w:eastAsia="宋体" w:cs="宋体"/>
                <w:i w:val="0"/>
                <w:color w:val="000000"/>
                <w:kern w:val="0"/>
                <w:sz w:val="22"/>
                <w:szCs w:val="22"/>
                <w:u w:val="none"/>
                <w:lang w:val="en-US" w:eastAsia="zh-CN" w:bidi="ar"/>
              </w:rPr>
              <w:t>14.74%</w:t>
            </w:r>
          </w:p>
        </w:tc>
      </w:tr>
      <w:tr w14:paraId="594B8907">
        <w:tblPrEx>
          <w:tblCellMar>
            <w:top w:w="0" w:type="dxa"/>
            <w:left w:w="108" w:type="dxa"/>
            <w:bottom w:w="0" w:type="dxa"/>
            <w:right w:w="108" w:type="dxa"/>
          </w:tblCellMar>
        </w:tblPrEx>
        <w:trPr>
          <w:trHeight w:val="240" w:hRule="atLeast"/>
          <w:jc w:val="center"/>
        </w:trPr>
        <w:tc>
          <w:tcPr>
            <w:tcW w:w="1141" w:type="dxa"/>
            <w:vMerge w:val="continue"/>
            <w:tcBorders>
              <w:left w:val="single" w:color="000000" w:sz="4" w:space="0"/>
              <w:right w:val="single" w:color="000000" w:sz="4" w:space="0"/>
            </w:tcBorders>
            <w:shd w:val="clear" w:color="auto" w:fill="auto"/>
            <w:vAlign w:val="center"/>
          </w:tcPr>
          <w:p w14:paraId="1A4DC662">
            <w:pPr>
              <w:jc w:val="center"/>
              <w:rPr>
                <w:rFonts w:ascii="仿宋_GB2312" w:hAnsi="仿宋_GB2312" w:eastAsia="仿宋_GB2312" w:cs="仿宋_GB2312"/>
                <w:color w:val="000000"/>
                <w:sz w:val="24"/>
              </w:rPr>
            </w:pPr>
          </w:p>
        </w:tc>
        <w:tc>
          <w:tcPr>
            <w:tcW w:w="1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93395E">
            <w:pPr>
              <w:keepNext w:val="0"/>
              <w:keepLines w:val="0"/>
              <w:widowControl/>
              <w:suppressLineNumbers w:val="0"/>
              <w:jc w:val="left"/>
              <w:textAlignment w:val="center"/>
              <w:rPr>
                <w:rFonts w:ascii="仿宋_GB2312" w:hAnsi="仿宋_GB2312" w:eastAsia="仿宋_GB2312" w:cs="仿宋_GB2312"/>
                <w:color w:val="000000"/>
                <w:sz w:val="24"/>
              </w:rPr>
            </w:pPr>
            <w:r>
              <w:rPr>
                <w:rFonts w:hint="eastAsia" w:ascii="宋体" w:hAnsi="宋体" w:eastAsia="宋体" w:cs="宋体"/>
                <w:i w:val="0"/>
                <w:color w:val="000000"/>
                <w:kern w:val="0"/>
                <w:sz w:val="22"/>
                <w:szCs w:val="22"/>
                <w:u w:val="none"/>
                <w:lang w:val="en-US" w:eastAsia="zh-CN" w:bidi="ar"/>
              </w:rPr>
              <w:t>专业核心课</w:t>
            </w:r>
          </w:p>
        </w:tc>
        <w:tc>
          <w:tcPr>
            <w:tcW w:w="9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A10D18">
            <w:pPr>
              <w:keepNext w:val="0"/>
              <w:keepLines w:val="0"/>
              <w:widowControl/>
              <w:suppressLineNumbers w:val="0"/>
              <w:jc w:val="center"/>
              <w:textAlignment w:val="center"/>
              <w:rPr>
                <w:rFonts w:ascii="仿宋_GB2312" w:hAnsi="仿宋_GB2312" w:eastAsia="仿宋_GB2312" w:cs="仿宋_GB2312"/>
                <w:color w:val="000000"/>
                <w:sz w:val="24"/>
              </w:rPr>
            </w:pPr>
            <w:r>
              <w:rPr>
                <w:rFonts w:hint="eastAsia" w:ascii="宋体" w:hAnsi="宋体" w:eastAsia="宋体" w:cs="宋体"/>
                <w:i w:val="0"/>
                <w:color w:val="000000"/>
                <w:kern w:val="0"/>
                <w:sz w:val="22"/>
                <w:szCs w:val="22"/>
                <w:u w:val="none"/>
                <w:lang w:val="en-US" w:eastAsia="zh-CN" w:bidi="ar"/>
              </w:rPr>
              <w:t>必修</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43CDEE">
            <w:pPr>
              <w:keepNext w:val="0"/>
              <w:keepLines w:val="0"/>
              <w:widowControl/>
              <w:suppressLineNumbers w:val="0"/>
              <w:jc w:val="center"/>
              <w:textAlignment w:val="center"/>
              <w:rPr>
                <w:rFonts w:ascii="仿宋_GB2312" w:hAnsi="仿宋_GB2312" w:eastAsia="仿宋_GB2312" w:cs="仿宋_GB2312"/>
                <w:color w:val="000000"/>
                <w:sz w:val="24"/>
              </w:rPr>
            </w:pPr>
            <w:r>
              <w:rPr>
                <w:rFonts w:hint="eastAsia" w:ascii="宋体" w:hAnsi="宋体" w:eastAsia="宋体" w:cs="宋体"/>
                <w:i w:val="0"/>
                <w:color w:val="000000"/>
                <w:kern w:val="0"/>
                <w:sz w:val="22"/>
                <w:szCs w:val="22"/>
                <w:u w:val="none"/>
                <w:lang w:val="en-US" w:eastAsia="zh-CN" w:bidi="ar"/>
              </w:rPr>
              <w:t>30</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FE8952">
            <w:pPr>
              <w:keepNext w:val="0"/>
              <w:keepLines w:val="0"/>
              <w:widowControl/>
              <w:suppressLineNumbers w:val="0"/>
              <w:jc w:val="center"/>
              <w:textAlignment w:val="center"/>
              <w:rPr>
                <w:rFonts w:ascii="仿宋_GB2312" w:hAnsi="仿宋_GB2312" w:eastAsia="仿宋_GB2312" w:cs="仿宋_GB2312"/>
                <w:color w:val="000000"/>
                <w:sz w:val="24"/>
              </w:rPr>
            </w:pPr>
            <w:r>
              <w:rPr>
                <w:rFonts w:hint="eastAsia" w:ascii="宋体" w:hAnsi="宋体" w:eastAsia="宋体" w:cs="宋体"/>
                <w:i w:val="0"/>
                <w:color w:val="000000"/>
                <w:kern w:val="0"/>
                <w:sz w:val="22"/>
                <w:szCs w:val="22"/>
                <w:u w:val="none"/>
                <w:lang w:val="en-US" w:eastAsia="zh-CN" w:bidi="ar"/>
              </w:rPr>
              <w:t>20.69%</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8C72C0">
            <w:pPr>
              <w:keepNext w:val="0"/>
              <w:keepLines w:val="0"/>
              <w:widowControl/>
              <w:suppressLineNumbers w:val="0"/>
              <w:jc w:val="center"/>
              <w:textAlignment w:val="center"/>
              <w:rPr>
                <w:rFonts w:ascii="仿宋_GB2312" w:hAnsi="仿宋_GB2312" w:eastAsia="仿宋_GB2312" w:cs="仿宋_GB2312"/>
                <w:color w:val="000000"/>
                <w:sz w:val="24"/>
              </w:rPr>
            </w:pPr>
            <w:r>
              <w:rPr>
                <w:rFonts w:hint="eastAsia" w:ascii="宋体" w:hAnsi="宋体" w:eastAsia="宋体" w:cs="宋体"/>
                <w:i w:val="0"/>
                <w:color w:val="000000"/>
                <w:kern w:val="0"/>
                <w:sz w:val="22"/>
                <w:szCs w:val="22"/>
                <w:u w:val="none"/>
                <w:lang w:val="en-US" w:eastAsia="zh-CN" w:bidi="ar"/>
              </w:rPr>
              <w:t>536</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82ACFA">
            <w:pPr>
              <w:keepNext w:val="0"/>
              <w:keepLines w:val="0"/>
              <w:widowControl/>
              <w:suppressLineNumbers w:val="0"/>
              <w:jc w:val="center"/>
              <w:textAlignment w:val="center"/>
              <w:rPr>
                <w:rFonts w:ascii="仿宋_GB2312" w:hAnsi="仿宋_GB2312" w:eastAsia="仿宋_GB2312" w:cs="仿宋_GB2312"/>
                <w:color w:val="000000"/>
                <w:sz w:val="24"/>
              </w:rPr>
            </w:pPr>
            <w:r>
              <w:rPr>
                <w:rFonts w:hint="eastAsia" w:ascii="宋体" w:hAnsi="宋体" w:eastAsia="宋体" w:cs="宋体"/>
                <w:i w:val="0"/>
                <w:color w:val="000000"/>
                <w:kern w:val="0"/>
                <w:sz w:val="22"/>
                <w:szCs w:val="22"/>
                <w:u w:val="none"/>
                <w:lang w:val="en-US" w:eastAsia="zh-CN" w:bidi="ar"/>
              </w:rPr>
              <w:t>152</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9CD3A3">
            <w:pPr>
              <w:keepNext w:val="0"/>
              <w:keepLines w:val="0"/>
              <w:widowControl/>
              <w:suppressLineNumbers w:val="0"/>
              <w:jc w:val="center"/>
              <w:textAlignment w:val="center"/>
              <w:rPr>
                <w:rFonts w:ascii="仿宋_GB2312" w:hAnsi="仿宋_GB2312" w:eastAsia="仿宋_GB2312" w:cs="仿宋_GB2312"/>
                <w:color w:val="000000"/>
                <w:sz w:val="24"/>
              </w:rPr>
            </w:pPr>
            <w:r>
              <w:rPr>
                <w:rFonts w:hint="eastAsia" w:ascii="宋体" w:hAnsi="宋体" w:eastAsia="宋体" w:cs="宋体"/>
                <w:i w:val="0"/>
                <w:color w:val="000000"/>
                <w:kern w:val="0"/>
                <w:sz w:val="22"/>
                <w:szCs w:val="22"/>
                <w:u w:val="none"/>
                <w:lang w:val="en-US" w:eastAsia="zh-CN" w:bidi="ar"/>
              </w:rPr>
              <w:t>5.60%</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54F69B">
            <w:pPr>
              <w:keepNext w:val="0"/>
              <w:keepLines w:val="0"/>
              <w:widowControl/>
              <w:suppressLineNumbers w:val="0"/>
              <w:jc w:val="center"/>
              <w:textAlignment w:val="center"/>
              <w:rPr>
                <w:rFonts w:ascii="仿宋_GB2312" w:hAnsi="仿宋_GB2312" w:eastAsia="仿宋_GB2312" w:cs="仿宋_GB2312"/>
                <w:color w:val="000000"/>
                <w:sz w:val="24"/>
              </w:rPr>
            </w:pPr>
            <w:r>
              <w:rPr>
                <w:rFonts w:hint="eastAsia" w:ascii="宋体" w:hAnsi="宋体" w:eastAsia="宋体" w:cs="宋体"/>
                <w:i w:val="0"/>
                <w:color w:val="000000"/>
                <w:kern w:val="0"/>
                <w:sz w:val="22"/>
                <w:szCs w:val="22"/>
                <w:u w:val="none"/>
                <w:lang w:val="en-US" w:eastAsia="zh-CN" w:bidi="ar"/>
              </w:rPr>
              <w:t>384</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4E926B">
            <w:pPr>
              <w:keepNext w:val="0"/>
              <w:keepLines w:val="0"/>
              <w:widowControl/>
              <w:suppressLineNumbers w:val="0"/>
              <w:jc w:val="center"/>
              <w:textAlignment w:val="center"/>
              <w:rPr>
                <w:rFonts w:ascii="仿宋_GB2312" w:hAnsi="仿宋_GB2312" w:eastAsia="仿宋_GB2312" w:cs="仿宋_GB2312"/>
                <w:color w:val="000000"/>
                <w:sz w:val="24"/>
              </w:rPr>
            </w:pPr>
            <w:r>
              <w:rPr>
                <w:rFonts w:hint="eastAsia" w:ascii="宋体" w:hAnsi="宋体" w:eastAsia="宋体" w:cs="宋体"/>
                <w:i w:val="0"/>
                <w:color w:val="000000"/>
                <w:kern w:val="0"/>
                <w:sz w:val="22"/>
                <w:szCs w:val="22"/>
                <w:u w:val="none"/>
                <w:lang w:val="en-US" w:eastAsia="zh-CN" w:bidi="ar"/>
              </w:rPr>
              <w:t>14.15%</w:t>
            </w:r>
          </w:p>
        </w:tc>
      </w:tr>
      <w:tr w14:paraId="40053A34">
        <w:tblPrEx>
          <w:tblCellMar>
            <w:top w:w="0" w:type="dxa"/>
            <w:left w:w="108" w:type="dxa"/>
            <w:bottom w:w="0" w:type="dxa"/>
            <w:right w:w="108" w:type="dxa"/>
          </w:tblCellMar>
        </w:tblPrEx>
        <w:trPr>
          <w:trHeight w:val="240" w:hRule="atLeast"/>
          <w:jc w:val="center"/>
        </w:trPr>
        <w:tc>
          <w:tcPr>
            <w:tcW w:w="1141" w:type="dxa"/>
            <w:vMerge w:val="continue"/>
            <w:tcBorders>
              <w:left w:val="single" w:color="000000" w:sz="4" w:space="0"/>
              <w:right w:val="single" w:color="000000" w:sz="4" w:space="0"/>
            </w:tcBorders>
            <w:shd w:val="clear" w:color="auto" w:fill="auto"/>
            <w:vAlign w:val="center"/>
          </w:tcPr>
          <w:p w14:paraId="155F5AB7">
            <w:pPr>
              <w:jc w:val="center"/>
              <w:rPr>
                <w:rFonts w:ascii="仿宋_GB2312" w:hAnsi="仿宋_GB2312" w:eastAsia="仿宋_GB2312" w:cs="仿宋_GB2312"/>
                <w:color w:val="000000"/>
                <w:sz w:val="24"/>
              </w:rPr>
            </w:pPr>
          </w:p>
        </w:tc>
        <w:tc>
          <w:tcPr>
            <w:tcW w:w="1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08B59D">
            <w:pPr>
              <w:keepNext w:val="0"/>
              <w:keepLines w:val="0"/>
              <w:widowControl/>
              <w:suppressLineNumbers w:val="0"/>
              <w:jc w:val="left"/>
              <w:textAlignment w:val="center"/>
              <w:rPr>
                <w:rFonts w:ascii="仿宋_GB2312" w:hAnsi="仿宋_GB2312" w:eastAsia="仿宋_GB2312" w:cs="仿宋_GB2312"/>
                <w:color w:val="000000"/>
                <w:sz w:val="24"/>
              </w:rPr>
            </w:pPr>
            <w:r>
              <w:rPr>
                <w:rFonts w:hint="eastAsia" w:ascii="宋体" w:hAnsi="宋体" w:eastAsia="宋体" w:cs="宋体"/>
                <w:i w:val="0"/>
                <w:color w:val="000000"/>
                <w:kern w:val="0"/>
                <w:sz w:val="22"/>
                <w:szCs w:val="22"/>
                <w:u w:val="none"/>
                <w:lang w:val="en-US" w:eastAsia="zh-CN" w:bidi="ar"/>
              </w:rPr>
              <w:t>专业拓展课程</w:t>
            </w:r>
          </w:p>
        </w:tc>
        <w:tc>
          <w:tcPr>
            <w:tcW w:w="9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20A6E2">
            <w:pPr>
              <w:keepNext w:val="0"/>
              <w:keepLines w:val="0"/>
              <w:widowControl/>
              <w:suppressLineNumbers w:val="0"/>
              <w:jc w:val="center"/>
              <w:textAlignment w:val="center"/>
              <w:rPr>
                <w:rFonts w:ascii="仿宋_GB2312" w:hAnsi="仿宋_GB2312" w:eastAsia="仿宋_GB2312" w:cs="仿宋_GB2312"/>
                <w:color w:val="000000"/>
                <w:sz w:val="24"/>
              </w:rPr>
            </w:pPr>
            <w:r>
              <w:rPr>
                <w:rFonts w:hint="eastAsia" w:ascii="宋体" w:hAnsi="宋体" w:eastAsia="宋体" w:cs="宋体"/>
                <w:i w:val="0"/>
                <w:color w:val="000000"/>
                <w:kern w:val="0"/>
                <w:sz w:val="22"/>
                <w:szCs w:val="22"/>
                <w:u w:val="none"/>
                <w:lang w:val="en-US" w:eastAsia="zh-CN" w:bidi="ar"/>
              </w:rPr>
              <w:t>选修</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AB59D6">
            <w:pPr>
              <w:keepNext w:val="0"/>
              <w:keepLines w:val="0"/>
              <w:widowControl/>
              <w:suppressLineNumbers w:val="0"/>
              <w:jc w:val="center"/>
              <w:textAlignment w:val="center"/>
              <w:rPr>
                <w:rFonts w:ascii="仿宋_GB2312" w:hAnsi="仿宋_GB2312" w:eastAsia="仿宋_GB2312" w:cs="仿宋_GB2312"/>
                <w:color w:val="000000"/>
                <w:sz w:val="24"/>
              </w:rPr>
            </w:pPr>
            <w:r>
              <w:rPr>
                <w:rFonts w:hint="eastAsia" w:ascii="宋体" w:hAnsi="宋体" w:eastAsia="宋体" w:cs="宋体"/>
                <w:i w:val="0"/>
                <w:color w:val="000000"/>
                <w:kern w:val="0"/>
                <w:sz w:val="22"/>
                <w:szCs w:val="22"/>
                <w:u w:val="none"/>
                <w:lang w:val="en-US" w:eastAsia="zh-CN" w:bidi="ar"/>
              </w:rPr>
              <w:t>8</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C9A868">
            <w:pPr>
              <w:keepNext w:val="0"/>
              <w:keepLines w:val="0"/>
              <w:widowControl/>
              <w:suppressLineNumbers w:val="0"/>
              <w:jc w:val="center"/>
              <w:textAlignment w:val="center"/>
              <w:rPr>
                <w:rFonts w:ascii="仿宋_GB2312" w:hAnsi="仿宋_GB2312" w:eastAsia="仿宋_GB2312" w:cs="仿宋_GB2312"/>
                <w:color w:val="000000"/>
                <w:sz w:val="24"/>
              </w:rPr>
            </w:pPr>
            <w:r>
              <w:rPr>
                <w:rFonts w:hint="eastAsia" w:ascii="宋体" w:hAnsi="宋体" w:eastAsia="宋体" w:cs="宋体"/>
                <w:i w:val="0"/>
                <w:color w:val="000000"/>
                <w:kern w:val="0"/>
                <w:sz w:val="22"/>
                <w:szCs w:val="22"/>
                <w:u w:val="none"/>
                <w:lang w:val="en-US" w:eastAsia="zh-CN" w:bidi="ar"/>
              </w:rPr>
              <w:t>5.52%</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C7C565">
            <w:pPr>
              <w:keepNext w:val="0"/>
              <w:keepLines w:val="0"/>
              <w:widowControl/>
              <w:suppressLineNumbers w:val="0"/>
              <w:jc w:val="center"/>
              <w:textAlignment w:val="center"/>
              <w:rPr>
                <w:rFonts w:ascii="仿宋_GB2312" w:hAnsi="仿宋_GB2312" w:eastAsia="仿宋_GB2312" w:cs="仿宋_GB2312"/>
                <w:color w:val="000000"/>
                <w:sz w:val="24"/>
              </w:rPr>
            </w:pPr>
            <w:r>
              <w:rPr>
                <w:rFonts w:hint="eastAsia" w:ascii="宋体" w:hAnsi="宋体" w:eastAsia="宋体" w:cs="宋体"/>
                <w:i w:val="0"/>
                <w:color w:val="000000"/>
                <w:kern w:val="0"/>
                <w:sz w:val="22"/>
                <w:szCs w:val="22"/>
                <w:u w:val="none"/>
                <w:lang w:val="en-US" w:eastAsia="zh-CN" w:bidi="ar"/>
              </w:rPr>
              <w:t>144</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3029F7">
            <w:pPr>
              <w:keepNext w:val="0"/>
              <w:keepLines w:val="0"/>
              <w:widowControl/>
              <w:suppressLineNumbers w:val="0"/>
              <w:jc w:val="center"/>
              <w:textAlignment w:val="center"/>
              <w:rPr>
                <w:rFonts w:ascii="仿宋_GB2312" w:hAnsi="仿宋_GB2312" w:eastAsia="仿宋_GB2312" w:cs="仿宋_GB2312"/>
                <w:color w:val="000000"/>
                <w:sz w:val="24"/>
              </w:rPr>
            </w:pPr>
            <w:r>
              <w:rPr>
                <w:rFonts w:hint="eastAsia" w:ascii="宋体" w:hAnsi="宋体" w:eastAsia="宋体" w:cs="宋体"/>
                <w:i w:val="0"/>
                <w:color w:val="000000"/>
                <w:kern w:val="0"/>
                <w:sz w:val="22"/>
                <w:szCs w:val="22"/>
                <w:u w:val="none"/>
                <w:lang w:val="en-US" w:eastAsia="zh-CN" w:bidi="ar"/>
              </w:rPr>
              <w:t>64</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48338C">
            <w:pPr>
              <w:keepNext w:val="0"/>
              <w:keepLines w:val="0"/>
              <w:widowControl/>
              <w:suppressLineNumbers w:val="0"/>
              <w:jc w:val="center"/>
              <w:textAlignment w:val="center"/>
              <w:rPr>
                <w:rFonts w:ascii="仿宋_GB2312" w:hAnsi="仿宋_GB2312" w:eastAsia="仿宋_GB2312" w:cs="仿宋_GB2312"/>
                <w:color w:val="000000"/>
                <w:sz w:val="24"/>
              </w:rPr>
            </w:pPr>
            <w:r>
              <w:rPr>
                <w:rFonts w:hint="eastAsia" w:ascii="宋体" w:hAnsi="宋体" w:eastAsia="宋体" w:cs="宋体"/>
                <w:i w:val="0"/>
                <w:color w:val="000000"/>
                <w:kern w:val="0"/>
                <w:sz w:val="22"/>
                <w:szCs w:val="22"/>
                <w:u w:val="none"/>
                <w:lang w:val="en-US" w:eastAsia="zh-CN" w:bidi="ar"/>
              </w:rPr>
              <w:t>2.36%</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D90287">
            <w:pPr>
              <w:keepNext w:val="0"/>
              <w:keepLines w:val="0"/>
              <w:widowControl/>
              <w:suppressLineNumbers w:val="0"/>
              <w:jc w:val="center"/>
              <w:textAlignment w:val="center"/>
              <w:rPr>
                <w:rFonts w:ascii="仿宋_GB2312" w:hAnsi="仿宋_GB2312" w:eastAsia="仿宋_GB2312" w:cs="仿宋_GB2312"/>
                <w:color w:val="000000"/>
                <w:sz w:val="24"/>
              </w:rPr>
            </w:pPr>
            <w:r>
              <w:rPr>
                <w:rFonts w:hint="eastAsia" w:ascii="宋体" w:hAnsi="宋体" w:eastAsia="宋体" w:cs="宋体"/>
                <w:i w:val="0"/>
                <w:color w:val="000000"/>
                <w:kern w:val="0"/>
                <w:sz w:val="22"/>
                <w:szCs w:val="22"/>
                <w:u w:val="none"/>
                <w:lang w:val="en-US" w:eastAsia="zh-CN" w:bidi="ar"/>
              </w:rPr>
              <w:t>80</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96F4ED">
            <w:pPr>
              <w:keepNext w:val="0"/>
              <w:keepLines w:val="0"/>
              <w:widowControl/>
              <w:suppressLineNumbers w:val="0"/>
              <w:jc w:val="center"/>
              <w:textAlignment w:val="center"/>
              <w:rPr>
                <w:rFonts w:ascii="仿宋_GB2312" w:hAnsi="仿宋_GB2312" w:eastAsia="仿宋_GB2312" w:cs="仿宋_GB2312"/>
                <w:color w:val="000000"/>
                <w:sz w:val="24"/>
              </w:rPr>
            </w:pPr>
            <w:r>
              <w:rPr>
                <w:rFonts w:hint="eastAsia" w:ascii="宋体" w:hAnsi="宋体" w:eastAsia="宋体" w:cs="宋体"/>
                <w:i w:val="0"/>
                <w:color w:val="000000"/>
                <w:kern w:val="0"/>
                <w:sz w:val="22"/>
                <w:szCs w:val="22"/>
                <w:u w:val="none"/>
                <w:lang w:val="en-US" w:eastAsia="zh-CN" w:bidi="ar"/>
              </w:rPr>
              <w:t>2.95%</w:t>
            </w:r>
          </w:p>
        </w:tc>
      </w:tr>
      <w:tr w14:paraId="4D66F765">
        <w:tblPrEx>
          <w:tblCellMar>
            <w:top w:w="0" w:type="dxa"/>
            <w:left w:w="108" w:type="dxa"/>
            <w:bottom w:w="0" w:type="dxa"/>
            <w:right w:w="108" w:type="dxa"/>
          </w:tblCellMar>
        </w:tblPrEx>
        <w:trPr>
          <w:trHeight w:val="240" w:hRule="atLeast"/>
          <w:jc w:val="center"/>
        </w:trPr>
        <w:tc>
          <w:tcPr>
            <w:tcW w:w="1141" w:type="dxa"/>
            <w:vMerge w:val="continue"/>
            <w:tcBorders>
              <w:left w:val="single" w:color="000000" w:sz="4" w:space="0"/>
              <w:right w:val="single" w:color="000000" w:sz="4" w:space="0"/>
            </w:tcBorders>
            <w:shd w:val="clear" w:color="auto" w:fill="auto"/>
            <w:vAlign w:val="center"/>
          </w:tcPr>
          <w:p w14:paraId="61D73A47">
            <w:pPr>
              <w:jc w:val="center"/>
              <w:rPr>
                <w:rFonts w:ascii="仿宋_GB2312" w:hAnsi="仿宋_GB2312" w:eastAsia="仿宋_GB2312" w:cs="仿宋_GB2312"/>
                <w:color w:val="000000"/>
                <w:kern w:val="0"/>
                <w:sz w:val="24"/>
                <w:lang w:bidi="ar"/>
              </w:rPr>
            </w:pPr>
          </w:p>
        </w:tc>
        <w:tc>
          <w:tcPr>
            <w:tcW w:w="1816" w:type="dxa"/>
            <w:tcBorders>
              <w:top w:val="single" w:color="000000" w:sz="4" w:space="0"/>
              <w:left w:val="single" w:color="auto" w:sz="4" w:space="0"/>
              <w:bottom w:val="single" w:color="000000" w:sz="4" w:space="0"/>
              <w:right w:val="single" w:color="000000" w:sz="4" w:space="0"/>
            </w:tcBorders>
            <w:shd w:val="clear" w:color="auto" w:fill="auto"/>
            <w:vAlign w:val="center"/>
          </w:tcPr>
          <w:p w14:paraId="633110F2">
            <w:pPr>
              <w:keepNext w:val="0"/>
              <w:keepLines w:val="0"/>
              <w:widowControl/>
              <w:suppressLineNumbers w:val="0"/>
              <w:jc w:val="left"/>
              <w:textAlignment w:val="center"/>
              <w:rPr>
                <w:rFonts w:ascii="仿宋_GB2312" w:hAnsi="仿宋_GB2312" w:eastAsia="仿宋_GB2312" w:cs="仿宋_GB2312"/>
                <w:color w:val="000000"/>
                <w:sz w:val="24"/>
              </w:rPr>
            </w:pPr>
            <w:r>
              <w:rPr>
                <w:rFonts w:hint="eastAsia" w:ascii="仿宋_GB2312" w:hAnsi="宋体" w:eastAsia="仿宋_GB2312" w:cs="仿宋_GB2312"/>
                <w:i w:val="0"/>
                <w:color w:val="000000"/>
                <w:kern w:val="0"/>
                <w:sz w:val="22"/>
                <w:szCs w:val="22"/>
                <w:u w:val="none"/>
                <w:lang w:val="en-US" w:eastAsia="zh-CN" w:bidi="ar"/>
              </w:rPr>
              <w:t>实践教学环节</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3FCB62">
            <w:pPr>
              <w:keepNext w:val="0"/>
              <w:keepLines w:val="0"/>
              <w:widowControl/>
              <w:suppressLineNumbers w:val="0"/>
              <w:jc w:val="center"/>
              <w:textAlignment w:val="center"/>
              <w:rPr>
                <w:rFonts w:ascii="仿宋_GB2312" w:hAnsi="仿宋_GB2312" w:eastAsia="仿宋_GB2312" w:cs="仿宋_GB2312"/>
                <w:color w:val="000000"/>
                <w:kern w:val="0"/>
                <w:sz w:val="24"/>
                <w:lang w:bidi="ar"/>
              </w:rPr>
            </w:pPr>
            <w:r>
              <w:rPr>
                <w:rFonts w:hint="eastAsia" w:ascii="仿宋_GB2312" w:hAnsi="宋体" w:eastAsia="仿宋_GB2312" w:cs="仿宋_GB2312"/>
                <w:i w:val="0"/>
                <w:color w:val="000000"/>
                <w:kern w:val="0"/>
                <w:sz w:val="22"/>
                <w:szCs w:val="22"/>
                <w:u w:val="none"/>
                <w:lang w:val="en-US" w:eastAsia="zh-CN" w:bidi="ar"/>
              </w:rPr>
              <w:t>必修</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0A8BD8">
            <w:pPr>
              <w:keepNext w:val="0"/>
              <w:keepLines w:val="0"/>
              <w:widowControl/>
              <w:suppressLineNumbers w:val="0"/>
              <w:jc w:val="center"/>
              <w:textAlignment w:val="center"/>
              <w:rPr>
                <w:rFonts w:ascii="仿宋_GB2312" w:hAnsi="仿宋_GB2312" w:eastAsia="仿宋_GB2312" w:cs="仿宋_GB2312"/>
                <w:color w:val="000000"/>
                <w:sz w:val="24"/>
              </w:rPr>
            </w:pPr>
            <w:r>
              <w:rPr>
                <w:rFonts w:hint="eastAsia" w:ascii="宋体" w:hAnsi="宋体" w:eastAsia="宋体" w:cs="宋体"/>
                <w:i w:val="0"/>
                <w:color w:val="000000"/>
                <w:kern w:val="0"/>
                <w:sz w:val="22"/>
                <w:szCs w:val="22"/>
                <w:u w:val="none"/>
                <w:lang w:val="en-US" w:eastAsia="zh-CN" w:bidi="ar"/>
              </w:rPr>
              <w:t>23</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BC47BA">
            <w:pPr>
              <w:keepNext w:val="0"/>
              <w:keepLines w:val="0"/>
              <w:widowControl/>
              <w:suppressLineNumbers w:val="0"/>
              <w:jc w:val="center"/>
              <w:textAlignment w:val="center"/>
              <w:rPr>
                <w:rFonts w:ascii="仿宋_GB2312" w:hAnsi="仿宋_GB2312" w:eastAsia="仿宋_GB2312" w:cs="仿宋_GB2312"/>
                <w:color w:val="000000"/>
                <w:sz w:val="24"/>
              </w:rPr>
            </w:pPr>
            <w:r>
              <w:rPr>
                <w:rFonts w:hint="eastAsia" w:ascii="宋体" w:hAnsi="宋体" w:eastAsia="宋体" w:cs="宋体"/>
                <w:i w:val="0"/>
                <w:color w:val="000000"/>
                <w:kern w:val="0"/>
                <w:sz w:val="22"/>
                <w:szCs w:val="22"/>
                <w:u w:val="none"/>
                <w:lang w:val="en-US" w:eastAsia="zh-CN" w:bidi="ar"/>
              </w:rPr>
              <w:t>15.86%</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784BA1">
            <w:pPr>
              <w:keepNext w:val="0"/>
              <w:keepLines w:val="0"/>
              <w:widowControl/>
              <w:suppressLineNumbers w:val="0"/>
              <w:jc w:val="center"/>
              <w:textAlignment w:val="center"/>
              <w:rPr>
                <w:rFonts w:ascii="仿宋_GB2312" w:hAnsi="仿宋_GB2312" w:eastAsia="仿宋_GB2312" w:cs="仿宋_GB2312"/>
                <w:color w:val="000000"/>
                <w:sz w:val="24"/>
              </w:rPr>
            </w:pPr>
            <w:r>
              <w:rPr>
                <w:rFonts w:hint="eastAsia" w:ascii="宋体" w:hAnsi="宋体" w:eastAsia="宋体" w:cs="宋体"/>
                <w:i w:val="0"/>
                <w:color w:val="000000"/>
                <w:kern w:val="0"/>
                <w:sz w:val="22"/>
                <w:szCs w:val="22"/>
                <w:u w:val="none"/>
                <w:lang w:val="en-US" w:eastAsia="zh-CN" w:bidi="ar"/>
              </w:rPr>
              <w:t>512</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03F615">
            <w:pPr>
              <w:keepNext w:val="0"/>
              <w:keepLines w:val="0"/>
              <w:widowControl/>
              <w:suppressLineNumbers w:val="0"/>
              <w:jc w:val="center"/>
              <w:textAlignment w:val="center"/>
              <w:rPr>
                <w:rFonts w:ascii="仿宋_GB2312" w:hAnsi="仿宋_GB2312" w:eastAsia="仿宋_GB2312" w:cs="仿宋_GB2312"/>
                <w:color w:val="000000"/>
                <w:sz w:val="24"/>
              </w:rPr>
            </w:pPr>
            <w:r>
              <w:rPr>
                <w:rFonts w:hint="eastAsia" w:ascii="宋体" w:hAnsi="宋体" w:eastAsia="宋体" w:cs="宋体"/>
                <w:i w:val="0"/>
                <w:color w:val="000000"/>
                <w:kern w:val="0"/>
                <w:sz w:val="22"/>
                <w:szCs w:val="22"/>
                <w:u w:val="none"/>
                <w:lang w:val="en-US" w:eastAsia="zh-CN" w:bidi="ar"/>
              </w:rPr>
              <w:t>20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370200">
            <w:pPr>
              <w:keepNext w:val="0"/>
              <w:keepLines w:val="0"/>
              <w:widowControl/>
              <w:suppressLineNumbers w:val="0"/>
              <w:jc w:val="center"/>
              <w:textAlignment w:val="center"/>
              <w:rPr>
                <w:rFonts w:ascii="仿宋_GB2312" w:hAnsi="仿宋_GB2312" w:eastAsia="仿宋_GB2312" w:cs="仿宋_GB2312"/>
                <w:color w:val="000000"/>
                <w:sz w:val="24"/>
              </w:rPr>
            </w:pPr>
            <w:r>
              <w:rPr>
                <w:rFonts w:hint="eastAsia" w:ascii="宋体" w:hAnsi="宋体" w:eastAsia="宋体" w:cs="宋体"/>
                <w:i w:val="0"/>
                <w:color w:val="000000"/>
                <w:kern w:val="0"/>
                <w:sz w:val="22"/>
                <w:szCs w:val="22"/>
                <w:u w:val="none"/>
                <w:lang w:val="en-US" w:eastAsia="zh-CN" w:bidi="ar"/>
              </w:rPr>
              <w:t>0.74%</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BCC19F">
            <w:pPr>
              <w:keepNext w:val="0"/>
              <w:keepLines w:val="0"/>
              <w:widowControl/>
              <w:suppressLineNumbers w:val="0"/>
              <w:jc w:val="center"/>
              <w:textAlignment w:val="center"/>
              <w:rPr>
                <w:rFonts w:ascii="仿宋_GB2312" w:hAnsi="仿宋_GB2312" w:eastAsia="仿宋_GB2312" w:cs="仿宋_GB2312"/>
                <w:color w:val="000000"/>
                <w:sz w:val="24"/>
              </w:rPr>
            </w:pPr>
            <w:r>
              <w:rPr>
                <w:rFonts w:hint="eastAsia" w:ascii="宋体" w:hAnsi="宋体" w:eastAsia="宋体" w:cs="宋体"/>
                <w:i w:val="0"/>
                <w:color w:val="000000"/>
                <w:kern w:val="0"/>
                <w:sz w:val="22"/>
                <w:szCs w:val="22"/>
                <w:u w:val="none"/>
                <w:lang w:val="en-US" w:eastAsia="zh-CN" w:bidi="ar"/>
              </w:rPr>
              <w:t>492</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C1228D">
            <w:pPr>
              <w:keepNext w:val="0"/>
              <w:keepLines w:val="0"/>
              <w:widowControl/>
              <w:suppressLineNumbers w:val="0"/>
              <w:jc w:val="center"/>
              <w:textAlignment w:val="center"/>
              <w:rPr>
                <w:rFonts w:ascii="仿宋_GB2312" w:hAnsi="仿宋_GB2312" w:eastAsia="仿宋_GB2312" w:cs="仿宋_GB2312"/>
                <w:color w:val="000000"/>
                <w:sz w:val="24"/>
              </w:rPr>
            </w:pPr>
            <w:r>
              <w:rPr>
                <w:rFonts w:hint="eastAsia" w:ascii="宋体" w:hAnsi="宋体" w:eastAsia="宋体" w:cs="宋体"/>
                <w:i w:val="0"/>
                <w:color w:val="000000"/>
                <w:kern w:val="0"/>
                <w:sz w:val="22"/>
                <w:szCs w:val="22"/>
                <w:u w:val="none"/>
                <w:lang w:val="en-US" w:eastAsia="zh-CN" w:bidi="ar"/>
              </w:rPr>
              <w:t>18.13%</w:t>
            </w:r>
          </w:p>
        </w:tc>
      </w:tr>
      <w:tr w14:paraId="3884330A">
        <w:tblPrEx>
          <w:tblCellMar>
            <w:top w:w="0" w:type="dxa"/>
            <w:left w:w="108" w:type="dxa"/>
            <w:bottom w:w="0" w:type="dxa"/>
            <w:right w:w="108" w:type="dxa"/>
          </w:tblCellMar>
        </w:tblPrEx>
        <w:trPr>
          <w:trHeight w:val="240" w:hRule="atLeast"/>
          <w:jc w:val="center"/>
        </w:trPr>
        <w:tc>
          <w:tcPr>
            <w:tcW w:w="1141" w:type="dxa"/>
            <w:vMerge w:val="continue"/>
            <w:tcBorders>
              <w:left w:val="single" w:color="000000" w:sz="4" w:space="0"/>
              <w:bottom w:val="single" w:color="000000" w:sz="4" w:space="0"/>
              <w:right w:val="single" w:color="000000" w:sz="4" w:space="0"/>
            </w:tcBorders>
            <w:shd w:val="clear" w:color="auto" w:fill="auto"/>
            <w:vAlign w:val="center"/>
          </w:tcPr>
          <w:p w14:paraId="19A1CC04">
            <w:pPr>
              <w:jc w:val="center"/>
              <w:rPr>
                <w:rFonts w:ascii="仿宋_GB2312" w:hAnsi="仿宋_GB2312" w:eastAsia="仿宋_GB2312" w:cs="仿宋_GB2312"/>
                <w:color w:val="000000"/>
                <w:kern w:val="0"/>
                <w:sz w:val="24"/>
                <w:lang w:bidi="ar"/>
              </w:rPr>
            </w:pPr>
          </w:p>
        </w:tc>
        <w:tc>
          <w:tcPr>
            <w:tcW w:w="2720"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14:paraId="24393084">
            <w:pPr>
              <w:keepNext w:val="0"/>
              <w:keepLines w:val="0"/>
              <w:widowControl/>
              <w:suppressLineNumbers w:val="0"/>
              <w:jc w:val="center"/>
              <w:textAlignment w:val="center"/>
              <w:rPr>
                <w:rFonts w:ascii="仿宋_GB2312" w:hAnsi="仿宋_GB2312" w:eastAsia="仿宋_GB2312" w:cs="仿宋_GB2312"/>
                <w:color w:val="000000"/>
                <w:kern w:val="0"/>
                <w:sz w:val="24"/>
                <w:lang w:bidi="ar"/>
              </w:rPr>
            </w:pPr>
            <w:r>
              <w:rPr>
                <w:rFonts w:hint="eastAsia" w:ascii="宋体" w:hAnsi="宋体" w:eastAsia="宋体" w:cs="宋体"/>
                <w:i w:val="0"/>
                <w:color w:val="000000"/>
                <w:kern w:val="0"/>
                <w:sz w:val="22"/>
                <w:szCs w:val="22"/>
                <w:u w:val="none"/>
                <w:lang w:val="en-US" w:eastAsia="zh-CN" w:bidi="ar"/>
              </w:rPr>
              <w:t>小计</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818F5A">
            <w:pPr>
              <w:keepNext w:val="0"/>
              <w:keepLines w:val="0"/>
              <w:widowControl/>
              <w:suppressLineNumbers w:val="0"/>
              <w:jc w:val="center"/>
              <w:textAlignment w:val="center"/>
              <w:rPr>
                <w:rFonts w:ascii="仿宋_GB2312" w:hAnsi="仿宋_GB2312" w:eastAsia="仿宋_GB2312" w:cs="仿宋_GB2312"/>
                <w:color w:val="000000"/>
                <w:sz w:val="24"/>
              </w:rPr>
            </w:pPr>
            <w:r>
              <w:rPr>
                <w:rFonts w:hint="eastAsia" w:ascii="宋体" w:hAnsi="宋体" w:eastAsia="宋体" w:cs="宋体"/>
                <w:i w:val="0"/>
                <w:color w:val="000000"/>
                <w:kern w:val="0"/>
                <w:sz w:val="22"/>
                <w:szCs w:val="22"/>
                <w:u w:val="none"/>
                <w:lang w:val="en-US" w:eastAsia="zh-CN" w:bidi="ar"/>
              </w:rPr>
              <w:t>97</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C9CD54">
            <w:pPr>
              <w:keepNext w:val="0"/>
              <w:keepLines w:val="0"/>
              <w:widowControl/>
              <w:suppressLineNumbers w:val="0"/>
              <w:jc w:val="center"/>
              <w:textAlignment w:val="center"/>
              <w:rPr>
                <w:rFonts w:ascii="仿宋_GB2312" w:hAnsi="仿宋_GB2312" w:eastAsia="仿宋_GB2312" w:cs="仿宋_GB2312"/>
                <w:color w:val="000000"/>
                <w:sz w:val="24"/>
              </w:rPr>
            </w:pPr>
            <w:r>
              <w:rPr>
                <w:rFonts w:hint="eastAsia" w:ascii="宋体" w:hAnsi="宋体" w:eastAsia="宋体" w:cs="宋体"/>
                <w:i w:val="0"/>
                <w:color w:val="000000"/>
                <w:kern w:val="0"/>
                <w:sz w:val="22"/>
                <w:szCs w:val="22"/>
                <w:u w:val="none"/>
                <w:lang w:val="en-US" w:eastAsia="zh-CN" w:bidi="ar"/>
              </w:rPr>
              <w:t>66.90%</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AC4555">
            <w:pPr>
              <w:keepNext w:val="0"/>
              <w:keepLines w:val="0"/>
              <w:widowControl/>
              <w:suppressLineNumbers w:val="0"/>
              <w:jc w:val="center"/>
              <w:textAlignment w:val="center"/>
              <w:rPr>
                <w:rFonts w:ascii="仿宋_GB2312" w:hAnsi="仿宋_GB2312" w:eastAsia="仿宋_GB2312" w:cs="仿宋_GB2312"/>
                <w:color w:val="000000"/>
                <w:sz w:val="24"/>
              </w:rPr>
            </w:pPr>
            <w:r>
              <w:rPr>
                <w:rFonts w:hint="eastAsia" w:ascii="宋体" w:hAnsi="宋体" w:eastAsia="宋体" w:cs="宋体"/>
                <w:i w:val="0"/>
                <w:color w:val="000000"/>
                <w:kern w:val="0"/>
                <w:sz w:val="22"/>
                <w:szCs w:val="22"/>
                <w:u w:val="none"/>
                <w:lang w:val="en-US" w:eastAsia="zh-CN" w:bidi="ar"/>
              </w:rPr>
              <w:t>1824</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DD1849">
            <w:pPr>
              <w:keepNext w:val="0"/>
              <w:keepLines w:val="0"/>
              <w:widowControl/>
              <w:suppressLineNumbers w:val="0"/>
              <w:jc w:val="center"/>
              <w:textAlignment w:val="center"/>
              <w:rPr>
                <w:rFonts w:ascii="仿宋_GB2312" w:hAnsi="仿宋_GB2312" w:eastAsia="仿宋_GB2312" w:cs="仿宋_GB2312"/>
                <w:color w:val="000000"/>
                <w:sz w:val="24"/>
              </w:rPr>
            </w:pPr>
            <w:r>
              <w:rPr>
                <w:rFonts w:hint="eastAsia" w:ascii="宋体" w:hAnsi="宋体" w:eastAsia="宋体" w:cs="宋体"/>
                <w:i w:val="0"/>
                <w:color w:val="000000"/>
                <w:kern w:val="0"/>
                <w:sz w:val="22"/>
                <w:szCs w:val="22"/>
                <w:u w:val="none"/>
                <w:lang w:val="en-US" w:eastAsia="zh-CN" w:bidi="ar"/>
              </w:rPr>
              <w:t>468</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F29C0D">
            <w:pPr>
              <w:keepNext w:val="0"/>
              <w:keepLines w:val="0"/>
              <w:widowControl/>
              <w:suppressLineNumbers w:val="0"/>
              <w:jc w:val="center"/>
              <w:textAlignment w:val="center"/>
              <w:rPr>
                <w:rFonts w:ascii="仿宋_GB2312" w:hAnsi="仿宋_GB2312" w:eastAsia="仿宋_GB2312" w:cs="仿宋_GB2312"/>
                <w:color w:val="000000"/>
                <w:sz w:val="24"/>
              </w:rPr>
            </w:pPr>
            <w:r>
              <w:rPr>
                <w:rFonts w:hint="eastAsia" w:ascii="宋体" w:hAnsi="宋体" w:eastAsia="宋体" w:cs="宋体"/>
                <w:i w:val="0"/>
                <w:color w:val="000000"/>
                <w:kern w:val="0"/>
                <w:sz w:val="22"/>
                <w:szCs w:val="22"/>
                <w:u w:val="none"/>
                <w:lang w:val="en-US" w:eastAsia="zh-CN" w:bidi="ar"/>
              </w:rPr>
              <w:t>17.24%</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A2CAB3">
            <w:pPr>
              <w:keepNext w:val="0"/>
              <w:keepLines w:val="0"/>
              <w:widowControl/>
              <w:suppressLineNumbers w:val="0"/>
              <w:jc w:val="center"/>
              <w:textAlignment w:val="center"/>
              <w:rPr>
                <w:rFonts w:ascii="仿宋_GB2312" w:hAnsi="仿宋_GB2312" w:eastAsia="仿宋_GB2312" w:cs="仿宋_GB2312"/>
                <w:color w:val="000000"/>
                <w:sz w:val="24"/>
              </w:rPr>
            </w:pPr>
            <w:r>
              <w:rPr>
                <w:rFonts w:hint="eastAsia" w:ascii="宋体" w:hAnsi="宋体" w:eastAsia="宋体" w:cs="宋体"/>
                <w:i w:val="0"/>
                <w:color w:val="000000"/>
                <w:kern w:val="0"/>
                <w:sz w:val="22"/>
                <w:szCs w:val="22"/>
                <w:u w:val="none"/>
                <w:lang w:val="en-US" w:eastAsia="zh-CN" w:bidi="ar"/>
              </w:rPr>
              <w:t>1356</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C25127">
            <w:pPr>
              <w:keepNext w:val="0"/>
              <w:keepLines w:val="0"/>
              <w:widowControl/>
              <w:suppressLineNumbers w:val="0"/>
              <w:jc w:val="center"/>
              <w:textAlignment w:val="center"/>
              <w:rPr>
                <w:rFonts w:ascii="仿宋_GB2312" w:hAnsi="仿宋_GB2312" w:eastAsia="仿宋_GB2312" w:cs="仿宋_GB2312"/>
                <w:color w:val="000000"/>
                <w:sz w:val="24"/>
              </w:rPr>
            </w:pPr>
            <w:r>
              <w:rPr>
                <w:rFonts w:hint="eastAsia" w:ascii="宋体" w:hAnsi="宋体" w:eastAsia="宋体" w:cs="宋体"/>
                <w:i w:val="0"/>
                <w:color w:val="000000"/>
                <w:kern w:val="0"/>
                <w:sz w:val="22"/>
                <w:szCs w:val="22"/>
                <w:u w:val="none"/>
                <w:lang w:val="en-US" w:eastAsia="zh-CN" w:bidi="ar"/>
              </w:rPr>
              <w:t>49.96%</w:t>
            </w:r>
          </w:p>
        </w:tc>
      </w:tr>
      <w:tr w14:paraId="5693A9A7">
        <w:tblPrEx>
          <w:tblCellMar>
            <w:top w:w="0" w:type="dxa"/>
            <w:left w:w="108" w:type="dxa"/>
            <w:bottom w:w="0" w:type="dxa"/>
            <w:right w:w="108" w:type="dxa"/>
          </w:tblCellMar>
        </w:tblPrEx>
        <w:trPr>
          <w:trHeight w:val="240" w:hRule="atLeast"/>
          <w:jc w:val="center"/>
        </w:trPr>
        <w:tc>
          <w:tcPr>
            <w:tcW w:w="3861"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A4CF3B">
            <w:pPr>
              <w:keepNext w:val="0"/>
              <w:keepLines w:val="0"/>
              <w:widowControl/>
              <w:suppressLineNumbers w:val="0"/>
              <w:jc w:val="center"/>
              <w:textAlignment w:val="center"/>
              <w:rPr>
                <w:rFonts w:ascii="仿宋_GB2312" w:hAnsi="仿宋_GB2312" w:eastAsia="仿宋_GB2312" w:cs="仿宋_GB2312"/>
                <w:color w:val="000000"/>
                <w:sz w:val="24"/>
              </w:rPr>
            </w:pPr>
            <w:r>
              <w:rPr>
                <w:rFonts w:hint="eastAsia" w:ascii="宋体" w:hAnsi="宋体" w:eastAsia="宋体" w:cs="宋体"/>
                <w:i w:val="0"/>
                <w:color w:val="000000"/>
                <w:kern w:val="0"/>
                <w:sz w:val="22"/>
                <w:szCs w:val="22"/>
                <w:u w:val="none"/>
                <w:lang w:val="en-US" w:eastAsia="zh-CN" w:bidi="ar"/>
              </w:rPr>
              <w:t>合计</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1756D8">
            <w:pPr>
              <w:keepNext w:val="0"/>
              <w:keepLines w:val="0"/>
              <w:widowControl/>
              <w:suppressLineNumbers w:val="0"/>
              <w:jc w:val="center"/>
              <w:textAlignment w:val="center"/>
              <w:rPr>
                <w:rFonts w:ascii="仿宋_GB2312" w:hAnsi="仿宋_GB2312" w:eastAsia="仿宋_GB2312" w:cs="仿宋_GB2312"/>
                <w:color w:val="000000"/>
                <w:sz w:val="24"/>
              </w:rPr>
            </w:pPr>
            <w:r>
              <w:rPr>
                <w:rFonts w:hint="eastAsia" w:ascii="宋体" w:hAnsi="宋体" w:eastAsia="宋体" w:cs="宋体"/>
                <w:i w:val="0"/>
                <w:color w:val="000000"/>
                <w:kern w:val="0"/>
                <w:sz w:val="22"/>
                <w:szCs w:val="22"/>
                <w:u w:val="none"/>
                <w:lang w:val="en-US" w:eastAsia="zh-CN" w:bidi="ar"/>
              </w:rPr>
              <w:t>145</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28B66A">
            <w:pPr>
              <w:keepNext w:val="0"/>
              <w:keepLines w:val="0"/>
              <w:widowControl/>
              <w:suppressLineNumbers w:val="0"/>
              <w:jc w:val="center"/>
              <w:textAlignment w:val="center"/>
              <w:rPr>
                <w:rFonts w:ascii="仿宋_GB2312" w:hAnsi="仿宋_GB2312" w:eastAsia="仿宋_GB2312" w:cs="仿宋_GB2312"/>
                <w:color w:val="000000"/>
                <w:sz w:val="24"/>
              </w:rPr>
            </w:pPr>
            <w:r>
              <w:rPr>
                <w:rFonts w:hint="eastAsia" w:ascii="宋体" w:hAnsi="宋体" w:eastAsia="宋体" w:cs="宋体"/>
                <w:i w:val="0"/>
                <w:color w:val="000000"/>
                <w:kern w:val="0"/>
                <w:sz w:val="22"/>
                <w:szCs w:val="22"/>
                <w:u w:val="none"/>
                <w:lang w:val="en-US" w:eastAsia="zh-CN" w:bidi="ar"/>
              </w:rPr>
              <w:t>100.00%</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5A099C">
            <w:pPr>
              <w:keepNext w:val="0"/>
              <w:keepLines w:val="0"/>
              <w:widowControl/>
              <w:suppressLineNumbers w:val="0"/>
              <w:jc w:val="center"/>
              <w:textAlignment w:val="center"/>
              <w:rPr>
                <w:rFonts w:ascii="仿宋_GB2312" w:hAnsi="仿宋_GB2312" w:eastAsia="仿宋_GB2312" w:cs="仿宋_GB2312"/>
                <w:color w:val="000000"/>
                <w:sz w:val="24"/>
              </w:rPr>
            </w:pPr>
            <w:r>
              <w:rPr>
                <w:rFonts w:hint="eastAsia" w:ascii="宋体" w:hAnsi="宋体" w:eastAsia="宋体" w:cs="宋体"/>
                <w:i w:val="0"/>
                <w:color w:val="000000"/>
                <w:kern w:val="0"/>
                <w:sz w:val="22"/>
                <w:szCs w:val="22"/>
                <w:u w:val="none"/>
                <w:lang w:val="en-US" w:eastAsia="zh-CN" w:bidi="ar"/>
              </w:rPr>
              <w:t>2714</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1D5B67">
            <w:pPr>
              <w:keepNext w:val="0"/>
              <w:keepLines w:val="0"/>
              <w:widowControl/>
              <w:suppressLineNumbers w:val="0"/>
              <w:jc w:val="center"/>
              <w:textAlignment w:val="center"/>
              <w:rPr>
                <w:rFonts w:ascii="仿宋_GB2312" w:hAnsi="仿宋_GB2312" w:eastAsia="仿宋_GB2312" w:cs="仿宋_GB2312"/>
                <w:color w:val="000000"/>
                <w:sz w:val="24"/>
              </w:rPr>
            </w:pPr>
            <w:r>
              <w:rPr>
                <w:rFonts w:hint="eastAsia" w:ascii="宋体" w:hAnsi="宋体" w:eastAsia="宋体" w:cs="宋体"/>
                <w:i w:val="0"/>
                <w:color w:val="000000"/>
                <w:kern w:val="0"/>
                <w:sz w:val="22"/>
                <w:szCs w:val="22"/>
                <w:u w:val="none"/>
                <w:lang w:val="en-US" w:eastAsia="zh-CN" w:bidi="ar"/>
              </w:rPr>
              <w:t>930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83D151">
            <w:pPr>
              <w:keepNext w:val="0"/>
              <w:keepLines w:val="0"/>
              <w:widowControl/>
              <w:suppressLineNumbers w:val="0"/>
              <w:jc w:val="center"/>
              <w:textAlignment w:val="center"/>
              <w:rPr>
                <w:rFonts w:ascii="仿宋_GB2312" w:hAnsi="仿宋_GB2312" w:eastAsia="仿宋_GB2312" w:cs="仿宋_GB2312"/>
                <w:color w:val="000000"/>
                <w:sz w:val="24"/>
              </w:rPr>
            </w:pPr>
            <w:r>
              <w:rPr>
                <w:rFonts w:hint="eastAsia" w:ascii="宋体" w:hAnsi="宋体" w:eastAsia="宋体" w:cs="宋体"/>
                <w:i w:val="0"/>
                <w:color w:val="000000"/>
                <w:kern w:val="0"/>
                <w:sz w:val="22"/>
                <w:szCs w:val="22"/>
                <w:u w:val="none"/>
                <w:lang w:val="en-US" w:eastAsia="zh-CN" w:bidi="ar"/>
              </w:rPr>
              <w:t>34.27%</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4D021B">
            <w:pPr>
              <w:keepNext w:val="0"/>
              <w:keepLines w:val="0"/>
              <w:widowControl/>
              <w:suppressLineNumbers w:val="0"/>
              <w:jc w:val="center"/>
              <w:textAlignment w:val="center"/>
              <w:rPr>
                <w:rFonts w:ascii="仿宋_GB2312" w:hAnsi="仿宋_GB2312" w:eastAsia="仿宋_GB2312" w:cs="仿宋_GB2312"/>
                <w:color w:val="000000"/>
                <w:sz w:val="24"/>
              </w:rPr>
            </w:pPr>
            <w:r>
              <w:rPr>
                <w:rFonts w:hint="eastAsia" w:ascii="宋体" w:hAnsi="宋体" w:eastAsia="宋体" w:cs="宋体"/>
                <w:i w:val="0"/>
                <w:color w:val="000000"/>
                <w:kern w:val="0"/>
                <w:sz w:val="22"/>
                <w:szCs w:val="22"/>
                <w:u w:val="none"/>
                <w:lang w:val="en-US" w:eastAsia="zh-CN" w:bidi="ar"/>
              </w:rPr>
              <w:t>1784</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7BADFF">
            <w:pPr>
              <w:keepNext w:val="0"/>
              <w:keepLines w:val="0"/>
              <w:widowControl/>
              <w:suppressLineNumbers w:val="0"/>
              <w:jc w:val="center"/>
              <w:textAlignment w:val="center"/>
              <w:rPr>
                <w:rFonts w:ascii="仿宋_GB2312" w:hAnsi="仿宋_GB2312" w:eastAsia="仿宋_GB2312" w:cs="仿宋_GB2312"/>
                <w:color w:val="000000"/>
                <w:sz w:val="24"/>
              </w:rPr>
            </w:pPr>
            <w:r>
              <w:rPr>
                <w:rFonts w:hint="eastAsia" w:ascii="宋体" w:hAnsi="宋体" w:eastAsia="宋体" w:cs="宋体"/>
                <w:i w:val="0"/>
                <w:color w:val="000000"/>
                <w:kern w:val="0"/>
                <w:sz w:val="22"/>
                <w:szCs w:val="22"/>
                <w:u w:val="none"/>
                <w:lang w:val="en-US" w:eastAsia="zh-CN" w:bidi="ar"/>
              </w:rPr>
              <w:t>65.73%</w:t>
            </w:r>
          </w:p>
        </w:tc>
      </w:tr>
    </w:tbl>
    <w:p w14:paraId="012B25A8">
      <w:pPr>
        <w:numPr>
          <w:ilvl w:val="0"/>
          <w:numId w:val="1"/>
        </w:numPr>
        <w:overflowPunct w:val="0"/>
        <w:adjustRightInd w:val="0"/>
        <w:spacing w:line="520" w:lineRule="exact"/>
        <w:outlineLvl w:val="1"/>
        <w:rPr>
          <w:rFonts w:ascii="楷体" w:hAnsi="楷体" w:eastAsia="楷体" w:cs="楷体"/>
          <w:sz w:val="32"/>
          <w:szCs w:val="32"/>
        </w:rPr>
      </w:pPr>
      <w:bookmarkStart w:id="56" w:name="_Toc4413"/>
      <w:bookmarkStart w:id="57" w:name="_Toc27099"/>
      <w:bookmarkStart w:id="58" w:name="_Toc213837393"/>
      <w:r>
        <w:rPr>
          <w:rFonts w:hint="eastAsia" w:ascii="楷体" w:hAnsi="楷体" w:eastAsia="楷体" w:cs="楷体"/>
          <w:sz w:val="32"/>
          <w:szCs w:val="32"/>
        </w:rPr>
        <w:t>教学计划进程</w:t>
      </w:r>
      <w:bookmarkEnd w:id="56"/>
      <w:bookmarkEnd w:id="57"/>
      <w:bookmarkEnd w:id="58"/>
    </w:p>
    <w:p w14:paraId="6B4E2A8C">
      <w:pPr>
        <w:pStyle w:val="11"/>
        <w:shd w:val="clear" w:color="auto"/>
        <w:spacing w:before="0" w:beforeAutospacing="0" w:after="0" w:afterAutospacing="0" w:line="520" w:lineRule="exact"/>
        <w:jc w:val="center"/>
        <w:rPr>
          <w:rFonts w:ascii="楷体" w:hAnsi="楷体" w:eastAsia="楷体" w:cs="楷体"/>
          <w:sz w:val="32"/>
          <w:szCs w:val="32"/>
        </w:rPr>
      </w:pPr>
      <w:r>
        <w:rPr>
          <w:rFonts w:hint="eastAsia" w:ascii="仿宋_GB2312" w:hAnsi="仿宋_GB2312" w:eastAsia="仿宋_GB2312" w:cs="仿宋_GB2312"/>
          <w:sz w:val="32"/>
          <w:szCs w:val="32"/>
        </w:rPr>
        <w:t>表1</w:t>
      </w:r>
      <w:r>
        <w:rPr>
          <w:rFonts w:hint="eastAsia" w:ascii="仿宋_GB2312" w:hAnsi="仿宋_GB2312" w:eastAsia="仿宋_GB2312" w:cs="仿宋_GB2312"/>
          <w:sz w:val="32"/>
          <w:szCs w:val="32"/>
          <w:lang w:val="en-US" w:eastAsia="zh-CN"/>
        </w:rPr>
        <w:t xml:space="preserve">0  </w:t>
      </w:r>
      <w:r>
        <w:rPr>
          <w:rFonts w:hint="eastAsia" w:ascii="仿宋_GB2312" w:hAnsi="仿宋_GB2312" w:eastAsia="仿宋_GB2312" w:cs="仿宋_GB2312"/>
          <w:sz w:val="32"/>
          <w:szCs w:val="32"/>
          <w:shd w:val="clear" w:color="auto" w:fill="FFFFFF"/>
          <w:lang w:bidi="ar"/>
        </w:rPr>
        <w:t>教学计划进程安排表</w:t>
      </w:r>
    </w:p>
    <w:tbl>
      <w:tblPr>
        <w:tblStyle w:val="12"/>
        <w:tblW w:w="623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0"/>
        <w:gridCol w:w="479"/>
        <w:gridCol w:w="372"/>
        <w:gridCol w:w="702"/>
        <w:gridCol w:w="1380"/>
        <w:gridCol w:w="1716"/>
        <w:gridCol w:w="646"/>
        <w:gridCol w:w="760"/>
        <w:gridCol w:w="739"/>
        <w:gridCol w:w="628"/>
        <w:gridCol w:w="328"/>
        <w:gridCol w:w="350"/>
        <w:gridCol w:w="350"/>
        <w:gridCol w:w="350"/>
        <w:gridCol w:w="473"/>
        <w:gridCol w:w="362"/>
        <w:gridCol w:w="679"/>
      </w:tblGrid>
      <w:tr w14:paraId="432B0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171" w:type="dxa"/>
            <w:gridSpan w:val="3"/>
            <w:vMerge w:val="restart"/>
            <w:shd w:val="clear" w:color="auto" w:fill="auto"/>
            <w:vAlign w:val="center"/>
          </w:tcPr>
          <w:p w14:paraId="4143E7BB">
            <w:pPr>
              <w:keepNext w:val="0"/>
              <w:keepLines w:val="0"/>
              <w:pageBreakBefore w:val="0"/>
              <w:widowControl/>
              <w:kinsoku/>
              <w:wordWrap/>
              <w:overflowPunct/>
              <w:topLinePunct w:val="0"/>
              <w:autoSpaceDE/>
              <w:autoSpaceDN/>
              <w:bidi w:val="0"/>
              <w:adjustRightInd/>
              <w:snapToGrid/>
              <w:spacing w:line="300" w:lineRule="exact"/>
              <w:jc w:val="left"/>
              <w:textAlignment w:val="center"/>
              <w:rPr>
                <w:rFonts w:ascii="仿宋_GB2312" w:hAnsi="仿宋_GB2312" w:eastAsia="仿宋_GB2312" w:cs="仿宋_GB2312"/>
                <w:sz w:val="20"/>
                <w:szCs w:val="20"/>
              </w:rPr>
            </w:pPr>
            <w:bookmarkStart w:id="59" w:name="OLE_LINK3"/>
            <w:r>
              <w:rPr>
                <w:rFonts w:hint="eastAsia" w:ascii="仿宋_GB2312" w:hAnsi="仿宋_GB2312" w:eastAsia="仿宋_GB2312" w:cs="仿宋_GB2312"/>
                <w:color w:val="000000"/>
                <w:kern w:val="0"/>
                <w:sz w:val="20"/>
                <w:szCs w:val="20"/>
                <w:lang w:bidi="ar"/>
              </w:rPr>
              <w:t>课程类型</w:t>
            </w:r>
          </w:p>
        </w:tc>
        <w:tc>
          <w:tcPr>
            <w:tcW w:w="702" w:type="dxa"/>
            <w:vMerge w:val="restart"/>
            <w:shd w:val="clear" w:color="auto" w:fill="auto"/>
            <w:vAlign w:val="center"/>
          </w:tcPr>
          <w:p w14:paraId="2B171A98">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序号</w:t>
            </w:r>
          </w:p>
        </w:tc>
        <w:tc>
          <w:tcPr>
            <w:tcW w:w="1380" w:type="dxa"/>
            <w:vMerge w:val="restart"/>
            <w:shd w:val="clear" w:color="auto" w:fill="auto"/>
            <w:vAlign w:val="center"/>
          </w:tcPr>
          <w:p w14:paraId="3B43474B">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课程代码</w:t>
            </w:r>
          </w:p>
        </w:tc>
        <w:tc>
          <w:tcPr>
            <w:tcW w:w="1716" w:type="dxa"/>
            <w:vMerge w:val="restart"/>
            <w:shd w:val="clear" w:color="auto" w:fill="auto"/>
            <w:vAlign w:val="center"/>
          </w:tcPr>
          <w:p w14:paraId="7D9F6CAA">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课程名称</w:t>
            </w:r>
          </w:p>
        </w:tc>
        <w:tc>
          <w:tcPr>
            <w:tcW w:w="646" w:type="dxa"/>
            <w:vMerge w:val="restart"/>
            <w:shd w:val="clear" w:color="auto" w:fill="auto"/>
            <w:vAlign w:val="center"/>
          </w:tcPr>
          <w:p w14:paraId="3C8E7508">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学分</w:t>
            </w:r>
          </w:p>
        </w:tc>
        <w:tc>
          <w:tcPr>
            <w:tcW w:w="2127" w:type="dxa"/>
            <w:gridSpan w:val="3"/>
            <w:vMerge w:val="restart"/>
            <w:shd w:val="clear" w:color="auto" w:fill="auto"/>
            <w:vAlign w:val="center"/>
          </w:tcPr>
          <w:p w14:paraId="14072D60">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教学学时数</w:t>
            </w:r>
          </w:p>
        </w:tc>
        <w:tc>
          <w:tcPr>
            <w:tcW w:w="2213" w:type="dxa"/>
            <w:gridSpan w:val="6"/>
            <w:vMerge w:val="restart"/>
            <w:shd w:val="clear" w:color="auto" w:fill="auto"/>
            <w:vAlign w:val="center"/>
          </w:tcPr>
          <w:p w14:paraId="275565B3">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开课学期和周学时</w:t>
            </w:r>
          </w:p>
        </w:tc>
        <w:tc>
          <w:tcPr>
            <w:tcW w:w="679" w:type="dxa"/>
            <w:vMerge w:val="restart"/>
            <w:shd w:val="clear" w:color="auto" w:fill="auto"/>
            <w:vAlign w:val="center"/>
          </w:tcPr>
          <w:p w14:paraId="1F9DE032">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考核类型</w:t>
            </w:r>
          </w:p>
        </w:tc>
      </w:tr>
      <w:tr w14:paraId="3F3C7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1171" w:type="dxa"/>
            <w:gridSpan w:val="3"/>
            <w:vMerge w:val="continue"/>
            <w:shd w:val="clear" w:color="auto" w:fill="auto"/>
            <w:vAlign w:val="center"/>
          </w:tcPr>
          <w:p w14:paraId="687D3578">
            <w:pPr>
              <w:keepNext w:val="0"/>
              <w:keepLines w:val="0"/>
              <w:pageBreakBefore w:val="0"/>
              <w:widowControl/>
              <w:kinsoku/>
              <w:wordWrap/>
              <w:overflowPunct/>
              <w:topLinePunct w:val="0"/>
              <w:autoSpaceDE/>
              <w:autoSpaceDN/>
              <w:bidi w:val="0"/>
              <w:adjustRightInd/>
              <w:snapToGrid/>
              <w:spacing w:line="300" w:lineRule="exact"/>
              <w:jc w:val="left"/>
              <w:rPr>
                <w:rFonts w:ascii="仿宋_GB2312" w:hAnsi="仿宋_GB2312" w:eastAsia="仿宋_GB2312" w:cs="仿宋_GB2312"/>
                <w:sz w:val="20"/>
                <w:szCs w:val="20"/>
              </w:rPr>
            </w:pPr>
          </w:p>
        </w:tc>
        <w:tc>
          <w:tcPr>
            <w:tcW w:w="702" w:type="dxa"/>
            <w:vMerge w:val="continue"/>
            <w:shd w:val="clear" w:color="auto" w:fill="auto"/>
            <w:vAlign w:val="center"/>
          </w:tcPr>
          <w:p w14:paraId="0D34A61B">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1380" w:type="dxa"/>
            <w:vMerge w:val="continue"/>
            <w:shd w:val="clear" w:color="auto" w:fill="auto"/>
            <w:vAlign w:val="center"/>
          </w:tcPr>
          <w:p w14:paraId="032395D5">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1716" w:type="dxa"/>
            <w:vMerge w:val="continue"/>
            <w:shd w:val="clear" w:color="auto" w:fill="auto"/>
            <w:vAlign w:val="center"/>
          </w:tcPr>
          <w:p w14:paraId="63A295F1">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646" w:type="dxa"/>
            <w:vMerge w:val="continue"/>
            <w:shd w:val="clear" w:color="auto" w:fill="auto"/>
            <w:vAlign w:val="center"/>
          </w:tcPr>
          <w:p w14:paraId="0E96E5E2">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2127" w:type="dxa"/>
            <w:gridSpan w:val="3"/>
            <w:vMerge w:val="continue"/>
            <w:shd w:val="clear" w:color="auto" w:fill="auto"/>
            <w:vAlign w:val="center"/>
          </w:tcPr>
          <w:p w14:paraId="48F19807">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2213" w:type="dxa"/>
            <w:gridSpan w:val="6"/>
            <w:vMerge w:val="continue"/>
            <w:shd w:val="clear" w:color="auto" w:fill="auto"/>
            <w:vAlign w:val="center"/>
          </w:tcPr>
          <w:p w14:paraId="79529DFF">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679" w:type="dxa"/>
            <w:vMerge w:val="continue"/>
            <w:shd w:val="clear" w:color="auto" w:fill="auto"/>
            <w:vAlign w:val="center"/>
          </w:tcPr>
          <w:p w14:paraId="55872D3B">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r>
      <w:tr w14:paraId="445C19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1171" w:type="dxa"/>
            <w:gridSpan w:val="3"/>
            <w:vMerge w:val="continue"/>
            <w:shd w:val="clear" w:color="auto" w:fill="auto"/>
            <w:vAlign w:val="center"/>
          </w:tcPr>
          <w:p w14:paraId="111E553D">
            <w:pPr>
              <w:keepNext w:val="0"/>
              <w:keepLines w:val="0"/>
              <w:pageBreakBefore w:val="0"/>
              <w:widowControl/>
              <w:kinsoku/>
              <w:wordWrap/>
              <w:overflowPunct/>
              <w:topLinePunct w:val="0"/>
              <w:autoSpaceDE/>
              <w:autoSpaceDN/>
              <w:bidi w:val="0"/>
              <w:adjustRightInd/>
              <w:snapToGrid/>
              <w:spacing w:line="300" w:lineRule="exact"/>
              <w:jc w:val="left"/>
              <w:rPr>
                <w:rFonts w:ascii="仿宋_GB2312" w:hAnsi="仿宋_GB2312" w:eastAsia="仿宋_GB2312" w:cs="仿宋_GB2312"/>
                <w:sz w:val="20"/>
                <w:szCs w:val="20"/>
              </w:rPr>
            </w:pPr>
          </w:p>
        </w:tc>
        <w:tc>
          <w:tcPr>
            <w:tcW w:w="702" w:type="dxa"/>
            <w:vMerge w:val="continue"/>
            <w:shd w:val="clear" w:color="auto" w:fill="auto"/>
            <w:vAlign w:val="center"/>
          </w:tcPr>
          <w:p w14:paraId="222F5BA4">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1380" w:type="dxa"/>
            <w:vMerge w:val="continue"/>
            <w:shd w:val="clear" w:color="auto" w:fill="auto"/>
            <w:vAlign w:val="center"/>
          </w:tcPr>
          <w:p w14:paraId="0C3BB23A">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1716" w:type="dxa"/>
            <w:vMerge w:val="continue"/>
            <w:shd w:val="clear" w:color="auto" w:fill="auto"/>
            <w:vAlign w:val="center"/>
          </w:tcPr>
          <w:p w14:paraId="42B2A1C5">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646" w:type="dxa"/>
            <w:vMerge w:val="continue"/>
            <w:shd w:val="clear" w:color="auto" w:fill="auto"/>
            <w:vAlign w:val="center"/>
          </w:tcPr>
          <w:p w14:paraId="7786E68C">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760" w:type="dxa"/>
            <w:shd w:val="clear" w:color="auto" w:fill="auto"/>
            <w:vAlign w:val="center"/>
          </w:tcPr>
          <w:p w14:paraId="3DEF0CFC">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合计</w:t>
            </w:r>
          </w:p>
        </w:tc>
        <w:tc>
          <w:tcPr>
            <w:tcW w:w="739" w:type="dxa"/>
            <w:shd w:val="clear" w:color="auto" w:fill="auto"/>
            <w:vAlign w:val="center"/>
          </w:tcPr>
          <w:p w14:paraId="5558367E">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理论学时</w:t>
            </w:r>
          </w:p>
        </w:tc>
        <w:tc>
          <w:tcPr>
            <w:tcW w:w="628" w:type="dxa"/>
            <w:shd w:val="clear" w:color="auto" w:fill="auto"/>
            <w:vAlign w:val="center"/>
          </w:tcPr>
          <w:p w14:paraId="77307FD8">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实践学时</w:t>
            </w:r>
          </w:p>
        </w:tc>
        <w:tc>
          <w:tcPr>
            <w:tcW w:w="328" w:type="dxa"/>
            <w:shd w:val="clear" w:color="auto" w:fill="auto"/>
            <w:vAlign w:val="center"/>
          </w:tcPr>
          <w:p w14:paraId="03173944">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一</w:t>
            </w:r>
          </w:p>
        </w:tc>
        <w:tc>
          <w:tcPr>
            <w:tcW w:w="350" w:type="dxa"/>
            <w:shd w:val="clear" w:color="auto" w:fill="auto"/>
            <w:vAlign w:val="center"/>
          </w:tcPr>
          <w:p w14:paraId="23C86F1C">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二</w:t>
            </w:r>
          </w:p>
        </w:tc>
        <w:tc>
          <w:tcPr>
            <w:tcW w:w="350" w:type="dxa"/>
            <w:shd w:val="clear" w:color="auto" w:fill="auto"/>
            <w:vAlign w:val="center"/>
          </w:tcPr>
          <w:p w14:paraId="17EE57FB">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三</w:t>
            </w:r>
          </w:p>
        </w:tc>
        <w:tc>
          <w:tcPr>
            <w:tcW w:w="350" w:type="dxa"/>
            <w:shd w:val="clear" w:color="auto" w:fill="auto"/>
            <w:vAlign w:val="center"/>
          </w:tcPr>
          <w:p w14:paraId="6855237E">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四</w:t>
            </w:r>
          </w:p>
        </w:tc>
        <w:tc>
          <w:tcPr>
            <w:tcW w:w="473" w:type="dxa"/>
            <w:shd w:val="clear" w:color="auto" w:fill="auto"/>
            <w:vAlign w:val="center"/>
          </w:tcPr>
          <w:p w14:paraId="5915A602">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五</w:t>
            </w:r>
          </w:p>
        </w:tc>
        <w:tc>
          <w:tcPr>
            <w:tcW w:w="362" w:type="dxa"/>
            <w:shd w:val="clear" w:color="auto" w:fill="auto"/>
            <w:vAlign w:val="center"/>
          </w:tcPr>
          <w:p w14:paraId="7A067568">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六</w:t>
            </w:r>
          </w:p>
        </w:tc>
        <w:tc>
          <w:tcPr>
            <w:tcW w:w="679" w:type="dxa"/>
            <w:shd w:val="clear" w:color="auto" w:fill="auto"/>
            <w:vAlign w:val="center"/>
          </w:tcPr>
          <w:p w14:paraId="1EE95169">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r>
      <w:tr w14:paraId="7B2AF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99" w:type="dxa"/>
            <w:gridSpan w:val="2"/>
            <w:vMerge w:val="restart"/>
            <w:shd w:val="clear" w:color="auto" w:fill="auto"/>
            <w:vAlign w:val="center"/>
          </w:tcPr>
          <w:p w14:paraId="7F13F6F7">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公共基础课</w:t>
            </w:r>
          </w:p>
        </w:tc>
        <w:tc>
          <w:tcPr>
            <w:tcW w:w="372" w:type="dxa"/>
            <w:vMerge w:val="restart"/>
            <w:shd w:val="clear" w:color="auto" w:fill="auto"/>
            <w:vAlign w:val="center"/>
          </w:tcPr>
          <w:p w14:paraId="4E1D73A7">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必修</w:t>
            </w:r>
          </w:p>
        </w:tc>
        <w:tc>
          <w:tcPr>
            <w:tcW w:w="702" w:type="dxa"/>
            <w:shd w:val="clear" w:color="auto" w:fill="auto"/>
            <w:vAlign w:val="center"/>
          </w:tcPr>
          <w:p w14:paraId="634EC968">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1</w:t>
            </w:r>
          </w:p>
        </w:tc>
        <w:tc>
          <w:tcPr>
            <w:tcW w:w="1380" w:type="dxa"/>
            <w:shd w:val="clear" w:color="auto" w:fill="auto"/>
            <w:vAlign w:val="center"/>
          </w:tcPr>
          <w:p w14:paraId="2F13AF65">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1B410101101</w:t>
            </w:r>
          </w:p>
        </w:tc>
        <w:tc>
          <w:tcPr>
            <w:tcW w:w="1716" w:type="dxa"/>
            <w:shd w:val="clear" w:color="auto" w:fill="auto"/>
            <w:vAlign w:val="center"/>
          </w:tcPr>
          <w:p w14:paraId="004F7A38">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思想道德与法治</w:t>
            </w:r>
          </w:p>
        </w:tc>
        <w:tc>
          <w:tcPr>
            <w:tcW w:w="646" w:type="dxa"/>
            <w:shd w:val="clear" w:color="auto" w:fill="auto"/>
            <w:vAlign w:val="center"/>
          </w:tcPr>
          <w:p w14:paraId="059D3CF6">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3</w:t>
            </w:r>
          </w:p>
        </w:tc>
        <w:tc>
          <w:tcPr>
            <w:tcW w:w="760" w:type="dxa"/>
            <w:shd w:val="clear" w:color="auto" w:fill="auto"/>
            <w:vAlign w:val="center"/>
          </w:tcPr>
          <w:p w14:paraId="3077AB9D">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48</w:t>
            </w:r>
          </w:p>
        </w:tc>
        <w:tc>
          <w:tcPr>
            <w:tcW w:w="739" w:type="dxa"/>
            <w:shd w:val="clear" w:color="auto" w:fill="auto"/>
            <w:vAlign w:val="center"/>
          </w:tcPr>
          <w:p w14:paraId="727A6F27">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36</w:t>
            </w:r>
          </w:p>
        </w:tc>
        <w:tc>
          <w:tcPr>
            <w:tcW w:w="628" w:type="dxa"/>
            <w:shd w:val="clear" w:color="auto" w:fill="auto"/>
            <w:vAlign w:val="center"/>
          </w:tcPr>
          <w:p w14:paraId="6A937148">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12</w:t>
            </w:r>
          </w:p>
        </w:tc>
        <w:tc>
          <w:tcPr>
            <w:tcW w:w="328" w:type="dxa"/>
            <w:shd w:val="clear" w:color="auto" w:fill="auto"/>
            <w:vAlign w:val="center"/>
          </w:tcPr>
          <w:p w14:paraId="4129923B">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4</w:t>
            </w:r>
          </w:p>
        </w:tc>
        <w:tc>
          <w:tcPr>
            <w:tcW w:w="350" w:type="dxa"/>
            <w:shd w:val="clear" w:color="auto" w:fill="auto"/>
            <w:vAlign w:val="center"/>
          </w:tcPr>
          <w:p w14:paraId="4E811586">
            <w:pPr>
              <w:keepNext w:val="0"/>
              <w:keepLines w:val="0"/>
              <w:pageBreakBefore w:val="0"/>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50" w:type="dxa"/>
            <w:shd w:val="clear" w:color="auto" w:fill="auto"/>
            <w:vAlign w:val="center"/>
          </w:tcPr>
          <w:p w14:paraId="28127863">
            <w:pPr>
              <w:keepNext w:val="0"/>
              <w:keepLines w:val="0"/>
              <w:pageBreakBefore w:val="0"/>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50" w:type="dxa"/>
            <w:shd w:val="clear" w:color="auto" w:fill="auto"/>
            <w:vAlign w:val="center"/>
          </w:tcPr>
          <w:p w14:paraId="5986283C">
            <w:pPr>
              <w:keepNext w:val="0"/>
              <w:keepLines w:val="0"/>
              <w:pageBreakBefore w:val="0"/>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473" w:type="dxa"/>
            <w:shd w:val="clear" w:color="auto" w:fill="auto"/>
            <w:vAlign w:val="center"/>
          </w:tcPr>
          <w:p w14:paraId="16FF4172">
            <w:pPr>
              <w:keepNext w:val="0"/>
              <w:keepLines w:val="0"/>
              <w:pageBreakBefore w:val="0"/>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62" w:type="dxa"/>
            <w:shd w:val="clear" w:color="auto" w:fill="auto"/>
            <w:vAlign w:val="center"/>
          </w:tcPr>
          <w:p w14:paraId="17CE8083">
            <w:pPr>
              <w:keepNext w:val="0"/>
              <w:keepLines w:val="0"/>
              <w:pageBreakBefore w:val="0"/>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679" w:type="dxa"/>
            <w:shd w:val="clear" w:color="auto" w:fill="auto"/>
            <w:vAlign w:val="center"/>
          </w:tcPr>
          <w:p w14:paraId="3BFF15F9">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考试</w:t>
            </w:r>
          </w:p>
        </w:tc>
      </w:tr>
      <w:tr w14:paraId="445CF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99" w:type="dxa"/>
            <w:gridSpan w:val="2"/>
            <w:vMerge w:val="continue"/>
            <w:shd w:val="clear" w:color="auto" w:fill="auto"/>
            <w:vAlign w:val="center"/>
          </w:tcPr>
          <w:p w14:paraId="42933933">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72" w:type="dxa"/>
            <w:vMerge w:val="continue"/>
            <w:shd w:val="clear" w:color="auto" w:fill="auto"/>
            <w:vAlign w:val="center"/>
          </w:tcPr>
          <w:p w14:paraId="4515A314">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702" w:type="dxa"/>
            <w:shd w:val="clear" w:color="auto" w:fill="auto"/>
            <w:vAlign w:val="center"/>
          </w:tcPr>
          <w:p w14:paraId="052286D9">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2</w:t>
            </w:r>
          </w:p>
        </w:tc>
        <w:tc>
          <w:tcPr>
            <w:tcW w:w="1380" w:type="dxa"/>
            <w:shd w:val="clear" w:color="auto" w:fill="auto"/>
            <w:vAlign w:val="center"/>
          </w:tcPr>
          <w:p w14:paraId="13E547BC">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1A410101102</w:t>
            </w:r>
          </w:p>
        </w:tc>
        <w:tc>
          <w:tcPr>
            <w:tcW w:w="1716" w:type="dxa"/>
            <w:shd w:val="clear" w:color="auto" w:fill="auto"/>
            <w:vAlign w:val="center"/>
          </w:tcPr>
          <w:p w14:paraId="440FEE37">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形势与政策</w:t>
            </w:r>
          </w:p>
        </w:tc>
        <w:tc>
          <w:tcPr>
            <w:tcW w:w="646" w:type="dxa"/>
            <w:shd w:val="clear" w:color="auto" w:fill="auto"/>
            <w:vAlign w:val="center"/>
          </w:tcPr>
          <w:p w14:paraId="0BCC26D2">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1</w:t>
            </w:r>
          </w:p>
        </w:tc>
        <w:tc>
          <w:tcPr>
            <w:tcW w:w="760" w:type="dxa"/>
            <w:shd w:val="clear" w:color="auto" w:fill="auto"/>
            <w:vAlign w:val="center"/>
          </w:tcPr>
          <w:p w14:paraId="21E9703A">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32</w:t>
            </w:r>
          </w:p>
        </w:tc>
        <w:tc>
          <w:tcPr>
            <w:tcW w:w="739" w:type="dxa"/>
            <w:shd w:val="clear" w:color="auto" w:fill="auto"/>
            <w:vAlign w:val="center"/>
          </w:tcPr>
          <w:p w14:paraId="2B77AD33">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32</w:t>
            </w:r>
          </w:p>
        </w:tc>
        <w:tc>
          <w:tcPr>
            <w:tcW w:w="628" w:type="dxa"/>
            <w:shd w:val="clear" w:color="auto" w:fill="auto"/>
            <w:vAlign w:val="center"/>
          </w:tcPr>
          <w:p w14:paraId="4453EF6C">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0</w:t>
            </w:r>
          </w:p>
        </w:tc>
        <w:tc>
          <w:tcPr>
            <w:tcW w:w="2213" w:type="dxa"/>
            <w:gridSpan w:val="6"/>
            <w:shd w:val="clear" w:color="auto" w:fill="auto"/>
            <w:vAlign w:val="center"/>
          </w:tcPr>
          <w:p w14:paraId="3EB1C7F1">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1到4学期开课，每学期8学时。</w:t>
            </w:r>
          </w:p>
        </w:tc>
        <w:tc>
          <w:tcPr>
            <w:tcW w:w="679" w:type="dxa"/>
            <w:shd w:val="clear" w:color="auto" w:fill="auto"/>
            <w:vAlign w:val="center"/>
          </w:tcPr>
          <w:p w14:paraId="31C681A6">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考查</w:t>
            </w:r>
          </w:p>
        </w:tc>
      </w:tr>
      <w:tr w14:paraId="6AE01E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99" w:type="dxa"/>
            <w:gridSpan w:val="2"/>
            <w:vMerge w:val="continue"/>
            <w:shd w:val="clear" w:color="auto" w:fill="auto"/>
            <w:vAlign w:val="center"/>
          </w:tcPr>
          <w:p w14:paraId="3394D3B3">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72" w:type="dxa"/>
            <w:vMerge w:val="continue"/>
            <w:shd w:val="clear" w:color="auto" w:fill="auto"/>
            <w:vAlign w:val="center"/>
          </w:tcPr>
          <w:p w14:paraId="184E1AA5">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702" w:type="dxa"/>
            <w:shd w:val="clear" w:color="auto" w:fill="auto"/>
            <w:vAlign w:val="center"/>
          </w:tcPr>
          <w:p w14:paraId="3C688BE6">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3</w:t>
            </w:r>
          </w:p>
        </w:tc>
        <w:tc>
          <w:tcPr>
            <w:tcW w:w="1380" w:type="dxa"/>
            <w:shd w:val="clear" w:color="auto" w:fill="auto"/>
            <w:vAlign w:val="center"/>
          </w:tcPr>
          <w:p w14:paraId="0729827D">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1A410101103</w:t>
            </w:r>
          </w:p>
        </w:tc>
        <w:tc>
          <w:tcPr>
            <w:tcW w:w="1716" w:type="dxa"/>
            <w:shd w:val="clear" w:color="auto" w:fill="auto"/>
            <w:vAlign w:val="center"/>
          </w:tcPr>
          <w:p w14:paraId="71F897CF">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国家安全教育</w:t>
            </w:r>
          </w:p>
        </w:tc>
        <w:tc>
          <w:tcPr>
            <w:tcW w:w="646" w:type="dxa"/>
            <w:shd w:val="clear" w:color="auto" w:fill="auto"/>
            <w:vAlign w:val="center"/>
          </w:tcPr>
          <w:p w14:paraId="17FB9478">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1</w:t>
            </w:r>
          </w:p>
        </w:tc>
        <w:tc>
          <w:tcPr>
            <w:tcW w:w="760" w:type="dxa"/>
            <w:shd w:val="clear" w:color="auto" w:fill="auto"/>
            <w:vAlign w:val="center"/>
          </w:tcPr>
          <w:p w14:paraId="010CE068">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16</w:t>
            </w:r>
          </w:p>
        </w:tc>
        <w:tc>
          <w:tcPr>
            <w:tcW w:w="739" w:type="dxa"/>
            <w:shd w:val="clear" w:color="auto" w:fill="auto"/>
            <w:vAlign w:val="center"/>
          </w:tcPr>
          <w:p w14:paraId="422E8808">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16</w:t>
            </w:r>
          </w:p>
        </w:tc>
        <w:tc>
          <w:tcPr>
            <w:tcW w:w="628" w:type="dxa"/>
            <w:shd w:val="clear" w:color="auto" w:fill="auto"/>
            <w:vAlign w:val="center"/>
          </w:tcPr>
          <w:p w14:paraId="527BB57B">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0</w:t>
            </w:r>
          </w:p>
        </w:tc>
        <w:tc>
          <w:tcPr>
            <w:tcW w:w="328" w:type="dxa"/>
            <w:shd w:val="clear" w:color="auto" w:fill="auto"/>
            <w:vAlign w:val="center"/>
          </w:tcPr>
          <w:p w14:paraId="2007C6D2">
            <w:pPr>
              <w:keepNext w:val="0"/>
              <w:keepLines w:val="0"/>
              <w:pageBreakBefore w:val="0"/>
              <w:kinsoku/>
              <w:wordWrap/>
              <w:overflowPunct/>
              <w:topLinePunct w:val="0"/>
              <w:autoSpaceDE/>
              <w:autoSpaceDN/>
              <w:bidi w:val="0"/>
              <w:adjustRightInd/>
              <w:snapToGrid/>
              <w:spacing w:line="300" w:lineRule="exact"/>
              <w:rPr>
                <w:rFonts w:ascii="仿宋_GB2312" w:hAnsi="仿宋_GB2312" w:eastAsia="仿宋_GB2312" w:cs="仿宋_GB2312"/>
                <w:sz w:val="20"/>
                <w:szCs w:val="20"/>
              </w:rPr>
            </w:pPr>
          </w:p>
        </w:tc>
        <w:tc>
          <w:tcPr>
            <w:tcW w:w="350" w:type="dxa"/>
            <w:shd w:val="clear" w:color="auto" w:fill="auto"/>
            <w:vAlign w:val="center"/>
          </w:tcPr>
          <w:p w14:paraId="62633875">
            <w:pPr>
              <w:keepNext w:val="0"/>
              <w:keepLines w:val="0"/>
              <w:pageBreakBefore w:val="0"/>
              <w:kinsoku/>
              <w:wordWrap/>
              <w:overflowPunct/>
              <w:topLinePunct w:val="0"/>
              <w:autoSpaceDE/>
              <w:autoSpaceDN/>
              <w:bidi w:val="0"/>
              <w:adjustRightInd/>
              <w:snapToGrid/>
              <w:spacing w:line="300" w:lineRule="exact"/>
              <w:rPr>
                <w:rFonts w:ascii="仿宋_GB2312" w:hAnsi="仿宋_GB2312" w:eastAsia="仿宋_GB2312" w:cs="仿宋_GB2312"/>
                <w:sz w:val="20"/>
                <w:szCs w:val="20"/>
              </w:rPr>
            </w:pPr>
          </w:p>
        </w:tc>
        <w:tc>
          <w:tcPr>
            <w:tcW w:w="350" w:type="dxa"/>
            <w:shd w:val="clear" w:color="auto" w:fill="auto"/>
            <w:vAlign w:val="center"/>
          </w:tcPr>
          <w:p w14:paraId="0741121D">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2</w:t>
            </w:r>
          </w:p>
        </w:tc>
        <w:tc>
          <w:tcPr>
            <w:tcW w:w="350" w:type="dxa"/>
            <w:shd w:val="clear" w:color="auto" w:fill="auto"/>
            <w:vAlign w:val="center"/>
          </w:tcPr>
          <w:p w14:paraId="01FE25E5">
            <w:pPr>
              <w:keepNext w:val="0"/>
              <w:keepLines w:val="0"/>
              <w:pageBreakBefore w:val="0"/>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473" w:type="dxa"/>
            <w:shd w:val="clear" w:color="auto" w:fill="auto"/>
            <w:vAlign w:val="center"/>
          </w:tcPr>
          <w:p w14:paraId="738C8144">
            <w:pPr>
              <w:keepNext w:val="0"/>
              <w:keepLines w:val="0"/>
              <w:pageBreakBefore w:val="0"/>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62" w:type="dxa"/>
            <w:shd w:val="clear" w:color="auto" w:fill="auto"/>
            <w:vAlign w:val="center"/>
          </w:tcPr>
          <w:p w14:paraId="643932DC">
            <w:pPr>
              <w:keepNext w:val="0"/>
              <w:keepLines w:val="0"/>
              <w:pageBreakBefore w:val="0"/>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679" w:type="dxa"/>
            <w:shd w:val="clear" w:color="auto" w:fill="auto"/>
            <w:vAlign w:val="center"/>
          </w:tcPr>
          <w:p w14:paraId="5F17BE11">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考查</w:t>
            </w:r>
          </w:p>
        </w:tc>
      </w:tr>
      <w:tr w14:paraId="468AB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99" w:type="dxa"/>
            <w:gridSpan w:val="2"/>
            <w:vMerge w:val="continue"/>
            <w:shd w:val="clear" w:color="auto" w:fill="auto"/>
            <w:vAlign w:val="center"/>
          </w:tcPr>
          <w:p w14:paraId="1DD7DDF5">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72" w:type="dxa"/>
            <w:vMerge w:val="continue"/>
            <w:shd w:val="clear" w:color="auto" w:fill="auto"/>
            <w:vAlign w:val="center"/>
          </w:tcPr>
          <w:p w14:paraId="59A7955B">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702" w:type="dxa"/>
            <w:shd w:val="clear" w:color="auto" w:fill="auto"/>
            <w:vAlign w:val="center"/>
          </w:tcPr>
          <w:p w14:paraId="219D9A18">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4</w:t>
            </w:r>
          </w:p>
        </w:tc>
        <w:tc>
          <w:tcPr>
            <w:tcW w:w="1380" w:type="dxa"/>
            <w:shd w:val="clear" w:color="auto" w:fill="auto"/>
            <w:vAlign w:val="center"/>
          </w:tcPr>
          <w:p w14:paraId="4B483C0C">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1A410101104</w:t>
            </w:r>
          </w:p>
        </w:tc>
        <w:tc>
          <w:tcPr>
            <w:tcW w:w="1716" w:type="dxa"/>
            <w:shd w:val="clear" w:color="auto" w:fill="auto"/>
            <w:vAlign w:val="center"/>
          </w:tcPr>
          <w:p w14:paraId="74EEC7AC">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军事理论</w:t>
            </w:r>
          </w:p>
        </w:tc>
        <w:tc>
          <w:tcPr>
            <w:tcW w:w="646" w:type="dxa"/>
            <w:shd w:val="clear" w:color="auto" w:fill="auto"/>
            <w:vAlign w:val="center"/>
          </w:tcPr>
          <w:p w14:paraId="266172C8">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2</w:t>
            </w:r>
          </w:p>
        </w:tc>
        <w:tc>
          <w:tcPr>
            <w:tcW w:w="760" w:type="dxa"/>
            <w:shd w:val="clear" w:color="auto" w:fill="auto"/>
            <w:vAlign w:val="center"/>
          </w:tcPr>
          <w:p w14:paraId="6BFE7D30">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36</w:t>
            </w:r>
          </w:p>
        </w:tc>
        <w:tc>
          <w:tcPr>
            <w:tcW w:w="739" w:type="dxa"/>
            <w:shd w:val="clear" w:color="auto" w:fill="auto"/>
            <w:vAlign w:val="center"/>
          </w:tcPr>
          <w:p w14:paraId="60D4AE95">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36</w:t>
            </w:r>
          </w:p>
        </w:tc>
        <w:tc>
          <w:tcPr>
            <w:tcW w:w="628" w:type="dxa"/>
            <w:shd w:val="clear" w:color="auto" w:fill="auto"/>
            <w:vAlign w:val="center"/>
          </w:tcPr>
          <w:p w14:paraId="2ADBC7D2">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0</w:t>
            </w:r>
          </w:p>
        </w:tc>
        <w:tc>
          <w:tcPr>
            <w:tcW w:w="328" w:type="dxa"/>
            <w:shd w:val="clear" w:color="auto" w:fill="auto"/>
            <w:vAlign w:val="center"/>
          </w:tcPr>
          <w:p w14:paraId="50D0BF45">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2</w:t>
            </w:r>
          </w:p>
        </w:tc>
        <w:tc>
          <w:tcPr>
            <w:tcW w:w="350" w:type="dxa"/>
            <w:shd w:val="clear" w:color="auto" w:fill="auto"/>
            <w:vAlign w:val="center"/>
          </w:tcPr>
          <w:p w14:paraId="1BC8FB52">
            <w:pPr>
              <w:keepNext w:val="0"/>
              <w:keepLines w:val="0"/>
              <w:pageBreakBefore w:val="0"/>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50" w:type="dxa"/>
            <w:shd w:val="clear" w:color="auto" w:fill="auto"/>
            <w:vAlign w:val="center"/>
          </w:tcPr>
          <w:p w14:paraId="7AF670BD">
            <w:pPr>
              <w:keepNext w:val="0"/>
              <w:keepLines w:val="0"/>
              <w:pageBreakBefore w:val="0"/>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50" w:type="dxa"/>
            <w:shd w:val="clear" w:color="auto" w:fill="auto"/>
            <w:vAlign w:val="center"/>
          </w:tcPr>
          <w:p w14:paraId="2CC31876">
            <w:pPr>
              <w:keepNext w:val="0"/>
              <w:keepLines w:val="0"/>
              <w:pageBreakBefore w:val="0"/>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473" w:type="dxa"/>
            <w:shd w:val="clear" w:color="auto" w:fill="auto"/>
            <w:vAlign w:val="center"/>
          </w:tcPr>
          <w:p w14:paraId="050F3C9A">
            <w:pPr>
              <w:keepNext w:val="0"/>
              <w:keepLines w:val="0"/>
              <w:pageBreakBefore w:val="0"/>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62" w:type="dxa"/>
            <w:shd w:val="clear" w:color="auto" w:fill="auto"/>
            <w:vAlign w:val="center"/>
          </w:tcPr>
          <w:p w14:paraId="2D3914B9">
            <w:pPr>
              <w:keepNext w:val="0"/>
              <w:keepLines w:val="0"/>
              <w:pageBreakBefore w:val="0"/>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679" w:type="dxa"/>
            <w:shd w:val="clear" w:color="auto" w:fill="auto"/>
            <w:vAlign w:val="center"/>
          </w:tcPr>
          <w:p w14:paraId="479728EC">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考查</w:t>
            </w:r>
          </w:p>
        </w:tc>
      </w:tr>
      <w:tr w14:paraId="2D598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99" w:type="dxa"/>
            <w:gridSpan w:val="2"/>
            <w:vMerge w:val="continue"/>
            <w:shd w:val="clear" w:color="auto" w:fill="auto"/>
            <w:vAlign w:val="center"/>
          </w:tcPr>
          <w:p w14:paraId="06D8159D">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p>
        </w:tc>
        <w:tc>
          <w:tcPr>
            <w:tcW w:w="372" w:type="dxa"/>
            <w:vMerge w:val="continue"/>
            <w:shd w:val="clear" w:color="auto" w:fill="auto"/>
            <w:vAlign w:val="center"/>
          </w:tcPr>
          <w:p w14:paraId="4A307653">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p>
        </w:tc>
        <w:tc>
          <w:tcPr>
            <w:tcW w:w="702" w:type="dxa"/>
            <w:shd w:val="clear" w:color="auto" w:fill="auto"/>
            <w:vAlign w:val="center"/>
          </w:tcPr>
          <w:p w14:paraId="6F6B09C6">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5</w:t>
            </w:r>
          </w:p>
        </w:tc>
        <w:tc>
          <w:tcPr>
            <w:tcW w:w="1380" w:type="dxa"/>
            <w:shd w:val="clear" w:color="auto" w:fill="auto"/>
            <w:vAlign w:val="center"/>
          </w:tcPr>
          <w:p w14:paraId="135F4350">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1C410101105</w:t>
            </w:r>
          </w:p>
        </w:tc>
        <w:tc>
          <w:tcPr>
            <w:tcW w:w="1716" w:type="dxa"/>
            <w:shd w:val="clear" w:color="auto" w:fill="auto"/>
            <w:vAlign w:val="center"/>
          </w:tcPr>
          <w:p w14:paraId="3F34371A">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军训</w:t>
            </w:r>
          </w:p>
        </w:tc>
        <w:tc>
          <w:tcPr>
            <w:tcW w:w="646" w:type="dxa"/>
            <w:shd w:val="clear" w:color="auto" w:fill="auto"/>
            <w:vAlign w:val="center"/>
          </w:tcPr>
          <w:p w14:paraId="51889811">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2</w:t>
            </w:r>
          </w:p>
        </w:tc>
        <w:tc>
          <w:tcPr>
            <w:tcW w:w="760" w:type="dxa"/>
            <w:shd w:val="clear" w:color="auto" w:fill="auto"/>
            <w:vAlign w:val="center"/>
          </w:tcPr>
          <w:p w14:paraId="10144AEC">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112</w:t>
            </w:r>
          </w:p>
        </w:tc>
        <w:tc>
          <w:tcPr>
            <w:tcW w:w="739" w:type="dxa"/>
            <w:shd w:val="clear" w:color="auto" w:fill="auto"/>
            <w:vAlign w:val="center"/>
          </w:tcPr>
          <w:p w14:paraId="68461942">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0</w:t>
            </w:r>
          </w:p>
        </w:tc>
        <w:tc>
          <w:tcPr>
            <w:tcW w:w="628" w:type="dxa"/>
            <w:shd w:val="clear" w:color="auto" w:fill="auto"/>
            <w:vAlign w:val="center"/>
          </w:tcPr>
          <w:p w14:paraId="09BF3FF4">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112</w:t>
            </w:r>
          </w:p>
        </w:tc>
        <w:tc>
          <w:tcPr>
            <w:tcW w:w="2213" w:type="dxa"/>
            <w:gridSpan w:val="6"/>
            <w:shd w:val="clear" w:color="auto" w:fill="auto"/>
            <w:vAlign w:val="center"/>
          </w:tcPr>
          <w:p w14:paraId="4A9A4402">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第1学期，实际训练时间不少于14天</w:t>
            </w:r>
          </w:p>
        </w:tc>
        <w:tc>
          <w:tcPr>
            <w:tcW w:w="679" w:type="dxa"/>
            <w:shd w:val="clear" w:color="auto" w:fill="auto"/>
            <w:vAlign w:val="center"/>
          </w:tcPr>
          <w:p w14:paraId="4A8BE147">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考查</w:t>
            </w:r>
          </w:p>
        </w:tc>
      </w:tr>
      <w:tr w14:paraId="326CE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99" w:type="dxa"/>
            <w:gridSpan w:val="2"/>
            <w:vMerge w:val="continue"/>
            <w:shd w:val="clear" w:color="auto" w:fill="auto"/>
            <w:vAlign w:val="center"/>
          </w:tcPr>
          <w:p w14:paraId="6446FBD0">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72" w:type="dxa"/>
            <w:vMerge w:val="continue"/>
            <w:shd w:val="clear" w:color="auto" w:fill="auto"/>
            <w:vAlign w:val="center"/>
          </w:tcPr>
          <w:p w14:paraId="58AFEA62">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702" w:type="dxa"/>
            <w:shd w:val="clear" w:color="auto" w:fill="auto"/>
            <w:vAlign w:val="center"/>
          </w:tcPr>
          <w:p w14:paraId="359DC02C">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6</w:t>
            </w:r>
          </w:p>
        </w:tc>
        <w:tc>
          <w:tcPr>
            <w:tcW w:w="1380" w:type="dxa"/>
            <w:shd w:val="clear" w:color="auto" w:fill="auto"/>
            <w:vAlign w:val="center"/>
          </w:tcPr>
          <w:p w14:paraId="1EC4060E">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1B410101106</w:t>
            </w:r>
          </w:p>
        </w:tc>
        <w:tc>
          <w:tcPr>
            <w:tcW w:w="1716" w:type="dxa"/>
            <w:shd w:val="clear" w:color="auto" w:fill="auto"/>
            <w:vAlign w:val="center"/>
          </w:tcPr>
          <w:p w14:paraId="5EB4E788">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计算机基础</w:t>
            </w:r>
          </w:p>
        </w:tc>
        <w:tc>
          <w:tcPr>
            <w:tcW w:w="646" w:type="dxa"/>
            <w:shd w:val="clear" w:color="auto" w:fill="auto"/>
            <w:vAlign w:val="center"/>
          </w:tcPr>
          <w:p w14:paraId="07E24ABD">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4</w:t>
            </w:r>
          </w:p>
        </w:tc>
        <w:tc>
          <w:tcPr>
            <w:tcW w:w="760" w:type="dxa"/>
            <w:shd w:val="clear" w:color="auto" w:fill="auto"/>
            <w:vAlign w:val="center"/>
          </w:tcPr>
          <w:p w14:paraId="49AB81F3">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64</w:t>
            </w:r>
          </w:p>
        </w:tc>
        <w:tc>
          <w:tcPr>
            <w:tcW w:w="739" w:type="dxa"/>
            <w:shd w:val="clear" w:color="auto" w:fill="auto"/>
            <w:vAlign w:val="center"/>
          </w:tcPr>
          <w:p w14:paraId="688DBFB9">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32</w:t>
            </w:r>
          </w:p>
        </w:tc>
        <w:tc>
          <w:tcPr>
            <w:tcW w:w="628" w:type="dxa"/>
            <w:shd w:val="clear" w:color="auto" w:fill="auto"/>
            <w:vAlign w:val="center"/>
          </w:tcPr>
          <w:p w14:paraId="1F226D0F">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32</w:t>
            </w:r>
          </w:p>
        </w:tc>
        <w:tc>
          <w:tcPr>
            <w:tcW w:w="328" w:type="dxa"/>
            <w:shd w:val="clear" w:color="auto" w:fill="auto"/>
            <w:vAlign w:val="center"/>
          </w:tcPr>
          <w:p w14:paraId="4A9D3810">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4</w:t>
            </w:r>
          </w:p>
        </w:tc>
        <w:tc>
          <w:tcPr>
            <w:tcW w:w="350" w:type="dxa"/>
            <w:shd w:val="clear" w:color="auto" w:fill="auto"/>
            <w:vAlign w:val="center"/>
          </w:tcPr>
          <w:p w14:paraId="493627EC">
            <w:pPr>
              <w:keepNext w:val="0"/>
              <w:keepLines w:val="0"/>
              <w:pageBreakBefore w:val="0"/>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50" w:type="dxa"/>
            <w:shd w:val="clear" w:color="auto" w:fill="auto"/>
            <w:vAlign w:val="center"/>
          </w:tcPr>
          <w:p w14:paraId="2A17B1E8">
            <w:pPr>
              <w:keepNext w:val="0"/>
              <w:keepLines w:val="0"/>
              <w:pageBreakBefore w:val="0"/>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50" w:type="dxa"/>
            <w:shd w:val="clear" w:color="auto" w:fill="auto"/>
            <w:vAlign w:val="center"/>
          </w:tcPr>
          <w:p w14:paraId="7720DA19">
            <w:pPr>
              <w:keepNext w:val="0"/>
              <w:keepLines w:val="0"/>
              <w:pageBreakBefore w:val="0"/>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473" w:type="dxa"/>
            <w:shd w:val="clear" w:color="auto" w:fill="auto"/>
            <w:vAlign w:val="center"/>
          </w:tcPr>
          <w:p w14:paraId="669F36AE">
            <w:pPr>
              <w:keepNext w:val="0"/>
              <w:keepLines w:val="0"/>
              <w:pageBreakBefore w:val="0"/>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62" w:type="dxa"/>
            <w:shd w:val="clear" w:color="auto" w:fill="auto"/>
            <w:vAlign w:val="center"/>
          </w:tcPr>
          <w:p w14:paraId="42D863CB">
            <w:pPr>
              <w:keepNext w:val="0"/>
              <w:keepLines w:val="0"/>
              <w:pageBreakBefore w:val="0"/>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679" w:type="dxa"/>
            <w:shd w:val="clear" w:color="auto" w:fill="auto"/>
            <w:vAlign w:val="center"/>
          </w:tcPr>
          <w:p w14:paraId="5EBAA6AC">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考查</w:t>
            </w:r>
          </w:p>
        </w:tc>
      </w:tr>
      <w:tr w14:paraId="590DE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99" w:type="dxa"/>
            <w:gridSpan w:val="2"/>
            <w:vMerge w:val="continue"/>
            <w:shd w:val="clear" w:color="auto" w:fill="auto"/>
            <w:vAlign w:val="center"/>
          </w:tcPr>
          <w:p w14:paraId="522D70CD">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72" w:type="dxa"/>
            <w:vMerge w:val="continue"/>
            <w:shd w:val="clear" w:color="auto" w:fill="auto"/>
            <w:vAlign w:val="center"/>
          </w:tcPr>
          <w:p w14:paraId="74B6007E">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702" w:type="dxa"/>
            <w:shd w:val="clear" w:color="auto" w:fill="auto"/>
            <w:vAlign w:val="center"/>
          </w:tcPr>
          <w:p w14:paraId="5B5505A7">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7</w:t>
            </w:r>
          </w:p>
        </w:tc>
        <w:tc>
          <w:tcPr>
            <w:tcW w:w="1380" w:type="dxa"/>
            <w:shd w:val="clear" w:color="auto" w:fill="auto"/>
            <w:vAlign w:val="center"/>
          </w:tcPr>
          <w:p w14:paraId="0275EFF8">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1B410101108</w:t>
            </w:r>
          </w:p>
        </w:tc>
        <w:tc>
          <w:tcPr>
            <w:tcW w:w="1716" w:type="dxa"/>
            <w:shd w:val="clear" w:color="auto" w:fill="auto"/>
            <w:vAlign w:val="center"/>
          </w:tcPr>
          <w:p w14:paraId="7A681F87">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大学英语</w:t>
            </w:r>
          </w:p>
        </w:tc>
        <w:tc>
          <w:tcPr>
            <w:tcW w:w="646" w:type="dxa"/>
            <w:shd w:val="clear" w:color="auto" w:fill="auto"/>
            <w:vAlign w:val="center"/>
          </w:tcPr>
          <w:p w14:paraId="67F67B51">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8</w:t>
            </w:r>
          </w:p>
        </w:tc>
        <w:tc>
          <w:tcPr>
            <w:tcW w:w="760" w:type="dxa"/>
            <w:shd w:val="clear" w:color="auto" w:fill="auto"/>
            <w:vAlign w:val="center"/>
          </w:tcPr>
          <w:p w14:paraId="18345206">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128</w:t>
            </w:r>
          </w:p>
        </w:tc>
        <w:tc>
          <w:tcPr>
            <w:tcW w:w="739" w:type="dxa"/>
            <w:shd w:val="clear" w:color="auto" w:fill="auto"/>
            <w:vAlign w:val="center"/>
          </w:tcPr>
          <w:p w14:paraId="0F6487D2">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104</w:t>
            </w:r>
          </w:p>
        </w:tc>
        <w:tc>
          <w:tcPr>
            <w:tcW w:w="628" w:type="dxa"/>
            <w:shd w:val="clear" w:color="auto" w:fill="auto"/>
            <w:vAlign w:val="center"/>
          </w:tcPr>
          <w:p w14:paraId="05775AB6">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24</w:t>
            </w:r>
          </w:p>
        </w:tc>
        <w:tc>
          <w:tcPr>
            <w:tcW w:w="328" w:type="dxa"/>
            <w:shd w:val="clear" w:color="auto" w:fill="auto"/>
            <w:noWrap/>
            <w:vAlign w:val="center"/>
          </w:tcPr>
          <w:p w14:paraId="55D891CE">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4</w:t>
            </w:r>
          </w:p>
        </w:tc>
        <w:tc>
          <w:tcPr>
            <w:tcW w:w="350" w:type="dxa"/>
            <w:shd w:val="clear" w:color="auto" w:fill="auto"/>
            <w:noWrap/>
            <w:vAlign w:val="center"/>
          </w:tcPr>
          <w:p w14:paraId="637C5BD7">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4</w:t>
            </w:r>
          </w:p>
        </w:tc>
        <w:tc>
          <w:tcPr>
            <w:tcW w:w="350" w:type="dxa"/>
            <w:shd w:val="clear" w:color="auto" w:fill="auto"/>
            <w:noWrap/>
            <w:vAlign w:val="center"/>
          </w:tcPr>
          <w:p w14:paraId="454B9676">
            <w:pPr>
              <w:keepNext w:val="0"/>
              <w:keepLines w:val="0"/>
              <w:pageBreakBefore w:val="0"/>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50" w:type="dxa"/>
            <w:shd w:val="clear" w:color="auto" w:fill="auto"/>
            <w:noWrap/>
            <w:vAlign w:val="center"/>
          </w:tcPr>
          <w:p w14:paraId="2F300791">
            <w:pPr>
              <w:keepNext w:val="0"/>
              <w:keepLines w:val="0"/>
              <w:pageBreakBefore w:val="0"/>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473" w:type="dxa"/>
            <w:shd w:val="clear" w:color="auto" w:fill="auto"/>
            <w:noWrap/>
            <w:vAlign w:val="center"/>
          </w:tcPr>
          <w:p w14:paraId="6788AB36">
            <w:pPr>
              <w:keepNext w:val="0"/>
              <w:keepLines w:val="0"/>
              <w:pageBreakBefore w:val="0"/>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62" w:type="dxa"/>
            <w:shd w:val="clear" w:color="auto" w:fill="auto"/>
            <w:noWrap/>
            <w:vAlign w:val="center"/>
          </w:tcPr>
          <w:p w14:paraId="443CE7F3">
            <w:pPr>
              <w:keepNext w:val="0"/>
              <w:keepLines w:val="0"/>
              <w:pageBreakBefore w:val="0"/>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679" w:type="dxa"/>
            <w:shd w:val="clear" w:color="auto" w:fill="auto"/>
            <w:vAlign w:val="center"/>
          </w:tcPr>
          <w:p w14:paraId="441CF3C1">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考试</w:t>
            </w:r>
          </w:p>
        </w:tc>
      </w:tr>
      <w:tr w14:paraId="4AB3C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99" w:type="dxa"/>
            <w:gridSpan w:val="2"/>
            <w:vMerge w:val="continue"/>
            <w:shd w:val="clear" w:color="auto" w:fill="auto"/>
            <w:vAlign w:val="center"/>
          </w:tcPr>
          <w:p w14:paraId="3EE9C38D">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72" w:type="dxa"/>
            <w:vMerge w:val="continue"/>
            <w:shd w:val="clear" w:color="auto" w:fill="auto"/>
            <w:vAlign w:val="center"/>
          </w:tcPr>
          <w:p w14:paraId="7E256167">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702" w:type="dxa"/>
            <w:shd w:val="clear" w:color="auto" w:fill="auto"/>
            <w:vAlign w:val="center"/>
          </w:tcPr>
          <w:p w14:paraId="15F1145D">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8</w:t>
            </w:r>
          </w:p>
        </w:tc>
        <w:tc>
          <w:tcPr>
            <w:tcW w:w="1380" w:type="dxa"/>
            <w:shd w:val="clear" w:color="auto" w:fill="auto"/>
            <w:vAlign w:val="center"/>
          </w:tcPr>
          <w:p w14:paraId="5D76F21C">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1C410101109</w:t>
            </w:r>
          </w:p>
        </w:tc>
        <w:tc>
          <w:tcPr>
            <w:tcW w:w="1716" w:type="dxa"/>
            <w:shd w:val="clear" w:color="auto" w:fill="auto"/>
            <w:vAlign w:val="center"/>
          </w:tcPr>
          <w:p w14:paraId="42DDFA0E">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大学体育</w:t>
            </w:r>
          </w:p>
        </w:tc>
        <w:tc>
          <w:tcPr>
            <w:tcW w:w="646" w:type="dxa"/>
            <w:shd w:val="clear" w:color="auto" w:fill="auto"/>
            <w:vAlign w:val="center"/>
          </w:tcPr>
          <w:p w14:paraId="68826C2D">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8</w:t>
            </w:r>
          </w:p>
        </w:tc>
        <w:tc>
          <w:tcPr>
            <w:tcW w:w="760" w:type="dxa"/>
            <w:shd w:val="clear" w:color="auto" w:fill="auto"/>
            <w:vAlign w:val="center"/>
          </w:tcPr>
          <w:p w14:paraId="74F0B640">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144</w:t>
            </w:r>
          </w:p>
        </w:tc>
        <w:tc>
          <w:tcPr>
            <w:tcW w:w="739" w:type="dxa"/>
            <w:shd w:val="clear" w:color="auto" w:fill="auto"/>
            <w:vAlign w:val="center"/>
          </w:tcPr>
          <w:p w14:paraId="73D23930">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0</w:t>
            </w:r>
          </w:p>
        </w:tc>
        <w:tc>
          <w:tcPr>
            <w:tcW w:w="628" w:type="dxa"/>
            <w:shd w:val="clear" w:color="auto" w:fill="auto"/>
            <w:vAlign w:val="center"/>
          </w:tcPr>
          <w:p w14:paraId="2E0DEC6A">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144</w:t>
            </w:r>
          </w:p>
        </w:tc>
        <w:tc>
          <w:tcPr>
            <w:tcW w:w="328" w:type="dxa"/>
            <w:shd w:val="clear" w:color="auto" w:fill="auto"/>
            <w:vAlign w:val="center"/>
          </w:tcPr>
          <w:p w14:paraId="08DD9DC4">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2</w:t>
            </w:r>
          </w:p>
        </w:tc>
        <w:tc>
          <w:tcPr>
            <w:tcW w:w="350" w:type="dxa"/>
            <w:shd w:val="clear" w:color="auto" w:fill="auto"/>
            <w:vAlign w:val="center"/>
          </w:tcPr>
          <w:p w14:paraId="2B357E80">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2</w:t>
            </w:r>
          </w:p>
        </w:tc>
        <w:tc>
          <w:tcPr>
            <w:tcW w:w="350" w:type="dxa"/>
            <w:shd w:val="clear" w:color="auto" w:fill="auto"/>
            <w:vAlign w:val="center"/>
          </w:tcPr>
          <w:p w14:paraId="4EE70416">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2</w:t>
            </w:r>
          </w:p>
        </w:tc>
        <w:tc>
          <w:tcPr>
            <w:tcW w:w="350" w:type="dxa"/>
            <w:shd w:val="clear" w:color="auto" w:fill="auto"/>
            <w:vAlign w:val="center"/>
          </w:tcPr>
          <w:p w14:paraId="79D783D7">
            <w:pPr>
              <w:keepNext w:val="0"/>
              <w:keepLines w:val="0"/>
              <w:pageBreakBefore w:val="0"/>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2</w:t>
            </w:r>
          </w:p>
        </w:tc>
        <w:tc>
          <w:tcPr>
            <w:tcW w:w="473" w:type="dxa"/>
            <w:shd w:val="clear" w:color="auto" w:fill="auto"/>
            <w:vAlign w:val="center"/>
          </w:tcPr>
          <w:p w14:paraId="4E2E31CC">
            <w:pPr>
              <w:keepNext w:val="0"/>
              <w:keepLines w:val="0"/>
              <w:pageBreakBefore w:val="0"/>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62" w:type="dxa"/>
            <w:shd w:val="clear" w:color="auto" w:fill="auto"/>
            <w:vAlign w:val="center"/>
          </w:tcPr>
          <w:p w14:paraId="36F05F1F">
            <w:pPr>
              <w:keepNext w:val="0"/>
              <w:keepLines w:val="0"/>
              <w:pageBreakBefore w:val="0"/>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679" w:type="dxa"/>
            <w:shd w:val="clear" w:color="auto" w:fill="auto"/>
            <w:vAlign w:val="center"/>
          </w:tcPr>
          <w:p w14:paraId="01AEC31E">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考查</w:t>
            </w:r>
          </w:p>
        </w:tc>
      </w:tr>
      <w:tr w14:paraId="416CA5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99" w:type="dxa"/>
            <w:gridSpan w:val="2"/>
            <w:vMerge w:val="continue"/>
            <w:shd w:val="clear" w:color="auto" w:fill="auto"/>
            <w:vAlign w:val="center"/>
          </w:tcPr>
          <w:p w14:paraId="7A00C4A1">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72" w:type="dxa"/>
            <w:vMerge w:val="continue"/>
            <w:shd w:val="clear" w:color="auto" w:fill="auto"/>
            <w:vAlign w:val="center"/>
          </w:tcPr>
          <w:p w14:paraId="69CC09D3">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702" w:type="dxa"/>
            <w:shd w:val="clear" w:color="auto" w:fill="auto"/>
            <w:vAlign w:val="center"/>
          </w:tcPr>
          <w:p w14:paraId="1C16AC9A">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9</w:t>
            </w:r>
          </w:p>
        </w:tc>
        <w:tc>
          <w:tcPr>
            <w:tcW w:w="1380" w:type="dxa"/>
            <w:shd w:val="clear" w:color="auto" w:fill="auto"/>
            <w:vAlign w:val="center"/>
          </w:tcPr>
          <w:p w14:paraId="1D489986">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1B410101110</w:t>
            </w:r>
          </w:p>
        </w:tc>
        <w:tc>
          <w:tcPr>
            <w:tcW w:w="1716" w:type="dxa"/>
            <w:shd w:val="clear" w:color="auto" w:fill="auto"/>
            <w:vAlign w:val="center"/>
          </w:tcPr>
          <w:p w14:paraId="2FDD762D">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大学生职业发展与就业指导</w:t>
            </w:r>
          </w:p>
        </w:tc>
        <w:tc>
          <w:tcPr>
            <w:tcW w:w="646" w:type="dxa"/>
            <w:shd w:val="clear" w:color="auto" w:fill="auto"/>
            <w:vAlign w:val="center"/>
          </w:tcPr>
          <w:p w14:paraId="2D40504F">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2</w:t>
            </w:r>
          </w:p>
        </w:tc>
        <w:tc>
          <w:tcPr>
            <w:tcW w:w="760" w:type="dxa"/>
            <w:shd w:val="clear" w:color="auto" w:fill="auto"/>
            <w:vAlign w:val="center"/>
          </w:tcPr>
          <w:p w14:paraId="379D4765">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38</w:t>
            </w:r>
          </w:p>
        </w:tc>
        <w:tc>
          <w:tcPr>
            <w:tcW w:w="739" w:type="dxa"/>
            <w:shd w:val="clear" w:color="auto" w:fill="auto"/>
            <w:vAlign w:val="center"/>
          </w:tcPr>
          <w:p w14:paraId="2D830E73">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26</w:t>
            </w:r>
          </w:p>
        </w:tc>
        <w:tc>
          <w:tcPr>
            <w:tcW w:w="628" w:type="dxa"/>
            <w:shd w:val="clear" w:color="auto" w:fill="auto"/>
            <w:vAlign w:val="center"/>
          </w:tcPr>
          <w:p w14:paraId="1E85238F">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12</w:t>
            </w:r>
          </w:p>
        </w:tc>
        <w:tc>
          <w:tcPr>
            <w:tcW w:w="328" w:type="dxa"/>
            <w:shd w:val="clear" w:color="auto" w:fill="auto"/>
            <w:vAlign w:val="center"/>
          </w:tcPr>
          <w:p w14:paraId="6FDA0B17">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2</w:t>
            </w:r>
          </w:p>
        </w:tc>
        <w:tc>
          <w:tcPr>
            <w:tcW w:w="350" w:type="dxa"/>
            <w:shd w:val="clear" w:color="auto" w:fill="auto"/>
            <w:vAlign w:val="center"/>
          </w:tcPr>
          <w:p w14:paraId="5FFAFE69">
            <w:pPr>
              <w:keepNext w:val="0"/>
              <w:keepLines w:val="0"/>
              <w:pageBreakBefore w:val="0"/>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50" w:type="dxa"/>
            <w:shd w:val="clear" w:color="auto" w:fill="auto"/>
            <w:vAlign w:val="center"/>
          </w:tcPr>
          <w:p w14:paraId="3A967278">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2</w:t>
            </w:r>
          </w:p>
        </w:tc>
        <w:tc>
          <w:tcPr>
            <w:tcW w:w="350" w:type="dxa"/>
            <w:shd w:val="clear" w:color="auto" w:fill="auto"/>
            <w:noWrap/>
            <w:vAlign w:val="center"/>
          </w:tcPr>
          <w:p w14:paraId="6C93D813">
            <w:pPr>
              <w:keepNext w:val="0"/>
              <w:keepLines w:val="0"/>
              <w:pageBreakBefore w:val="0"/>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473" w:type="dxa"/>
            <w:shd w:val="clear" w:color="auto" w:fill="auto"/>
            <w:vAlign w:val="center"/>
          </w:tcPr>
          <w:p w14:paraId="338ED23E">
            <w:pPr>
              <w:keepNext w:val="0"/>
              <w:keepLines w:val="0"/>
              <w:pageBreakBefore w:val="0"/>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62" w:type="dxa"/>
            <w:shd w:val="clear" w:color="auto" w:fill="auto"/>
            <w:vAlign w:val="center"/>
          </w:tcPr>
          <w:p w14:paraId="54146268">
            <w:pPr>
              <w:keepNext w:val="0"/>
              <w:keepLines w:val="0"/>
              <w:pageBreakBefore w:val="0"/>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679" w:type="dxa"/>
            <w:shd w:val="clear" w:color="auto" w:fill="auto"/>
            <w:vAlign w:val="center"/>
          </w:tcPr>
          <w:p w14:paraId="38FD0DFD">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考查</w:t>
            </w:r>
          </w:p>
        </w:tc>
      </w:tr>
      <w:tr w14:paraId="41E2CA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99" w:type="dxa"/>
            <w:gridSpan w:val="2"/>
            <w:vMerge w:val="continue"/>
            <w:shd w:val="clear" w:color="auto" w:fill="auto"/>
            <w:vAlign w:val="center"/>
          </w:tcPr>
          <w:p w14:paraId="38F29DE2">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72" w:type="dxa"/>
            <w:vMerge w:val="continue"/>
            <w:shd w:val="clear" w:color="auto" w:fill="auto"/>
            <w:vAlign w:val="center"/>
          </w:tcPr>
          <w:p w14:paraId="36AE6201">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702" w:type="dxa"/>
            <w:shd w:val="clear" w:color="auto" w:fill="auto"/>
            <w:vAlign w:val="center"/>
          </w:tcPr>
          <w:p w14:paraId="29AD3946">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10</w:t>
            </w:r>
          </w:p>
        </w:tc>
        <w:tc>
          <w:tcPr>
            <w:tcW w:w="1380" w:type="dxa"/>
            <w:shd w:val="clear" w:color="auto" w:fill="auto"/>
            <w:vAlign w:val="center"/>
          </w:tcPr>
          <w:p w14:paraId="6CE6B125">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1B410101111</w:t>
            </w:r>
          </w:p>
        </w:tc>
        <w:tc>
          <w:tcPr>
            <w:tcW w:w="1716" w:type="dxa"/>
            <w:shd w:val="clear" w:color="auto" w:fill="auto"/>
            <w:vAlign w:val="center"/>
          </w:tcPr>
          <w:p w14:paraId="3F08515F">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大学生心理健康教育</w:t>
            </w:r>
          </w:p>
        </w:tc>
        <w:tc>
          <w:tcPr>
            <w:tcW w:w="646" w:type="dxa"/>
            <w:shd w:val="clear" w:color="auto" w:fill="auto"/>
            <w:vAlign w:val="center"/>
          </w:tcPr>
          <w:p w14:paraId="11A6E019">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2</w:t>
            </w:r>
          </w:p>
        </w:tc>
        <w:tc>
          <w:tcPr>
            <w:tcW w:w="760" w:type="dxa"/>
            <w:shd w:val="clear" w:color="auto" w:fill="auto"/>
            <w:vAlign w:val="center"/>
          </w:tcPr>
          <w:p w14:paraId="4D902E79">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32</w:t>
            </w:r>
          </w:p>
        </w:tc>
        <w:tc>
          <w:tcPr>
            <w:tcW w:w="739" w:type="dxa"/>
            <w:shd w:val="clear" w:color="auto" w:fill="auto"/>
            <w:vAlign w:val="center"/>
          </w:tcPr>
          <w:p w14:paraId="6D2DC43E">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20</w:t>
            </w:r>
          </w:p>
        </w:tc>
        <w:tc>
          <w:tcPr>
            <w:tcW w:w="628" w:type="dxa"/>
            <w:shd w:val="clear" w:color="auto" w:fill="auto"/>
            <w:vAlign w:val="center"/>
          </w:tcPr>
          <w:p w14:paraId="17CBE6DF">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12</w:t>
            </w:r>
          </w:p>
        </w:tc>
        <w:tc>
          <w:tcPr>
            <w:tcW w:w="328" w:type="dxa"/>
            <w:shd w:val="clear" w:color="auto" w:fill="auto"/>
            <w:vAlign w:val="center"/>
          </w:tcPr>
          <w:p w14:paraId="573D27A5">
            <w:pPr>
              <w:keepNext w:val="0"/>
              <w:keepLines w:val="0"/>
              <w:pageBreakBefore w:val="0"/>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50" w:type="dxa"/>
            <w:shd w:val="clear" w:color="auto" w:fill="auto"/>
            <w:vAlign w:val="center"/>
          </w:tcPr>
          <w:p w14:paraId="35065EA6">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2</w:t>
            </w:r>
          </w:p>
        </w:tc>
        <w:tc>
          <w:tcPr>
            <w:tcW w:w="350" w:type="dxa"/>
            <w:shd w:val="clear" w:color="auto" w:fill="auto"/>
            <w:vAlign w:val="center"/>
          </w:tcPr>
          <w:p w14:paraId="267BC4D5">
            <w:pPr>
              <w:keepNext w:val="0"/>
              <w:keepLines w:val="0"/>
              <w:pageBreakBefore w:val="0"/>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50" w:type="dxa"/>
            <w:shd w:val="clear" w:color="auto" w:fill="auto"/>
            <w:vAlign w:val="center"/>
          </w:tcPr>
          <w:p w14:paraId="5068849C">
            <w:pPr>
              <w:keepNext w:val="0"/>
              <w:keepLines w:val="0"/>
              <w:pageBreakBefore w:val="0"/>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473" w:type="dxa"/>
            <w:shd w:val="clear" w:color="auto" w:fill="auto"/>
            <w:vAlign w:val="center"/>
          </w:tcPr>
          <w:p w14:paraId="61298493">
            <w:pPr>
              <w:keepNext w:val="0"/>
              <w:keepLines w:val="0"/>
              <w:pageBreakBefore w:val="0"/>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62" w:type="dxa"/>
            <w:shd w:val="clear" w:color="auto" w:fill="auto"/>
            <w:vAlign w:val="center"/>
          </w:tcPr>
          <w:p w14:paraId="054ECD55">
            <w:pPr>
              <w:keepNext w:val="0"/>
              <w:keepLines w:val="0"/>
              <w:pageBreakBefore w:val="0"/>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679" w:type="dxa"/>
            <w:shd w:val="clear" w:color="auto" w:fill="auto"/>
            <w:vAlign w:val="center"/>
          </w:tcPr>
          <w:p w14:paraId="368C79F4">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考查</w:t>
            </w:r>
          </w:p>
        </w:tc>
      </w:tr>
      <w:tr w14:paraId="3EAEB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99" w:type="dxa"/>
            <w:gridSpan w:val="2"/>
            <w:vMerge w:val="continue"/>
            <w:shd w:val="clear" w:color="auto" w:fill="auto"/>
            <w:vAlign w:val="center"/>
          </w:tcPr>
          <w:p w14:paraId="0E856DBD">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72" w:type="dxa"/>
            <w:vMerge w:val="continue"/>
            <w:shd w:val="clear" w:color="auto" w:fill="auto"/>
            <w:vAlign w:val="center"/>
          </w:tcPr>
          <w:p w14:paraId="1B44B346">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702" w:type="dxa"/>
            <w:shd w:val="clear" w:color="auto" w:fill="auto"/>
            <w:vAlign w:val="center"/>
          </w:tcPr>
          <w:p w14:paraId="6BC26392">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11</w:t>
            </w:r>
          </w:p>
        </w:tc>
        <w:tc>
          <w:tcPr>
            <w:tcW w:w="1380" w:type="dxa"/>
            <w:shd w:val="clear" w:color="auto" w:fill="auto"/>
            <w:vAlign w:val="center"/>
          </w:tcPr>
          <w:p w14:paraId="57475FF5">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1C410101112</w:t>
            </w:r>
          </w:p>
        </w:tc>
        <w:tc>
          <w:tcPr>
            <w:tcW w:w="1716" w:type="dxa"/>
            <w:shd w:val="clear" w:color="auto" w:fill="auto"/>
            <w:vAlign w:val="center"/>
          </w:tcPr>
          <w:p w14:paraId="47BCFD69">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劳动教育</w:t>
            </w:r>
          </w:p>
        </w:tc>
        <w:tc>
          <w:tcPr>
            <w:tcW w:w="646" w:type="dxa"/>
            <w:shd w:val="clear" w:color="auto" w:fill="auto"/>
            <w:vAlign w:val="center"/>
          </w:tcPr>
          <w:p w14:paraId="5331D33E">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1</w:t>
            </w:r>
          </w:p>
        </w:tc>
        <w:tc>
          <w:tcPr>
            <w:tcW w:w="760" w:type="dxa"/>
            <w:shd w:val="clear" w:color="auto" w:fill="auto"/>
            <w:vAlign w:val="center"/>
          </w:tcPr>
          <w:p w14:paraId="21FD0F73">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16</w:t>
            </w:r>
          </w:p>
        </w:tc>
        <w:tc>
          <w:tcPr>
            <w:tcW w:w="739" w:type="dxa"/>
            <w:shd w:val="clear" w:color="auto" w:fill="auto"/>
            <w:vAlign w:val="center"/>
          </w:tcPr>
          <w:p w14:paraId="22D034FF">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0</w:t>
            </w:r>
          </w:p>
        </w:tc>
        <w:tc>
          <w:tcPr>
            <w:tcW w:w="628" w:type="dxa"/>
            <w:shd w:val="clear" w:color="auto" w:fill="auto"/>
            <w:vAlign w:val="center"/>
          </w:tcPr>
          <w:p w14:paraId="7DC7CC3F">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16</w:t>
            </w:r>
          </w:p>
        </w:tc>
        <w:tc>
          <w:tcPr>
            <w:tcW w:w="328" w:type="dxa"/>
            <w:shd w:val="clear" w:color="auto" w:fill="auto"/>
            <w:vAlign w:val="center"/>
          </w:tcPr>
          <w:p w14:paraId="2F2434F4">
            <w:pPr>
              <w:keepNext w:val="0"/>
              <w:keepLines w:val="0"/>
              <w:pageBreakBefore w:val="0"/>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50" w:type="dxa"/>
            <w:shd w:val="clear" w:color="auto" w:fill="auto"/>
            <w:vAlign w:val="center"/>
          </w:tcPr>
          <w:p w14:paraId="36C077DA">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2</w:t>
            </w:r>
          </w:p>
        </w:tc>
        <w:tc>
          <w:tcPr>
            <w:tcW w:w="350" w:type="dxa"/>
            <w:shd w:val="clear" w:color="auto" w:fill="auto"/>
            <w:vAlign w:val="center"/>
          </w:tcPr>
          <w:p w14:paraId="6D707465">
            <w:pPr>
              <w:keepNext w:val="0"/>
              <w:keepLines w:val="0"/>
              <w:pageBreakBefore w:val="0"/>
              <w:kinsoku/>
              <w:wordWrap/>
              <w:overflowPunct/>
              <w:topLinePunct w:val="0"/>
              <w:autoSpaceDE/>
              <w:autoSpaceDN/>
              <w:bidi w:val="0"/>
              <w:adjustRightInd/>
              <w:snapToGrid/>
              <w:spacing w:line="300" w:lineRule="exact"/>
              <w:rPr>
                <w:rFonts w:ascii="仿宋_GB2312" w:hAnsi="仿宋_GB2312" w:eastAsia="仿宋_GB2312" w:cs="仿宋_GB2312"/>
                <w:sz w:val="20"/>
                <w:szCs w:val="20"/>
              </w:rPr>
            </w:pPr>
          </w:p>
        </w:tc>
        <w:tc>
          <w:tcPr>
            <w:tcW w:w="350" w:type="dxa"/>
            <w:shd w:val="clear" w:color="auto" w:fill="auto"/>
            <w:vAlign w:val="center"/>
          </w:tcPr>
          <w:p w14:paraId="4D0E258D">
            <w:pPr>
              <w:keepNext w:val="0"/>
              <w:keepLines w:val="0"/>
              <w:pageBreakBefore w:val="0"/>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473" w:type="dxa"/>
            <w:shd w:val="clear" w:color="auto" w:fill="auto"/>
            <w:vAlign w:val="center"/>
          </w:tcPr>
          <w:p w14:paraId="61C985F0">
            <w:pPr>
              <w:keepNext w:val="0"/>
              <w:keepLines w:val="0"/>
              <w:pageBreakBefore w:val="0"/>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62" w:type="dxa"/>
            <w:shd w:val="clear" w:color="auto" w:fill="auto"/>
            <w:vAlign w:val="center"/>
          </w:tcPr>
          <w:p w14:paraId="3789A2AF">
            <w:pPr>
              <w:keepNext w:val="0"/>
              <w:keepLines w:val="0"/>
              <w:pageBreakBefore w:val="0"/>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679" w:type="dxa"/>
            <w:shd w:val="clear" w:color="auto" w:fill="auto"/>
            <w:vAlign w:val="center"/>
          </w:tcPr>
          <w:p w14:paraId="1064A21F">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考查</w:t>
            </w:r>
          </w:p>
        </w:tc>
      </w:tr>
      <w:tr w14:paraId="09A534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99" w:type="dxa"/>
            <w:gridSpan w:val="2"/>
            <w:vMerge w:val="continue"/>
            <w:shd w:val="clear" w:color="auto" w:fill="auto"/>
            <w:vAlign w:val="center"/>
          </w:tcPr>
          <w:p w14:paraId="600D3244">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72" w:type="dxa"/>
            <w:vMerge w:val="continue"/>
            <w:shd w:val="clear" w:color="auto" w:fill="auto"/>
            <w:vAlign w:val="center"/>
          </w:tcPr>
          <w:p w14:paraId="3B127D52">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702" w:type="dxa"/>
            <w:shd w:val="clear" w:color="auto" w:fill="auto"/>
            <w:vAlign w:val="center"/>
          </w:tcPr>
          <w:p w14:paraId="43B4A869">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12</w:t>
            </w:r>
          </w:p>
        </w:tc>
        <w:tc>
          <w:tcPr>
            <w:tcW w:w="1380" w:type="dxa"/>
            <w:shd w:val="clear" w:color="auto" w:fill="auto"/>
            <w:vAlign w:val="center"/>
          </w:tcPr>
          <w:p w14:paraId="6A356198">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1B410101113</w:t>
            </w:r>
          </w:p>
        </w:tc>
        <w:tc>
          <w:tcPr>
            <w:tcW w:w="1716" w:type="dxa"/>
            <w:shd w:val="clear" w:color="auto" w:fill="auto"/>
            <w:vAlign w:val="center"/>
          </w:tcPr>
          <w:p w14:paraId="0678D3AF">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毛泽东思想和中国特色社会主义理论体系概论</w:t>
            </w:r>
          </w:p>
        </w:tc>
        <w:tc>
          <w:tcPr>
            <w:tcW w:w="646" w:type="dxa"/>
            <w:shd w:val="clear" w:color="auto" w:fill="auto"/>
            <w:vAlign w:val="center"/>
          </w:tcPr>
          <w:p w14:paraId="20668495">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2</w:t>
            </w:r>
          </w:p>
        </w:tc>
        <w:tc>
          <w:tcPr>
            <w:tcW w:w="760" w:type="dxa"/>
            <w:shd w:val="clear" w:color="auto" w:fill="auto"/>
            <w:vAlign w:val="center"/>
          </w:tcPr>
          <w:p w14:paraId="2428211B">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32</w:t>
            </w:r>
          </w:p>
        </w:tc>
        <w:tc>
          <w:tcPr>
            <w:tcW w:w="739" w:type="dxa"/>
            <w:shd w:val="clear" w:color="auto" w:fill="auto"/>
            <w:vAlign w:val="center"/>
          </w:tcPr>
          <w:p w14:paraId="6719DF66">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28</w:t>
            </w:r>
          </w:p>
        </w:tc>
        <w:tc>
          <w:tcPr>
            <w:tcW w:w="628" w:type="dxa"/>
            <w:shd w:val="clear" w:color="auto" w:fill="auto"/>
            <w:vAlign w:val="center"/>
          </w:tcPr>
          <w:p w14:paraId="102344AD">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4</w:t>
            </w:r>
          </w:p>
        </w:tc>
        <w:tc>
          <w:tcPr>
            <w:tcW w:w="328" w:type="dxa"/>
            <w:shd w:val="clear" w:color="auto" w:fill="auto"/>
            <w:vAlign w:val="center"/>
          </w:tcPr>
          <w:p w14:paraId="23EE57AD">
            <w:pPr>
              <w:keepNext w:val="0"/>
              <w:keepLines w:val="0"/>
              <w:pageBreakBefore w:val="0"/>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50" w:type="dxa"/>
            <w:shd w:val="clear" w:color="auto" w:fill="auto"/>
            <w:vAlign w:val="center"/>
          </w:tcPr>
          <w:p w14:paraId="2DC05C49">
            <w:pPr>
              <w:keepNext w:val="0"/>
              <w:keepLines w:val="0"/>
              <w:pageBreakBefore w:val="0"/>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50" w:type="dxa"/>
            <w:shd w:val="clear" w:color="auto" w:fill="auto"/>
            <w:noWrap/>
            <w:vAlign w:val="center"/>
          </w:tcPr>
          <w:p w14:paraId="27849CE1">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2</w:t>
            </w:r>
          </w:p>
        </w:tc>
        <w:tc>
          <w:tcPr>
            <w:tcW w:w="350" w:type="dxa"/>
            <w:shd w:val="clear" w:color="auto" w:fill="auto"/>
            <w:vAlign w:val="center"/>
          </w:tcPr>
          <w:p w14:paraId="0D53C007">
            <w:pPr>
              <w:keepNext w:val="0"/>
              <w:keepLines w:val="0"/>
              <w:pageBreakBefore w:val="0"/>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473" w:type="dxa"/>
            <w:shd w:val="clear" w:color="auto" w:fill="auto"/>
            <w:vAlign w:val="center"/>
          </w:tcPr>
          <w:p w14:paraId="2E24D737">
            <w:pPr>
              <w:keepNext w:val="0"/>
              <w:keepLines w:val="0"/>
              <w:pageBreakBefore w:val="0"/>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62" w:type="dxa"/>
            <w:shd w:val="clear" w:color="auto" w:fill="auto"/>
            <w:vAlign w:val="center"/>
          </w:tcPr>
          <w:p w14:paraId="39E57211">
            <w:pPr>
              <w:keepNext w:val="0"/>
              <w:keepLines w:val="0"/>
              <w:pageBreakBefore w:val="0"/>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679" w:type="dxa"/>
            <w:shd w:val="clear" w:color="auto" w:fill="auto"/>
            <w:vAlign w:val="center"/>
          </w:tcPr>
          <w:p w14:paraId="38D42109">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考试</w:t>
            </w:r>
          </w:p>
        </w:tc>
      </w:tr>
      <w:tr w14:paraId="51E77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7" w:hRule="atLeast"/>
          <w:jc w:val="center"/>
        </w:trPr>
        <w:tc>
          <w:tcPr>
            <w:tcW w:w="799" w:type="dxa"/>
            <w:gridSpan w:val="2"/>
            <w:vMerge w:val="continue"/>
            <w:shd w:val="clear" w:color="auto" w:fill="auto"/>
            <w:vAlign w:val="center"/>
          </w:tcPr>
          <w:p w14:paraId="3CDB38EA">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72" w:type="dxa"/>
            <w:vMerge w:val="continue"/>
            <w:shd w:val="clear" w:color="auto" w:fill="auto"/>
            <w:vAlign w:val="center"/>
          </w:tcPr>
          <w:p w14:paraId="3BBD438B">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702" w:type="dxa"/>
            <w:shd w:val="clear" w:color="auto" w:fill="auto"/>
            <w:vAlign w:val="center"/>
          </w:tcPr>
          <w:p w14:paraId="48DF789B">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13</w:t>
            </w:r>
          </w:p>
        </w:tc>
        <w:tc>
          <w:tcPr>
            <w:tcW w:w="1380" w:type="dxa"/>
            <w:shd w:val="clear" w:color="auto" w:fill="auto"/>
            <w:vAlign w:val="center"/>
          </w:tcPr>
          <w:p w14:paraId="2D263827">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1B410101114</w:t>
            </w:r>
          </w:p>
        </w:tc>
        <w:tc>
          <w:tcPr>
            <w:tcW w:w="1716" w:type="dxa"/>
            <w:shd w:val="clear" w:color="auto" w:fill="auto"/>
            <w:vAlign w:val="center"/>
          </w:tcPr>
          <w:p w14:paraId="5DDF9421">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创新创业教育</w:t>
            </w:r>
          </w:p>
        </w:tc>
        <w:tc>
          <w:tcPr>
            <w:tcW w:w="646" w:type="dxa"/>
            <w:shd w:val="clear" w:color="auto" w:fill="auto"/>
            <w:vAlign w:val="center"/>
          </w:tcPr>
          <w:p w14:paraId="3B9C4C09">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1</w:t>
            </w:r>
          </w:p>
        </w:tc>
        <w:tc>
          <w:tcPr>
            <w:tcW w:w="760" w:type="dxa"/>
            <w:shd w:val="clear" w:color="auto" w:fill="auto"/>
            <w:vAlign w:val="center"/>
          </w:tcPr>
          <w:p w14:paraId="2ED1990A">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16</w:t>
            </w:r>
          </w:p>
        </w:tc>
        <w:tc>
          <w:tcPr>
            <w:tcW w:w="739" w:type="dxa"/>
            <w:shd w:val="clear" w:color="auto" w:fill="auto"/>
            <w:vAlign w:val="center"/>
          </w:tcPr>
          <w:p w14:paraId="40D64984">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12</w:t>
            </w:r>
          </w:p>
        </w:tc>
        <w:tc>
          <w:tcPr>
            <w:tcW w:w="628" w:type="dxa"/>
            <w:shd w:val="clear" w:color="auto" w:fill="auto"/>
            <w:vAlign w:val="center"/>
          </w:tcPr>
          <w:p w14:paraId="2C4D850F">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4</w:t>
            </w:r>
          </w:p>
        </w:tc>
        <w:tc>
          <w:tcPr>
            <w:tcW w:w="328" w:type="dxa"/>
            <w:shd w:val="clear" w:color="auto" w:fill="auto"/>
            <w:vAlign w:val="center"/>
          </w:tcPr>
          <w:p w14:paraId="742DE1D5">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2</w:t>
            </w:r>
          </w:p>
        </w:tc>
        <w:tc>
          <w:tcPr>
            <w:tcW w:w="350" w:type="dxa"/>
            <w:shd w:val="clear" w:color="auto" w:fill="auto"/>
            <w:vAlign w:val="center"/>
          </w:tcPr>
          <w:p w14:paraId="2515C1BF">
            <w:pPr>
              <w:keepNext w:val="0"/>
              <w:keepLines w:val="0"/>
              <w:pageBreakBefore w:val="0"/>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50" w:type="dxa"/>
            <w:shd w:val="clear" w:color="auto" w:fill="auto"/>
            <w:vAlign w:val="center"/>
          </w:tcPr>
          <w:p w14:paraId="75ECF609">
            <w:pPr>
              <w:keepNext w:val="0"/>
              <w:keepLines w:val="0"/>
              <w:pageBreakBefore w:val="0"/>
              <w:kinsoku/>
              <w:wordWrap/>
              <w:overflowPunct/>
              <w:topLinePunct w:val="0"/>
              <w:autoSpaceDE/>
              <w:autoSpaceDN/>
              <w:bidi w:val="0"/>
              <w:adjustRightInd/>
              <w:snapToGrid/>
              <w:spacing w:line="300" w:lineRule="exact"/>
              <w:rPr>
                <w:rFonts w:ascii="仿宋_GB2312" w:hAnsi="仿宋_GB2312" w:eastAsia="仿宋_GB2312" w:cs="仿宋_GB2312"/>
                <w:sz w:val="20"/>
                <w:szCs w:val="20"/>
              </w:rPr>
            </w:pPr>
          </w:p>
        </w:tc>
        <w:tc>
          <w:tcPr>
            <w:tcW w:w="350" w:type="dxa"/>
            <w:shd w:val="clear" w:color="auto" w:fill="auto"/>
            <w:vAlign w:val="center"/>
          </w:tcPr>
          <w:p w14:paraId="239C152C">
            <w:pPr>
              <w:keepNext w:val="0"/>
              <w:keepLines w:val="0"/>
              <w:pageBreakBefore w:val="0"/>
              <w:kinsoku/>
              <w:wordWrap/>
              <w:overflowPunct/>
              <w:topLinePunct w:val="0"/>
              <w:autoSpaceDE/>
              <w:autoSpaceDN/>
              <w:bidi w:val="0"/>
              <w:adjustRightInd/>
              <w:snapToGrid/>
              <w:spacing w:line="300" w:lineRule="exact"/>
              <w:rPr>
                <w:rFonts w:ascii="仿宋_GB2312" w:hAnsi="仿宋_GB2312" w:eastAsia="仿宋_GB2312" w:cs="仿宋_GB2312"/>
                <w:sz w:val="20"/>
                <w:szCs w:val="20"/>
              </w:rPr>
            </w:pPr>
          </w:p>
        </w:tc>
        <w:tc>
          <w:tcPr>
            <w:tcW w:w="473" w:type="dxa"/>
            <w:shd w:val="clear" w:color="auto" w:fill="auto"/>
            <w:vAlign w:val="center"/>
          </w:tcPr>
          <w:p w14:paraId="42688087">
            <w:pPr>
              <w:keepNext w:val="0"/>
              <w:keepLines w:val="0"/>
              <w:pageBreakBefore w:val="0"/>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62" w:type="dxa"/>
            <w:shd w:val="clear" w:color="auto" w:fill="auto"/>
            <w:vAlign w:val="center"/>
          </w:tcPr>
          <w:p w14:paraId="2A224C4D">
            <w:pPr>
              <w:keepNext w:val="0"/>
              <w:keepLines w:val="0"/>
              <w:pageBreakBefore w:val="0"/>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679" w:type="dxa"/>
            <w:shd w:val="clear" w:color="auto" w:fill="auto"/>
            <w:vAlign w:val="center"/>
          </w:tcPr>
          <w:p w14:paraId="215EC525">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考查</w:t>
            </w:r>
          </w:p>
        </w:tc>
      </w:tr>
      <w:tr w14:paraId="7594B8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99" w:type="dxa"/>
            <w:gridSpan w:val="2"/>
            <w:vMerge w:val="continue"/>
            <w:shd w:val="clear" w:color="auto" w:fill="auto"/>
            <w:vAlign w:val="center"/>
          </w:tcPr>
          <w:p w14:paraId="4036C054">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72" w:type="dxa"/>
            <w:vMerge w:val="continue"/>
            <w:shd w:val="clear" w:color="auto" w:fill="auto"/>
            <w:vAlign w:val="center"/>
          </w:tcPr>
          <w:p w14:paraId="1314B7FB">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702" w:type="dxa"/>
            <w:shd w:val="clear" w:color="auto" w:fill="auto"/>
            <w:vAlign w:val="center"/>
          </w:tcPr>
          <w:p w14:paraId="477C177F">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14</w:t>
            </w:r>
          </w:p>
        </w:tc>
        <w:tc>
          <w:tcPr>
            <w:tcW w:w="1380" w:type="dxa"/>
            <w:shd w:val="clear" w:color="auto" w:fill="auto"/>
            <w:vAlign w:val="center"/>
          </w:tcPr>
          <w:p w14:paraId="233DFE4B">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1B410101115</w:t>
            </w:r>
          </w:p>
        </w:tc>
        <w:tc>
          <w:tcPr>
            <w:tcW w:w="1716" w:type="dxa"/>
            <w:shd w:val="clear" w:color="auto" w:fill="auto"/>
            <w:vAlign w:val="center"/>
          </w:tcPr>
          <w:p w14:paraId="2F66B08B">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习近平新时代中国特色社会主义思想概论</w:t>
            </w:r>
          </w:p>
        </w:tc>
        <w:tc>
          <w:tcPr>
            <w:tcW w:w="646" w:type="dxa"/>
            <w:shd w:val="clear" w:color="auto" w:fill="auto"/>
            <w:vAlign w:val="center"/>
          </w:tcPr>
          <w:p w14:paraId="7B749469">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3</w:t>
            </w:r>
          </w:p>
        </w:tc>
        <w:tc>
          <w:tcPr>
            <w:tcW w:w="760" w:type="dxa"/>
            <w:shd w:val="clear" w:color="auto" w:fill="auto"/>
            <w:vAlign w:val="center"/>
          </w:tcPr>
          <w:p w14:paraId="143B0345">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color w:val="000000"/>
                <w:kern w:val="0"/>
                <w:sz w:val="20"/>
                <w:szCs w:val="20"/>
                <w:lang w:bidi="ar"/>
              </w:rPr>
            </w:pPr>
            <w:r>
              <w:rPr>
                <w:rFonts w:hint="eastAsia" w:ascii="仿宋_GB2312" w:hAnsi="仿宋_GB2312" w:eastAsia="仿宋_GB2312" w:cs="仿宋_GB2312"/>
                <w:color w:val="000000"/>
                <w:kern w:val="0"/>
                <w:sz w:val="20"/>
                <w:szCs w:val="20"/>
                <w:lang w:val="en-US" w:eastAsia="zh-CN" w:bidi="ar"/>
              </w:rPr>
              <w:t>48</w:t>
            </w:r>
          </w:p>
        </w:tc>
        <w:tc>
          <w:tcPr>
            <w:tcW w:w="739" w:type="dxa"/>
            <w:shd w:val="clear" w:color="auto" w:fill="auto"/>
            <w:vAlign w:val="center"/>
          </w:tcPr>
          <w:p w14:paraId="119E8182">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color w:val="000000"/>
                <w:kern w:val="0"/>
                <w:sz w:val="20"/>
                <w:szCs w:val="20"/>
                <w:lang w:bidi="ar"/>
              </w:rPr>
            </w:pPr>
            <w:r>
              <w:rPr>
                <w:rFonts w:hint="eastAsia" w:ascii="仿宋_GB2312" w:hAnsi="仿宋_GB2312" w:eastAsia="仿宋_GB2312" w:cs="仿宋_GB2312"/>
                <w:color w:val="000000"/>
                <w:kern w:val="0"/>
                <w:sz w:val="20"/>
                <w:szCs w:val="20"/>
                <w:lang w:val="en-US" w:eastAsia="zh-CN" w:bidi="ar"/>
              </w:rPr>
              <w:t>40</w:t>
            </w:r>
          </w:p>
        </w:tc>
        <w:tc>
          <w:tcPr>
            <w:tcW w:w="628" w:type="dxa"/>
            <w:shd w:val="clear" w:color="auto" w:fill="auto"/>
            <w:vAlign w:val="center"/>
          </w:tcPr>
          <w:p w14:paraId="4C064706">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color w:val="000000"/>
                <w:kern w:val="0"/>
                <w:sz w:val="20"/>
                <w:szCs w:val="20"/>
                <w:lang w:bidi="ar"/>
              </w:rPr>
            </w:pPr>
            <w:r>
              <w:rPr>
                <w:rFonts w:hint="eastAsia" w:ascii="仿宋_GB2312" w:hAnsi="仿宋_GB2312" w:eastAsia="仿宋_GB2312" w:cs="仿宋_GB2312"/>
                <w:color w:val="000000"/>
                <w:kern w:val="0"/>
                <w:sz w:val="20"/>
                <w:szCs w:val="20"/>
                <w:lang w:val="en-US" w:eastAsia="zh-CN" w:bidi="ar"/>
              </w:rPr>
              <w:t>8</w:t>
            </w:r>
          </w:p>
        </w:tc>
        <w:tc>
          <w:tcPr>
            <w:tcW w:w="328" w:type="dxa"/>
            <w:shd w:val="clear" w:color="auto" w:fill="auto"/>
            <w:vAlign w:val="center"/>
          </w:tcPr>
          <w:p w14:paraId="0D1165A1">
            <w:pPr>
              <w:keepNext w:val="0"/>
              <w:keepLines w:val="0"/>
              <w:pageBreakBefore w:val="0"/>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50" w:type="dxa"/>
            <w:shd w:val="clear" w:color="auto" w:fill="auto"/>
            <w:vAlign w:val="center"/>
          </w:tcPr>
          <w:p w14:paraId="6B4D0285">
            <w:pPr>
              <w:keepNext w:val="0"/>
              <w:keepLines w:val="0"/>
              <w:pageBreakBefore w:val="0"/>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50" w:type="dxa"/>
            <w:shd w:val="clear" w:color="auto" w:fill="auto"/>
            <w:noWrap/>
            <w:vAlign w:val="center"/>
          </w:tcPr>
          <w:p w14:paraId="4E2636DB">
            <w:pPr>
              <w:keepNext w:val="0"/>
              <w:keepLines w:val="0"/>
              <w:pageBreakBefore w:val="0"/>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50" w:type="dxa"/>
            <w:shd w:val="clear" w:color="auto" w:fill="auto"/>
            <w:vAlign w:val="center"/>
          </w:tcPr>
          <w:p w14:paraId="2E830E16">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4</w:t>
            </w:r>
          </w:p>
        </w:tc>
        <w:tc>
          <w:tcPr>
            <w:tcW w:w="473" w:type="dxa"/>
            <w:shd w:val="clear" w:color="auto" w:fill="auto"/>
            <w:vAlign w:val="center"/>
          </w:tcPr>
          <w:p w14:paraId="522E6763">
            <w:pPr>
              <w:keepNext w:val="0"/>
              <w:keepLines w:val="0"/>
              <w:pageBreakBefore w:val="0"/>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62" w:type="dxa"/>
            <w:shd w:val="clear" w:color="auto" w:fill="auto"/>
            <w:vAlign w:val="center"/>
          </w:tcPr>
          <w:p w14:paraId="6FFF7DEE">
            <w:pPr>
              <w:keepNext w:val="0"/>
              <w:keepLines w:val="0"/>
              <w:pageBreakBefore w:val="0"/>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679" w:type="dxa"/>
            <w:shd w:val="clear" w:color="auto" w:fill="auto"/>
            <w:vAlign w:val="center"/>
          </w:tcPr>
          <w:p w14:paraId="71AECCDF">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考试</w:t>
            </w:r>
          </w:p>
        </w:tc>
      </w:tr>
      <w:tr w14:paraId="64AE9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99" w:type="dxa"/>
            <w:gridSpan w:val="2"/>
            <w:vMerge w:val="continue"/>
            <w:shd w:val="clear" w:color="auto" w:fill="auto"/>
            <w:vAlign w:val="center"/>
          </w:tcPr>
          <w:p w14:paraId="7B5B7945">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72" w:type="dxa"/>
            <w:vMerge w:val="restart"/>
            <w:shd w:val="clear" w:color="auto" w:fill="auto"/>
            <w:vAlign w:val="center"/>
          </w:tcPr>
          <w:p w14:paraId="6012C60B">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选修</w:t>
            </w:r>
          </w:p>
        </w:tc>
        <w:tc>
          <w:tcPr>
            <w:tcW w:w="702" w:type="dxa"/>
            <w:shd w:val="clear" w:color="auto" w:fill="auto"/>
            <w:vAlign w:val="center"/>
          </w:tcPr>
          <w:p w14:paraId="6B67010E">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1</w:t>
            </w:r>
          </w:p>
        </w:tc>
        <w:tc>
          <w:tcPr>
            <w:tcW w:w="1380" w:type="dxa"/>
            <w:shd w:val="clear" w:color="auto" w:fill="auto"/>
            <w:vAlign w:val="center"/>
          </w:tcPr>
          <w:p w14:paraId="6E287D71">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1B410101201</w:t>
            </w:r>
          </w:p>
        </w:tc>
        <w:tc>
          <w:tcPr>
            <w:tcW w:w="1716" w:type="dxa"/>
            <w:shd w:val="clear" w:color="auto" w:fill="auto"/>
            <w:vAlign w:val="center"/>
          </w:tcPr>
          <w:p w14:paraId="42BDB869">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中国民俗剪纸技法</w:t>
            </w:r>
          </w:p>
        </w:tc>
        <w:tc>
          <w:tcPr>
            <w:tcW w:w="646" w:type="dxa"/>
            <w:shd w:val="clear" w:color="auto" w:fill="auto"/>
            <w:vAlign w:val="center"/>
          </w:tcPr>
          <w:p w14:paraId="01CA33CB">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2</w:t>
            </w:r>
          </w:p>
        </w:tc>
        <w:tc>
          <w:tcPr>
            <w:tcW w:w="760" w:type="dxa"/>
            <w:shd w:val="clear" w:color="auto" w:fill="auto"/>
            <w:vAlign w:val="center"/>
          </w:tcPr>
          <w:p w14:paraId="333F0FC1">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32</w:t>
            </w:r>
          </w:p>
        </w:tc>
        <w:tc>
          <w:tcPr>
            <w:tcW w:w="739" w:type="dxa"/>
            <w:shd w:val="clear" w:color="auto" w:fill="auto"/>
            <w:vAlign w:val="center"/>
          </w:tcPr>
          <w:p w14:paraId="0A3435F2">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8</w:t>
            </w:r>
          </w:p>
        </w:tc>
        <w:tc>
          <w:tcPr>
            <w:tcW w:w="628" w:type="dxa"/>
            <w:shd w:val="clear" w:color="auto" w:fill="auto"/>
            <w:vAlign w:val="center"/>
          </w:tcPr>
          <w:p w14:paraId="13792D20">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24</w:t>
            </w:r>
          </w:p>
        </w:tc>
        <w:tc>
          <w:tcPr>
            <w:tcW w:w="2213" w:type="dxa"/>
            <w:gridSpan w:val="6"/>
            <w:vMerge w:val="restart"/>
            <w:shd w:val="clear" w:color="auto" w:fill="auto"/>
            <w:vAlign w:val="center"/>
          </w:tcPr>
          <w:p w14:paraId="0793B9F1">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公共选修课最低学分要求为 8学分，其中要求2个学分为思政选修课学分。</w:t>
            </w:r>
          </w:p>
        </w:tc>
        <w:tc>
          <w:tcPr>
            <w:tcW w:w="679" w:type="dxa"/>
            <w:shd w:val="clear" w:color="auto" w:fill="auto"/>
            <w:vAlign w:val="center"/>
          </w:tcPr>
          <w:p w14:paraId="241D1E74">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考查</w:t>
            </w:r>
          </w:p>
        </w:tc>
      </w:tr>
      <w:tr w14:paraId="79998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99" w:type="dxa"/>
            <w:gridSpan w:val="2"/>
            <w:vMerge w:val="continue"/>
            <w:shd w:val="clear" w:color="auto" w:fill="auto"/>
            <w:vAlign w:val="center"/>
          </w:tcPr>
          <w:p w14:paraId="6F61A1F2">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72" w:type="dxa"/>
            <w:vMerge w:val="continue"/>
            <w:shd w:val="clear" w:color="auto" w:fill="auto"/>
            <w:vAlign w:val="center"/>
          </w:tcPr>
          <w:p w14:paraId="388B741A">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702" w:type="dxa"/>
            <w:shd w:val="clear" w:color="auto" w:fill="auto"/>
            <w:vAlign w:val="center"/>
          </w:tcPr>
          <w:p w14:paraId="3C7EA077">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2</w:t>
            </w:r>
          </w:p>
        </w:tc>
        <w:tc>
          <w:tcPr>
            <w:tcW w:w="1380" w:type="dxa"/>
            <w:shd w:val="clear" w:color="auto" w:fill="auto"/>
            <w:vAlign w:val="center"/>
          </w:tcPr>
          <w:p w14:paraId="684AB17A">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1B410101202</w:t>
            </w:r>
          </w:p>
        </w:tc>
        <w:tc>
          <w:tcPr>
            <w:tcW w:w="1716" w:type="dxa"/>
            <w:shd w:val="clear" w:color="auto" w:fill="auto"/>
            <w:vAlign w:val="center"/>
          </w:tcPr>
          <w:p w14:paraId="5DFDA9DC">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影视与鉴赏</w:t>
            </w:r>
          </w:p>
        </w:tc>
        <w:tc>
          <w:tcPr>
            <w:tcW w:w="646" w:type="dxa"/>
            <w:shd w:val="clear" w:color="auto" w:fill="auto"/>
            <w:vAlign w:val="center"/>
          </w:tcPr>
          <w:p w14:paraId="35D80A37">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2</w:t>
            </w:r>
          </w:p>
        </w:tc>
        <w:tc>
          <w:tcPr>
            <w:tcW w:w="760" w:type="dxa"/>
            <w:shd w:val="clear" w:color="auto" w:fill="auto"/>
            <w:vAlign w:val="center"/>
          </w:tcPr>
          <w:p w14:paraId="6B6CCC61">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32</w:t>
            </w:r>
          </w:p>
        </w:tc>
        <w:tc>
          <w:tcPr>
            <w:tcW w:w="739" w:type="dxa"/>
            <w:shd w:val="clear" w:color="auto" w:fill="auto"/>
            <w:vAlign w:val="center"/>
          </w:tcPr>
          <w:p w14:paraId="10074C44">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8</w:t>
            </w:r>
          </w:p>
        </w:tc>
        <w:tc>
          <w:tcPr>
            <w:tcW w:w="628" w:type="dxa"/>
            <w:shd w:val="clear" w:color="auto" w:fill="auto"/>
            <w:vAlign w:val="center"/>
          </w:tcPr>
          <w:p w14:paraId="5D187B89">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24</w:t>
            </w:r>
          </w:p>
        </w:tc>
        <w:tc>
          <w:tcPr>
            <w:tcW w:w="2213" w:type="dxa"/>
            <w:gridSpan w:val="6"/>
            <w:vMerge w:val="continue"/>
            <w:shd w:val="clear" w:color="auto" w:fill="auto"/>
            <w:vAlign w:val="center"/>
          </w:tcPr>
          <w:p w14:paraId="5089D820">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679" w:type="dxa"/>
            <w:shd w:val="clear" w:color="auto" w:fill="auto"/>
            <w:vAlign w:val="center"/>
          </w:tcPr>
          <w:p w14:paraId="773F3E23">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考查</w:t>
            </w:r>
          </w:p>
        </w:tc>
      </w:tr>
      <w:tr w14:paraId="2E1DE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99" w:type="dxa"/>
            <w:gridSpan w:val="2"/>
            <w:vMerge w:val="continue"/>
            <w:shd w:val="clear" w:color="auto" w:fill="auto"/>
            <w:vAlign w:val="center"/>
          </w:tcPr>
          <w:p w14:paraId="0D195955">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72" w:type="dxa"/>
            <w:vMerge w:val="continue"/>
            <w:shd w:val="clear" w:color="auto" w:fill="auto"/>
            <w:vAlign w:val="center"/>
          </w:tcPr>
          <w:p w14:paraId="1494C4E2">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702" w:type="dxa"/>
            <w:shd w:val="clear" w:color="auto" w:fill="auto"/>
            <w:vAlign w:val="center"/>
          </w:tcPr>
          <w:p w14:paraId="50182537">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3</w:t>
            </w:r>
          </w:p>
        </w:tc>
        <w:tc>
          <w:tcPr>
            <w:tcW w:w="1380" w:type="dxa"/>
            <w:shd w:val="clear" w:color="auto" w:fill="auto"/>
            <w:vAlign w:val="center"/>
          </w:tcPr>
          <w:p w14:paraId="48775A57">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1</w:t>
            </w:r>
            <w:r>
              <w:rPr>
                <w:rFonts w:hint="eastAsia" w:ascii="仿宋_GB2312" w:hAnsi="仿宋_GB2312" w:eastAsia="仿宋_GB2312" w:cs="仿宋_GB2312"/>
                <w:color w:val="000000"/>
                <w:kern w:val="0"/>
                <w:sz w:val="20"/>
                <w:szCs w:val="20"/>
                <w:lang w:val="en-US" w:eastAsia="zh-CN" w:bidi="ar"/>
              </w:rPr>
              <w:t>A</w:t>
            </w:r>
            <w:r>
              <w:rPr>
                <w:rFonts w:hint="eastAsia" w:ascii="仿宋_GB2312" w:hAnsi="仿宋_GB2312" w:eastAsia="仿宋_GB2312" w:cs="仿宋_GB2312"/>
                <w:color w:val="000000"/>
                <w:kern w:val="0"/>
                <w:sz w:val="20"/>
                <w:szCs w:val="20"/>
                <w:lang w:bidi="ar"/>
              </w:rPr>
              <w:t>410101203</w:t>
            </w:r>
          </w:p>
        </w:tc>
        <w:tc>
          <w:tcPr>
            <w:tcW w:w="1716" w:type="dxa"/>
            <w:shd w:val="clear" w:color="auto" w:fill="auto"/>
            <w:vAlign w:val="center"/>
          </w:tcPr>
          <w:p w14:paraId="1A864B5A">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中华优秀传统文化</w:t>
            </w:r>
          </w:p>
        </w:tc>
        <w:tc>
          <w:tcPr>
            <w:tcW w:w="646" w:type="dxa"/>
            <w:shd w:val="clear" w:color="auto" w:fill="auto"/>
            <w:vAlign w:val="center"/>
          </w:tcPr>
          <w:p w14:paraId="067DE643">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2</w:t>
            </w:r>
          </w:p>
        </w:tc>
        <w:tc>
          <w:tcPr>
            <w:tcW w:w="760" w:type="dxa"/>
            <w:shd w:val="clear" w:color="auto" w:fill="auto"/>
            <w:vAlign w:val="center"/>
          </w:tcPr>
          <w:p w14:paraId="49B63356">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32</w:t>
            </w:r>
          </w:p>
        </w:tc>
        <w:tc>
          <w:tcPr>
            <w:tcW w:w="739" w:type="dxa"/>
            <w:shd w:val="clear" w:color="auto" w:fill="auto"/>
            <w:vAlign w:val="center"/>
          </w:tcPr>
          <w:p w14:paraId="615A0FE4">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32</w:t>
            </w:r>
          </w:p>
        </w:tc>
        <w:tc>
          <w:tcPr>
            <w:tcW w:w="628" w:type="dxa"/>
            <w:shd w:val="clear" w:color="auto" w:fill="auto"/>
            <w:vAlign w:val="center"/>
          </w:tcPr>
          <w:p w14:paraId="1EF68774">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0</w:t>
            </w:r>
          </w:p>
        </w:tc>
        <w:tc>
          <w:tcPr>
            <w:tcW w:w="2213" w:type="dxa"/>
            <w:gridSpan w:val="6"/>
            <w:vMerge w:val="continue"/>
            <w:shd w:val="clear" w:color="auto" w:fill="auto"/>
            <w:vAlign w:val="center"/>
          </w:tcPr>
          <w:p w14:paraId="3E651C3E">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679" w:type="dxa"/>
            <w:shd w:val="clear" w:color="auto" w:fill="auto"/>
            <w:vAlign w:val="center"/>
          </w:tcPr>
          <w:p w14:paraId="1470E251">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考查</w:t>
            </w:r>
          </w:p>
        </w:tc>
      </w:tr>
      <w:tr w14:paraId="479D77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99" w:type="dxa"/>
            <w:gridSpan w:val="2"/>
            <w:vMerge w:val="continue"/>
            <w:shd w:val="clear" w:color="auto" w:fill="auto"/>
            <w:vAlign w:val="center"/>
          </w:tcPr>
          <w:p w14:paraId="023598C5">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72" w:type="dxa"/>
            <w:vMerge w:val="continue"/>
            <w:shd w:val="clear" w:color="auto" w:fill="auto"/>
            <w:vAlign w:val="center"/>
          </w:tcPr>
          <w:p w14:paraId="4C8EB1A5">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702" w:type="dxa"/>
            <w:shd w:val="clear" w:color="auto" w:fill="auto"/>
            <w:vAlign w:val="center"/>
          </w:tcPr>
          <w:p w14:paraId="3953199C">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4</w:t>
            </w:r>
          </w:p>
        </w:tc>
        <w:tc>
          <w:tcPr>
            <w:tcW w:w="1380" w:type="dxa"/>
            <w:shd w:val="clear" w:color="auto" w:fill="auto"/>
            <w:vAlign w:val="center"/>
          </w:tcPr>
          <w:p w14:paraId="674A5940">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1</w:t>
            </w:r>
            <w:r>
              <w:rPr>
                <w:rFonts w:hint="eastAsia" w:ascii="仿宋_GB2312" w:hAnsi="仿宋_GB2312" w:eastAsia="仿宋_GB2312" w:cs="仿宋_GB2312"/>
                <w:color w:val="000000"/>
                <w:kern w:val="0"/>
                <w:sz w:val="20"/>
                <w:szCs w:val="20"/>
                <w:lang w:val="en-US" w:eastAsia="zh-CN" w:bidi="ar"/>
              </w:rPr>
              <w:t>A</w:t>
            </w:r>
            <w:r>
              <w:rPr>
                <w:rFonts w:hint="eastAsia" w:ascii="仿宋_GB2312" w:hAnsi="仿宋_GB2312" w:eastAsia="仿宋_GB2312" w:cs="仿宋_GB2312"/>
                <w:color w:val="000000"/>
                <w:kern w:val="0"/>
                <w:sz w:val="20"/>
                <w:szCs w:val="20"/>
                <w:lang w:bidi="ar"/>
              </w:rPr>
              <w:t>410101204</w:t>
            </w:r>
          </w:p>
        </w:tc>
        <w:tc>
          <w:tcPr>
            <w:tcW w:w="1716" w:type="dxa"/>
            <w:shd w:val="clear" w:color="auto" w:fill="auto"/>
            <w:vAlign w:val="center"/>
          </w:tcPr>
          <w:p w14:paraId="3FBC0E72">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中国共产党简史</w:t>
            </w:r>
          </w:p>
        </w:tc>
        <w:tc>
          <w:tcPr>
            <w:tcW w:w="646" w:type="dxa"/>
            <w:shd w:val="clear" w:color="auto" w:fill="auto"/>
            <w:vAlign w:val="center"/>
          </w:tcPr>
          <w:p w14:paraId="39A9E2AE">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2</w:t>
            </w:r>
          </w:p>
        </w:tc>
        <w:tc>
          <w:tcPr>
            <w:tcW w:w="760" w:type="dxa"/>
            <w:shd w:val="clear" w:color="auto" w:fill="auto"/>
            <w:vAlign w:val="center"/>
          </w:tcPr>
          <w:p w14:paraId="7A2B6F66">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32</w:t>
            </w:r>
          </w:p>
        </w:tc>
        <w:tc>
          <w:tcPr>
            <w:tcW w:w="739" w:type="dxa"/>
            <w:shd w:val="clear" w:color="auto" w:fill="auto"/>
            <w:vAlign w:val="center"/>
          </w:tcPr>
          <w:p w14:paraId="1AF72090">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32</w:t>
            </w:r>
          </w:p>
        </w:tc>
        <w:tc>
          <w:tcPr>
            <w:tcW w:w="628" w:type="dxa"/>
            <w:shd w:val="clear" w:color="auto" w:fill="auto"/>
            <w:vAlign w:val="center"/>
          </w:tcPr>
          <w:p w14:paraId="39351A7A">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0</w:t>
            </w:r>
          </w:p>
        </w:tc>
        <w:tc>
          <w:tcPr>
            <w:tcW w:w="2213" w:type="dxa"/>
            <w:gridSpan w:val="6"/>
            <w:vMerge w:val="continue"/>
            <w:shd w:val="clear" w:color="auto" w:fill="auto"/>
            <w:vAlign w:val="center"/>
          </w:tcPr>
          <w:p w14:paraId="2DE89F6B">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679" w:type="dxa"/>
            <w:shd w:val="clear" w:color="auto" w:fill="auto"/>
            <w:vAlign w:val="center"/>
          </w:tcPr>
          <w:p w14:paraId="575460A9">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考查</w:t>
            </w:r>
          </w:p>
        </w:tc>
      </w:tr>
      <w:tr w14:paraId="3E7EC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99" w:type="dxa"/>
            <w:gridSpan w:val="2"/>
            <w:vMerge w:val="continue"/>
            <w:shd w:val="clear" w:color="auto" w:fill="auto"/>
            <w:vAlign w:val="center"/>
          </w:tcPr>
          <w:p w14:paraId="5F807EFC">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72" w:type="dxa"/>
            <w:vMerge w:val="continue"/>
            <w:shd w:val="clear" w:color="auto" w:fill="auto"/>
            <w:vAlign w:val="center"/>
          </w:tcPr>
          <w:p w14:paraId="065D0AFF">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702" w:type="dxa"/>
            <w:shd w:val="clear" w:color="auto" w:fill="auto"/>
            <w:vAlign w:val="center"/>
          </w:tcPr>
          <w:p w14:paraId="6ADFF14F">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5</w:t>
            </w:r>
          </w:p>
        </w:tc>
        <w:tc>
          <w:tcPr>
            <w:tcW w:w="1380" w:type="dxa"/>
            <w:shd w:val="clear" w:color="auto" w:fill="auto"/>
            <w:vAlign w:val="center"/>
          </w:tcPr>
          <w:p w14:paraId="58FDC1B2">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1</w:t>
            </w:r>
            <w:r>
              <w:rPr>
                <w:rFonts w:hint="eastAsia" w:ascii="仿宋_GB2312" w:hAnsi="仿宋_GB2312" w:eastAsia="仿宋_GB2312" w:cs="仿宋_GB2312"/>
                <w:color w:val="000000"/>
                <w:kern w:val="0"/>
                <w:sz w:val="20"/>
                <w:szCs w:val="20"/>
                <w:lang w:val="en-US" w:eastAsia="zh-CN" w:bidi="ar"/>
              </w:rPr>
              <w:t>A</w:t>
            </w:r>
            <w:r>
              <w:rPr>
                <w:rFonts w:hint="eastAsia" w:ascii="仿宋_GB2312" w:hAnsi="仿宋_GB2312" w:eastAsia="仿宋_GB2312" w:cs="仿宋_GB2312"/>
                <w:color w:val="000000"/>
                <w:kern w:val="0"/>
                <w:sz w:val="20"/>
                <w:szCs w:val="20"/>
                <w:lang w:bidi="ar"/>
              </w:rPr>
              <w:t>410101205</w:t>
            </w:r>
          </w:p>
        </w:tc>
        <w:tc>
          <w:tcPr>
            <w:tcW w:w="1716" w:type="dxa"/>
            <w:shd w:val="clear" w:color="auto" w:fill="auto"/>
            <w:vAlign w:val="center"/>
          </w:tcPr>
          <w:p w14:paraId="4E8C82FC">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改革开放简史</w:t>
            </w:r>
          </w:p>
        </w:tc>
        <w:tc>
          <w:tcPr>
            <w:tcW w:w="646" w:type="dxa"/>
            <w:shd w:val="clear" w:color="auto" w:fill="auto"/>
            <w:vAlign w:val="center"/>
          </w:tcPr>
          <w:p w14:paraId="23BA3C4E">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2</w:t>
            </w:r>
          </w:p>
        </w:tc>
        <w:tc>
          <w:tcPr>
            <w:tcW w:w="760" w:type="dxa"/>
            <w:shd w:val="clear" w:color="auto" w:fill="auto"/>
            <w:vAlign w:val="center"/>
          </w:tcPr>
          <w:p w14:paraId="0DD450B2">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32</w:t>
            </w:r>
          </w:p>
        </w:tc>
        <w:tc>
          <w:tcPr>
            <w:tcW w:w="739" w:type="dxa"/>
            <w:shd w:val="clear" w:color="auto" w:fill="auto"/>
            <w:vAlign w:val="center"/>
          </w:tcPr>
          <w:p w14:paraId="1942A41F">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32</w:t>
            </w:r>
          </w:p>
        </w:tc>
        <w:tc>
          <w:tcPr>
            <w:tcW w:w="628" w:type="dxa"/>
            <w:shd w:val="clear" w:color="auto" w:fill="auto"/>
            <w:vAlign w:val="center"/>
          </w:tcPr>
          <w:p w14:paraId="233B7718">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0</w:t>
            </w:r>
          </w:p>
        </w:tc>
        <w:tc>
          <w:tcPr>
            <w:tcW w:w="2213" w:type="dxa"/>
            <w:gridSpan w:val="6"/>
            <w:vMerge w:val="continue"/>
            <w:shd w:val="clear" w:color="auto" w:fill="auto"/>
            <w:vAlign w:val="center"/>
          </w:tcPr>
          <w:p w14:paraId="7DDEB016">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679" w:type="dxa"/>
            <w:shd w:val="clear" w:color="auto" w:fill="auto"/>
            <w:vAlign w:val="center"/>
          </w:tcPr>
          <w:p w14:paraId="095E3D8A">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考查</w:t>
            </w:r>
          </w:p>
        </w:tc>
      </w:tr>
      <w:tr w14:paraId="716C1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99" w:type="dxa"/>
            <w:gridSpan w:val="2"/>
            <w:vMerge w:val="continue"/>
            <w:shd w:val="clear" w:color="auto" w:fill="auto"/>
            <w:vAlign w:val="center"/>
          </w:tcPr>
          <w:p w14:paraId="7005AFF9">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72" w:type="dxa"/>
            <w:vMerge w:val="continue"/>
            <w:shd w:val="clear" w:color="auto" w:fill="auto"/>
            <w:vAlign w:val="center"/>
          </w:tcPr>
          <w:p w14:paraId="1AC7D35A">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702" w:type="dxa"/>
            <w:shd w:val="clear" w:color="auto" w:fill="auto"/>
            <w:vAlign w:val="center"/>
          </w:tcPr>
          <w:p w14:paraId="36655177">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6</w:t>
            </w:r>
          </w:p>
        </w:tc>
        <w:tc>
          <w:tcPr>
            <w:tcW w:w="1380" w:type="dxa"/>
            <w:shd w:val="clear" w:color="auto" w:fill="auto"/>
            <w:vAlign w:val="center"/>
          </w:tcPr>
          <w:p w14:paraId="444F96B0">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1</w:t>
            </w:r>
            <w:r>
              <w:rPr>
                <w:rFonts w:hint="eastAsia" w:ascii="仿宋_GB2312" w:hAnsi="仿宋_GB2312" w:eastAsia="仿宋_GB2312" w:cs="仿宋_GB2312"/>
                <w:color w:val="000000"/>
                <w:kern w:val="0"/>
                <w:sz w:val="20"/>
                <w:szCs w:val="20"/>
                <w:lang w:val="en-US" w:eastAsia="zh-CN" w:bidi="ar"/>
              </w:rPr>
              <w:t>A</w:t>
            </w:r>
            <w:r>
              <w:rPr>
                <w:rFonts w:hint="eastAsia" w:ascii="仿宋_GB2312" w:hAnsi="仿宋_GB2312" w:eastAsia="仿宋_GB2312" w:cs="仿宋_GB2312"/>
                <w:color w:val="000000"/>
                <w:kern w:val="0"/>
                <w:sz w:val="20"/>
                <w:szCs w:val="20"/>
                <w:lang w:bidi="ar"/>
              </w:rPr>
              <w:t>410101206</w:t>
            </w:r>
          </w:p>
        </w:tc>
        <w:tc>
          <w:tcPr>
            <w:tcW w:w="1716" w:type="dxa"/>
            <w:shd w:val="clear" w:color="auto" w:fill="auto"/>
            <w:vAlign w:val="center"/>
          </w:tcPr>
          <w:p w14:paraId="2765AFA5">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中华人民共和国简史</w:t>
            </w:r>
          </w:p>
        </w:tc>
        <w:tc>
          <w:tcPr>
            <w:tcW w:w="646" w:type="dxa"/>
            <w:shd w:val="clear" w:color="auto" w:fill="auto"/>
            <w:vAlign w:val="center"/>
          </w:tcPr>
          <w:p w14:paraId="2B07F068">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2</w:t>
            </w:r>
          </w:p>
        </w:tc>
        <w:tc>
          <w:tcPr>
            <w:tcW w:w="760" w:type="dxa"/>
            <w:shd w:val="clear" w:color="auto" w:fill="auto"/>
            <w:vAlign w:val="center"/>
          </w:tcPr>
          <w:p w14:paraId="1A2C83D1">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32</w:t>
            </w:r>
          </w:p>
        </w:tc>
        <w:tc>
          <w:tcPr>
            <w:tcW w:w="739" w:type="dxa"/>
            <w:shd w:val="clear" w:color="auto" w:fill="auto"/>
            <w:vAlign w:val="center"/>
          </w:tcPr>
          <w:p w14:paraId="75FF6406">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32</w:t>
            </w:r>
          </w:p>
        </w:tc>
        <w:tc>
          <w:tcPr>
            <w:tcW w:w="628" w:type="dxa"/>
            <w:shd w:val="clear" w:color="auto" w:fill="auto"/>
            <w:vAlign w:val="center"/>
          </w:tcPr>
          <w:p w14:paraId="2BF39994">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0</w:t>
            </w:r>
          </w:p>
        </w:tc>
        <w:tc>
          <w:tcPr>
            <w:tcW w:w="2213" w:type="dxa"/>
            <w:gridSpan w:val="6"/>
            <w:vMerge w:val="continue"/>
            <w:shd w:val="clear" w:color="auto" w:fill="auto"/>
            <w:vAlign w:val="center"/>
          </w:tcPr>
          <w:p w14:paraId="2FA8B2CE">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679" w:type="dxa"/>
            <w:shd w:val="clear" w:color="auto" w:fill="auto"/>
            <w:vAlign w:val="center"/>
          </w:tcPr>
          <w:p w14:paraId="3BA68675">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考查</w:t>
            </w:r>
          </w:p>
        </w:tc>
      </w:tr>
      <w:tr w14:paraId="4CE43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99" w:type="dxa"/>
            <w:gridSpan w:val="2"/>
            <w:vMerge w:val="continue"/>
            <w:shd w:val="clear" w:color="auto" w:fill="auto"/>
            <w:vAlign w:val="center"/>
          </w:tcPr>
          <w:p w14:paraId="7849F969">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72" w:type="dxa"/>
            <w:vMerge w:val="continue"/>
            <w:shd w:val="clear" w:color="auto" w:fill="auto"/>
            <w:vAlign w:val="center"/>
          </w:tcPr>
          <w:p w14:paraId="5CD87F8E">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702" w:type="dxa"/>
            <w:shd w:val="clear" w:color="auto" w:fill="auto"/>
            <w:vAlign w:val="center"/>
          </w:tcPr>
          <w:p w14:paraId="782B4746">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7</w:t>
            </w:r>
          </w:p>
        </w:tc>
        <w:tc>
          <w:tcPr>
            <w:tcW w:w="1380" w:type="dxa"/>
            <w:shd w:val="clear" w:color="auto" w:fill="auto"/>
            <w:vAlign w:val="center"/>
          </w:tcPr>
          <w:p w14:paraId="3312CA11">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1</w:t>
            </w:r>
            <w:r>
              <w:rPr>
                <w:rFonts w:hint="eastAsia" w:ascii="仿宋_GB2312" w:hAnsi="仿宋_GB2312" w:eastAsia="仿宋_GB2312" w:cs="仿宋_GB2312"/>
                <w:color w:val="000000"/>
                <w:kern w:val="0"/>
                <w:sz w:val="20"/>
                <w:szCs w:val="20"/>
                <w:lang w:val="en-US" w:eastAsia="zh-CN" w:bidi="ar"/>
              </w:rPr>
              <w:t>A</w:t>
            </w:r>
            <w:r>
              <w:rPr>
                <w:rFonts w:hint="eastAsia" w:ascii="仿宋_GB2312" w:hAnsi="仿宋_GB2312" w:eastAsia="仿宋_GB2312" w:cs="仿宋_GB2312"/>
                <w:color w:val="000000"/>
                <w:kern w:val="0"/>
                <w:sz w:val="20"/>
                <w:szCs w:val="20"/>
                <w:lang w:bidi="ar"/>
              </w:rPr>
              <w:t>410101207</w:t>
            </w:r>
          </w:p>
        </w:tc>
        <w:tc>
          <w:tcPr>
            <w:tcW w:w="1716" w:type="dxa"/>
            <w:shd w:val="clear" w:color="auto" w:fill="auto"/>
            <w:vAlign w:val="center"/>
          </w:tcPr>
          <w:p w14:paraId="45C18ECA">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社会主义发展简史</w:t>
            </w:r>
          </w:p>
        </w:tc>
        <w:tc>
          <w:tcPr>
            <w:tcW w:w="646" w:type="dxa"/>
            <w:shd w:val="clear" w:color="auto" w:fill="auto"/>
            <w:vAlign w:val="center"/>
          </w:tcPr>
          <w:p w14:paraId="7C73FFFB">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2</w:t>
            </w:r>
          </w:p>
        </w:tc>
        <w:tc>
          <w:tcPr>
            <w:tcW w:w="760" w:type="dxa"/>
            <w:shd w:val="clear" w:color="auto" w:fill="auto"/>
            <w:vAlign w:val="center"/>
          </w:tcPr>
          <w:p w14:paraId="183A3862">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32</w:t>
            </w:r>
          </w:p>
        </w:tc>
        <w:tc>
          <w:tcPr>
            <w:tcW w:w="739" w:type="dxa"/>
            <w:shd w:val="clear" w:color="auto" w:fill="auto"/>
            <w:vAlign w:val="center"/>
          </w:tcPr>
          <w:p w14:paraId="100E12DB">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32</w:t>
            </w:r>
          </w:p>
        </w:tc>
        <w:tc>
          <w:tcPr>
            <w:tcW w:w="628" w:type="dxa"/>
            <w:shd w:val="clear" w:color="auto" w:fill="auto"/>
            <w:vAlign w:val="center"/>
          </w:tcPr>
          <w:p w14:paraId="6D99ABF7">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0</w:t>
            </w:r>
          </w:p>
        </w:tc>
        <w:tc>
          <w:tcPr>
            <w:tcW w:w="2213" w:type="dxa"/>
            <w:gridSpan w:val="6"/>
            <w:vMerge w:val="continue"/>
            <w:shd w:val="clear" w:color="auto" w:fill="auto"/>
            <w:vAlign w:val="center"/>
          </w:tcPr>
          <w:p w14:paraId="1BB06DD3">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679" w:type="dxa"/>
            <w:shd w:val="clear" w:color="auto" w:fill="auto"/>
            <w:vAlign w:val="center"/>
          </w:tcPr>
          <w:p w14:paraId="350814AB">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考查</w:t>
            </w:r>
          </w:p>
        </w:tc>
      </w:tr>
      <w:tr w14:paraId="2294A2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99" w:type="dxa"/>
            <w:gridSpan w:val="2"/>
            <w:vMerge w:val="continue"/>
            <w:shd w:val="clear" w:color="auto" w:fill="auto"/>
            <w:vAlign w:val="center"/>
          </w:tcPr>
          <w:p w14:paraId="4A973346">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72" w:type="dxa"/>
            <w:vMerge w:val="continue"/>
            <w:shd w:val="clear" w:color="auto" w:fill="auto"/>
            <w:vAlign w:val="center"/>
          </w:tcPr>
          <w:p w14:paraId="227850E5">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702" w:type="dxa"/>
            <w:shd w:val="clear" w:color="auto" w:fill="auto"/>
            <w:vAlign w:val="center"/>
          </w:tcPr>
          <w:p w14:paraId="1BB3D0E4">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8</w:t>
            </w:r>
          </w:p>
        </w:tc>
        <w:tc>
          <w:tcPr>
            <w:tcW w:w="1380" w:type="dxa"/>
            <w:shd w:val="clear" w:color="auto" w:fill="auto"/>
            <w:vAlign w:val="center"/>
          </w:tcPr>
          <w:p w14:paraId="4A6C22F3">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1</w:t>
            </w:r>
            <w:r>
              <w:rPr>
                <w:rFonts w:hint="eastAsia" w:ascii="仿宋_GB2312" w:hAnsi="仿宋_GB2312" w:eastAsia="仿宋_GB2312" w:cs="仿宋_GB2312"/>
                <w:color w:val="000000"/>
                <w:kern w:val="0"/>
                <w:sz w:val="20"/>
                <w:szCs w:val="20"/>
                <w:lang w:val="en-US" w:eastAsia="zh-CN" w:bidi="ar"/>
              </w:rPr>
              <w:t>A</w:t>
            </w:r>
            <w:r>
              <w:rPr>
                <w:rFonts w:hint="eastAsia" w:ascii="仿宋_GB2312" w:hAnsi="仿宋_GB2312" w:eastAsia="仿宋_GB2312" w:cs="仿宋_GB2312"/>
                <w:color w:val="000000"/>
                <w:kern w:val="0"/>
                <w:sz w:val="20"/>
                <w:szCs w:val="20"/>
                <w:lang w:bidi="ar"/>
              </w:rPr>
              <w:t>410101208</w:t>
            </w:r>
          </w:p>
        </w:tc>
        <w:tc>
          <w:tcPr>
            <w:tcW w:w="1716" w:type="dxa"/>
            <w:shd w:val="clear" w:color="auto" w:fill="auto"/>
            <w:vAlign w:val="center"/>
          </w:tcPr>
          <w:p w14:paraId="4817A37F">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中华民族共同体概论</w:t>
            </w:r>
          </w:p>
        </w:tc>
        <w:tc>
          <w:tcPr>
            <w:tcW w:w="646" w:type="dxa"/>
            <w:shd w:val="clear" w:color="auto" w:fill="auto"/>
            <w:vAlign w:val="center"/>
          </w:tcPr>
          <w:p w14:paraId="6F9B1EE3">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2</w:t>
            </w:r>
          </w:p>
        </w:tc>
        <w:tc>
          <w:tcPr>
            <w:tcW w:w="760" w:type="dxa"/>
            <w:shd w:val="clear" w:color="auto" w:fill="auto"/>
            <w:vAlign w:val="center"/>
          </w:tcPr>
          <w:p w14:paraId="4C3567DB">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32</w:t>
            </w:r>
          </w:p>
        </w:tc>
        <w:tc>
          <w:tcPr>
            <w:tcW w:w="739" w:type="dxa"/>
            <w:shd w:val="clear" w:color="auto" w:fill="auto"/>
            <w:vAlign w:val="center"/>
          </w:tcPr>
          <w:p w14:paraId="2E5F6852">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32</w:t>
            </w:r>
          </w:p>
        </w:tc>
        <w:tc>
          <w:tcPr>
            <w:tcW w:w="628" w:type="dxa"/>
            <w:shd w:val="clear" w:color="auto" w:fill="auto"/>
            <w:vAlign w:val="center"/>
          </w:tcPr>
          <w:p w14:paraId="0C93D76B">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0</w:t>
            </w:r>
          </w:p>
        </w:tc>
        <w:tc>
          <w:tcPr>
            <w:tcW w:w="2213" w:type="dxa"/>
            <w:gridSpan w:val="6"/>
            <w:vMerge w:val="continue"/>
            <w:shd w:val="clear" w:color="auto" w:fill="auto"/>
            <w:vAlign w:val="center"/>
          </w:tcPr>
          <w:p w14:paraId="7BDB24C0">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679" w:type="dxa"/>
            <w:shd w:val="clear" w:color="auto" w:fill="auto"/>
            <w:vAlign w:val="center"/>
          </w:tcPr>
          <w:p w14:paraId="7F4493C2">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考查</w:t>
            </w:r>
          </w:p>
        </w:tc>
      </w:tr>
      <w:tr w14:paraId="5B788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99" w:type="dxa"/>
            <w:gridSpan w:val="2"/>
            <w:vMerge w:val="continue"/>
            <w:shd w:val="clear" w:color="auto" w:fill="auto"/>
            <w:vAlign w:val="center"/>
          </w:tcPr>
          <w:p w14:paraId="32719E6F">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72" w:type="dxa"/>
            <w:vMerge w:val="continue"/>
            <w:shd w:val="clear" w:color="auto" w:fill="auto"/>
            <w:vAlign w:val="center"/>
          </w:tcPr>
          <w:p w14:paraId="0DD88AE7">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702" w:type="dxa"/>
            <w:shd w:val="clear" w:color="auto" w:fill="auto"/>
            <w:vAlign w:val="center"/>
          </w:tcPr>
          <w:p w14:paraId="59CC6954">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9</w:t>
            </w:r>
          </w:p>
        </w:tc>
        <w:tc>
          <w:tcPr>
            <w:tcW w:w="1380" w:type="dxa"/>
            <w:shd w:val="clear" w:color="auto" w:fill="auto"/>
            <w:vAlign w:val="center"/>
          </w:tcPr>
          <w:p w14:paraId="3527FAA9">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1</w:t>
            </w:r>
            <w:r>
              <w:rPr>
                <w:rFonts w:hint="eastAsia" w:ascii="仿宋_GB2312" w:hAnsi="仿宋_GB2312" w:eastAsia="仿宋_GB2312" w:cs="仿宋_GB2312"/>
                <w:color w:val="000000"/>
                <w:kern w:val="0"/>
                <w:sz w:val="20"/>
                <w:szCs w:val="20"/>
                <w:lang w:val="en-US" w:eastAsia="zh-CN" w:bidi="ar"/>
              </w:rPr>
              <w:t>A</w:t>
            </w:r>
            <w:r>
              <w:rPr>
                <w:rFonts w:hint="eastAsia" w:ascii="仿宋_GB2312" w:hAnsi="仿宋_GB2312" w:eastAsia="仿宋_GB2312" w:cs="仿宋_GB2312"/>
                <w:color w:val="000000"/>
                <w:kern w:val="0"/>
                <w:sz w:val="20"/>
                <w:szCs w:val="20"/>
                <w:lang w:bidi="ar"/>
              </w:rPr>
              <w:t>410101209</w:t>
            </w:r>
          </w:p>
        </w:tc>
        <w:tc>
          <w:tcPr>
            <w:tcW w:w="1716" w:type="dxa"/>
            <w:shd w:val="clear" w:color="auto" w:fill="auto"/>
            <w:vAlign w:val="center"/>
          </w:tcPr>
          <w:p w14:paraId="3EB426E7">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高等数学</w:t>
            </w:r>
          </w:p>
        </w:tc>
        <w:tc>
          <w:tcPr>
            <w:tcW w:w="646" w:type="dxa"/>
            <w:shd w:val="clear" w:color="auto" w:fill="auto"/>
            <w:vAlign w:val="center"/>
          </w:tcPr>
          <w:p w14:paraId="51B49D75">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2</w:t>
            </w:r>
          </w:p>
        </w:tc>
        <w:tc>
          <w:tcPr>
            <w:tcW w:w="760" w:type="dxa"/>
            <w:shd w:val="clear" w:color="auto" w:fill="auto"/>
            <w:vAlign w:val="center"/>
          </w:tcPr>
          <w:p w14:paraId="236C3BCA">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32</w:t>
            </w:r>
          </w:p>
        </w:tc>
        <w:tc>
          <w:tcPr>
            <w:tcW w:w="739" w:type="dxa"/>
            <w:shd w:val="clear" w:color="auto" w:fill="auto"/>
            <w:vAlign w:val="center"/>
          </w:tcPr>
          <w:p w14:paraId="260FF8E1">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32</w:t>
            </w:r>
          </w:p>
        </w:tc>
        <w:tc>
          <w:tcPr>
            <w:tcW w:w="628" w:type="dxa"/>
            <w:shd w:val="clear" w:color="auto" w:fill="auto"/>
            <w:vAlign w:val="center"/>
          </w:tcPr>
          <w:p w14:paraId="01D7A4FD">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0</w:t>
            </w:r>
          </w:p>
        </w:tc>
        <w:tc>
          <w:tcPr>
            <w:tcW w:w="2213" w:type="dxa"/>
            <w:gridSpan w:val="6"/>
            <w:vMerge w:val="continue"/>
            <w:shd w:val="clear" w:color="auto" w:fill="auto"/>
            <w:vAlign w:val="center"/>
          </w:tcPr>
          <w:p w14:paraId="6E191F38">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679" w:type="dxa"/>
            <w:shd w:val="clear" w:color="auto" w:fill="auto"/>
            <w:vAlign w:val="center"/>
          </w:tcPr>
          <w:p w14:paraId="0EE68A3F">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考查</w:t>
            </w:r>
          </w:p>
        </w:tc>
      </w:tr>
      <w:tr w14:paraId="567C1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99" w:type="dxa"/>
            <w:gridSpan w:val="2"/>
            <w:vMerge w:val="continue"/>
            <w:shd w:val="clear" w:color="auto" w:fill="auto"/>
            <w:vAlign w:val="center"/>
          </w:tcPr>
          <w:p w14:paraId="2159778C">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72" w:type="dxa"/>
            <w:vMerge w:val="continue"/>
            <w:shd w:val="clear" w:color="auto" w:fill="auto"/>
            <w:vAlign w:val="center"/>
          </w:tcPr>
          <w:p w14:paraId="213B9ED0">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702" w:type="dxa"/>
            <w:shd w:val="clear" w:color="auto" w:fill="auto"/>
            <w:vAlign w:val="center"/>
          </w:tcPr>
          <w:p w14:paraId="4FDF556F">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10</w:t>
            </w:r>
          </w:p>
        </w:tc>
        <w:tc>
          <w:tcPr>
            <w:tcW w:w="1380" w:type="dxa"/>
            <w:shd w:val="clear" w:color="auto" w:fill="auto"/>
            <w:vAlign w:val="center"/>
          </w:tcPr>
          <w:p w14:paraId="60C51D14">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1</w:t>
            </w:r>
            <w:r>
              <w:rPr>
                <w:rFonts w:hint="eastAsia" w:ascii="仿宋_GB2312" w:hAnsi="仿宋_GB2312" w:eastAsia="仿宋_GB2312" w:cs="仿宋_GB2312"/>
                <w:color w:val="000000"/>
                <w:kern w:val="0"/>
                <w:sz w:val="20"/>
                <w:szCs w:val="20"/>
                <w:lang w:val="en-US" w:eastAsia="zh-CN" w:bidi="ar"/>
              </w:rPr>
              <w:t>A</w:t>
            </w:r>
            <w:r>
              <w:rPr>
                <w:rFonts w:hint="eastAsia" w:ascii="仿宋_GB2312" w:hAnsi="仿宋_GB2312" w:eastAsia="仿宋_GB2312" w:cs="仿宋_GB2312"/>
                <w:color w:val="000000"/>
                <w:kern w:val="0"/>
                <w:sz w:val="20"/>
                <w:szCs w:val="20"/>
                <w:lang w:bidi="ar"/>
              </w:rPr>
              <w:t>410101210</w:t>
            </w:r>
          </w:p>
        </w:tc>
        <w:tc>
          <w:tcPr>
            <w:tcW w:w="1716" w:type="dxa"/>
            <w:shd w:val="clear" w:color="auto" w:fill="auto"/>
            <w:vAlign w:val="center"/>
          </w:tcPr>
          <w:p w14:paraId="0CBC31D3">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语文</w:t>
            </w:r>
          </w:p>
        </w:tc>
        <w:tc>
          <w:tcPr>
            <w:tcW w:w="646" w:type="dxa"/>
            <w:shd w:val="clear" w:color="auto" w:fill="auto"/>
            <w:vAlign w:val="center"/>
          </w:tcPr>
          <w:p w14:paraId="28D8B810">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2</w:t>
            </w:r>
          </w:p>
        </w:tc>
        <w:tc>
          <w:tcPr>
            <w:tcW w:w="760" w:type="dxa"/>
            <w:shd w:val="clear" w:color="auto" w:fill="auto"/>
            <w:vAlign w:val="center"/>
          </w:tcPr>
          <w:p w14:paraId="56367A8B">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32</w:t>
            </w:r>
          </w:p>
        </w:tc>
        <w:tc>
          <w:tcPr>
            <w:tcW w:w="739" w:type="dxa"/>
            <w:shd w:val="clear" w:color="auto" w:fill="auto"/>
            <w:vAlign w:val="center"/>
          </w:tcPr>
          <w:p w14:paraId="249936B8">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32</w:t>
            </w:r>
          </w:p>
        </w:tc>
        <w:tc>
          <w:tcPr>
            <w:tcW w:w="628" w:type="dxa"/>
            <w:shd w:val="clear" w:color="auto" w:fill="auto"/>
            <w:vAlign w:val="center"/>
          </w:tcPr>
          <w:p w14:paraId="06B5B014">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0</w:t>
            </w:r>
          </w:p>
        </w:tc>
        <w:tc>
          <w:tcPr>
            <w:tcW w:w="2213" w:type="dxa"/>
            <w:gridSpan w:val="6"/>
            <w:vMerge w:val="continue"/>
            <w:shd w:val="clear" w:color="auto" w:fill="auto"/>
            <w:vAlign w:val="center"/>
          </w:tcPr>
          <w:p w14:paraId="1B67FAA8">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679" w:type="dxa"/>
            <w:shd w:val="clear" w:color="auto" w:fill="auto"/>
            <w:vAlign w:val="center"/>
          </w:tcPr>
          <w:p w14:paraId="169EE767">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考查</w:t>
            </w:r>
          </w:p>
        </w:tc>
      </w:tr>
      <w:tr w14:paraId="0DFC0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799" w:type="dxa"/>
            <w:gridSpan w:val="2"/>
            <w:vMerge w:val="continue"/>
            <w:shd w:val="clear" w:color="auto" w:fill="auto"/>
            <w:vAlign w:val="center"/>
          </w:tcPr>
          <w:p w14:paraId="5657B3AC">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4170" w:type="dxa"/>
            <w:gridSpan w:val="4"/>
            <w:shd w:val="clear" w:color="auto" w:fill="auto"/>
            <w:vAlign w:val="center"/>
          </w:tcPr>
          <w:p w14:paraId="193C9B3B">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公共必修课程学分、学时小计</w:t>
            </w:r>
          </w:p>
        </w:tc>
        <w:tc>
          <w:tcPr>
            <w:tcW w:w="646" w:type="dxa"/>
            <w:shd w:val="clear" w:color="auto" w:fill="auto"/>
            <w:vAlign w:val="center"/>
          </w:tcPr>
          <w:p w14:paraId="6803FAD6">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sz w:val="20"/>
                <w:szCs w:val="20"/>
                <w:lang w:val="en-US" w:eastAsia="zh-CN"/>
              </w:rPr>
              <w:t>40</w:t>
            </w:r>
          </w:p>
        </w:tc>
        <w:tc>
          <w:tcPr>
            <w:tcW w:w="760" w:type="dxa"/>
            <w:shd w:val="clear" w:color="auto" w:fill="auto"/>
            <w:vAlign w:val="center"/>
          </w:tcPr>
          <w:p w14:paraId="7FB9409D">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sz w:val="20"/>
                <w:szCs w:val="20"/>
                <w:lang w:val="en-US" w:eastAsia="zh-CN"/>
              </w:rPr>
              <w:t>762</w:t>
            </w:r>
          </w:p>
        </w:tc>
        <w:tc>
          <w:tcPr>
            <w:tcW w:w="739" w:type="dxa"/>
            <w:shd w:val="clear" w:color="auto" w:fill="auto"/>
            <w:vAlign w:val="center"/>
          </w:tcPr>
          <w:p w14:paraId="383285ED">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sz w:val="20"/>
                <w:szCs w:val="20"/>
                <w:lang w:val="en-US" w:eastAsia="zh-CN"/>
              </w:rPr>
              <w:t>382</w:t>
            </w:r>
          </w:p>
        </w:tc>
        <w:tc>
          <w:tcPr>
            <w:tcW w:w="628" w:type="dxa"/>
            <w:shd w:val="clear" w:color="auto" w:fill="auto"/>
            <w:vAlign w:val="center"/>
          </w:tcPr>
          <w:p w14:paraId="68A7C402">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sz w:val="20"/>
                <w:szCs w:val="20"/>
                <w:lang w:val="en-US" w:eastAsia="zh-CN"/>
              </w:rPr>
              <w:t>380</w:t>
            </w:r>
          </w:p>
        </w:tc>
        <w:tc>
          <w:tcPr>
            <w:tcW w:w="328" w:type="dxa"/>
            <w:shd w:val="clear" w:color="auto" w:fill="auto"/>
            <w:vAlign w:val="center"/>
          </w:tcPr>
          <w:p w14:paraId="0242380B">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50" w:type="dxa"/>
            <w:shd w:val="clear" w:color="auto" w:fill="auto"/>
            <w:vAlign w:val="center"/>
          </w:tcPr>
          <w:p w14:paraId="63539757">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50" w:type="dxa"/>
            <w:shd w:val="clear" w:color="auto" w:fill="auto"/>
            <w:vAlign w:val="center"/>
          </w:tcPr>
          <w:p w14:paraId="415AC1F1">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50" w:type="dxa"/>
            <w:shd w:val="clear" w:color="auto" w:fill="auto"/>
            <w:vAlign w:val="center"/>
          </w:tcPr>
          <w:p w14:paraId="1B854CBE">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473" w:type="dxa"/>
            <w:shd w:val="clear" w:color="auto" w:fill="auto"/>
            <w:vAlign w:val="center"/>
          </w:tcPr>
          <w:p w14:paraId="7C29F457">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62" w:type="dxa"/>
            <w:shd w:val="clear" w:color="auto" w:fill="auto"/>
            <w:noWrap/>
            <w:vAlign w:val="center"/>
          </w:tcPr>
          <w:p w14:paraId="6F417BB0">
            <w:pPr>
              <w:keepNext w:val="0"/>
              <w:keepLines w:val="0"/>
              <w:pageBreakBefore w:val="0"/>
              <w:widowControl/>
              <w:kinsoku/>
              <w:wordWrap/>
              <w:overflowPunct/>
              <w:topLinePunct w:val="0"/>
              <w:autoSpaceDE/>
              <w:autoSpaceDN/>
              <w:bidi w:val="0"/>
              <w:adjustRightInd/>
              <w:snapToGrid/>
              <w:spacing w:line="300" w:lineRule="exact"/>
              <w:rPr>
                <w:rFonts w:ascii="仿宋_GB2312" w:hAnsi="仿宋_GB2312" w:eastAsia="仿宋_GB2312" w:cs="仿宋_GB2312"/>
                <w:sz w:val="20"/>
                <w:szCs w:val="20"/>
              </w:rPr>
            </w:pPr>
          </w:p>
        </w:tc>
        <w:tc>
          <w:tcPr>
            <w:tcW w:w="679" w:type="dxa"/>
            <w:shd w:val="clear" w:color="auto" w:fill="auto"/>
            <w:noWrap/>
            <w:vAlign w:val="center"/>
          </w:tcPr>
          <w:p w14:paraId="3537E687">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考查</w:t>
            </w:r>
          </w:p>
        </w:tc>
      </w:tr>
      <w:tr w14:paraId="4B7B1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jc w:val="center"/>
        </w:trPr>
        <w:tc>
          <w:tcPr>
            <w:tcW w:w="799" w:type="dxa"/>
            <w:gridSpan w:val="2"/>
            <w:vMerge w:val="continue"/>
            <w:shd w:val="clear" w:color="auto" w:fill="auto"/>
            <w:vAlign w:val="center"/>
          </w:tcPr>
          <w:p w14:paraId="20D2DDED">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4170" w:type="dxa"/>
            <w:gridSpan w:val="4"/>
            <w:shd w:val="clear" w:color="auto" w:fill="auto"/>
            <w:vAlign w:val="center"/>
          </w:tcPr>
          <w:p w14:paraId="35612585">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公共必修课程学分、学时占比</w:t>
            </w:r>
          </w:p>
        </w:tc>
        <w:tc>
          <w:tcPr>
            <w:tcW w:w="646" w:type="dxa"/>
            <w:shd w:val="clear" w:color="auto" w:fill="auto"/>
            <w:vAlign w:val="center"/>
          </w:tcPr>
          <w:p w14:paraId="189FDA47">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default" w:ascii="仿宋_GB2312" w:hAnsi="仿宋_GB2312" w:eastAsia="仿宋_GB2312" w:cs="仿宋_GB2312"/>
                <w:sz w:val="20"/>
                <w:szCs w:val="20"/>
                <w:lang w:val="en-US" w:eastAsia="zh-CN"/>
              </w:rPr>
              <w:t>27.59%</w:t>
            </w:r>
          </w:p>
        </w:tc>
        <w:tc>
          <w:tcPr>
            <w:tcW w:w="760" w:type="dxa"/>
            <w:shd w:val="clear" w:color="auto" w:fill="auto"/>
            <w:vAlign w:val="center"/>
          </w:tcPr>
          <w:p w14:paraId="64D25039">
            <w:pPr>
              <w:keepNext w:val="0"/>
              <w:keepLines w:val="0"/>
              <w:pageBreakBefore w:val="0"/>
              <w:widowControl/>
              <w:kinsoku/>
              <w:wordWrap/>
              <w:overflowPunct/>
              <w:topLinePunct w:val="0"/>
              <w:autoSpaceDE/>
              <w:autoSpaceDN/>
              <w:bidi w:val="0"/>
              <w:adjustRightInd/>
              <w:snapToGrid/>
              <w:spacing w:line="300" w:lineRule="exact"/>
              <w:ind w:left="-105" w:leftChars="-50" w:right="-105" w:rightChars="-50"/>
              <w:jc w:val="center"/>
              <w:textAlignment w:val="center"/>
              <w:rPr>
                <w:rFonts w:ascii="仿宋_GB2312" w:hAnsi="仿宋_GB2312" w:eastAsia="仿宋_GB2312" w:cs="仿宋_GB2312"/>
                <w:sz w:val="20"/>
                <w:szCs w:val="20"/>
              </w:rPr>
            </w:pPr>
            <w:r>
              <w:rPr>
                <w:rFonts w:hint="default" w:ascii="仿宋_GB2312" w:hAnsi="仿宋_GB2312" w:eastAsia="仿宋_GB2312" w:cs="仿宋_GB2312"/>
                <w:sz w:val="20"/>
                <w:szCs w:val="20"/>
                <w:lang w:val="en-US" w:eastAsia="zh-CN"/>
              </w:rPr>
              <w:t>28.08%</w:t>
            </w:r>
          </w:p>
        </w:tc>
        <w:tc>
          <w:tcPr>
            <w:tcW w:w="739" w:type="dxa"/>
            <w:shd w:val="clear" w:color="auto" w:fill="auto"/>
            <w:vAlign w:val="center"/>
          </w:tcPr>
          <w:p w14:paraId="5DBF42EA">
            <w:pPr>
              <w:keepNext w:val="0"/>
              <w:keepLines w:val="0"/>
              <w:pageBreakBefore w:val="0"/>
              <w:widowControl/>
              <w:kinsoku/>
              <w:wordWrap/>
              <w:overflowPunct/>
              <w:topLinePunct w:val="0"/>
              <w:autoSpaceDE/>
              <w:autoSpaceDN/>
              <w:bidi w:val="0"/>
              <w:adjustRightInd/>
              <w:snapToGrid/>
              <w:spacing w:line="300" w:lineRule="exact"/>
              <w:ind w:left="-105" w:leftChars="-50" w:right="-105" w:rightChars="-50"/>
              <w:jc w:val="center"/>
              <w:textAlignment w:val="center"/>
              <w:rPr>
                <w:rFonts w:ascii="仿宋_GB2312" w:hAnsi="仿宋_GB2312" w:eastAsia="仿宋_GB2312" w:cs="仿宋_GB2312"/>
                <w:sz w:val="20"/>
                <w:szCs w:val="20"/>
              </w:rPr>
            </w:pPr>
            <w:r>
              <w:rPr>
                <w:rFonts w:hint="default" w:ascii="仿宋_GB2312" w:hAnsi="仿宋_GB2312" w:eastAsia="仿宋_GB2312" w:cs="仿宋_GB2312"/>
                <w:sz w:val="20"/>
                <w:szCs w:val="20"/>
                <w:lang w:val="en-US" w:eastAsia="zh-CN"/>
              </w:rPr>
              <w:t>14.08%</w:t>
            </w:r>
          </w:p>
        </w:tc>
        <w:tc>
          <w:tcPr>
            <w:tcW w:w="628" w:type="dxa"/>
            <w:shd w:val="clear" w:color="auto" w:fill="auto"/>
            <w:vAlign w:val="center"/>
          </w:tcPr>
          <w:p w14:paraId="0357DCF9">
            <w:pPr>
              <w:keepNext w:val="0"/>
              <w:keepLines w:val="0"/>
              <w:pageBreakBefore w:val="0"/>
              <w:widowControl/>
              <w:kinsoku/>
              <w:wordWrap/>
              <w:overflowPunct/>
              <w:topLinePunct w:val="0"/>
              <w:autoSpaceDE/>
              <w:autoSpaceDN/>
              <w:bidi w:val="0"/>
              <w:adjustRightInd/>
              <w:snapToGrid/>
              <w:spacing w:line="300" w:lineRule="exact"/>
              <w:ind w:left="-105" w:leftChars="-50" w:right="-105" w:rightChars="-50"/>
              <w:jc w:val="center"/>
              <w:textAlignment w:val="center"/>
              <w:rPr>
                <w:rFonts w:ascii="仿宋_GB2312" w:hAnsi="仿宋_GB2312" w:eastAsia="仿宋_GB2312" w:cs="仿宋_GB2312"/>
                <w:sz w:val="20"/>
                <w:szCs w:val="20"/>
              </w:rPr>
            </w:pPr>
            <w:r>
              <w:rPr>
                <w:rFonts w:hint="default" w:ascii="仿宋_GB2312" w:hAnsi="仿宋_GB2312" w:eastAsia="仿宋_GB2312" w:cs="仿宋_GB2312"/>
                <w:sz w:val="20"/>
                <w:szCs w:val="20"/>
                <w:lang w:val="en-US" w:eastAsia="zh-CN"/>
              </w:rPr>
              <w:t>14.00%</w:t>
            </w:r>
          </w:p>
        </w:tc>
        <w:tc>
          <w:tcPr>
            <w:tcW w:w="328" w:type="dxa"/>
            <w:shd w:val="clear" w:color="auto" w:fill="auto"/>
            <w:vAlign w:val="center"/>
          </w:tcPr>
          <w:p w14:paraId="18DBB580">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50" w:type="dxa"/>
            <w:shd w:val="clear" w:color="auto" w:fill="auto"/>
            <w:vAlign w:val="center"/>
          </w:tcPr>
          <w:p w14:paraId="26DB2BA0">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50" w:type="dxa"/>
            <w:shd w:val="clear" w:color="auto" w:fill="auto"/>
            <w:vAlign w:val="center"/>
          </w:tcPr>
          <w:p w14:paraId="5451B61F">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50" w:type="dxa"/>
            <w:shd w:val="clear" w:color="auto" w:fill="auto"/>
            <w:vAlign w:val="center"/>
          </w:tcPr>
          <w:p w14:paraId="37A53A3C">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473" w:type="dxa"/>
            <w:shd w:val="clear" w:color="auto" w:fill="auto"/>
            <w:noWrap/>
            <w:vAlign w:val="center"/>
          </w:tcPr>
          <w:p w14:paraId="1898B954">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62" w:type="dxa"/>
            <w:shd w:val="clear" w:color="auto" w:fill="auto"/>
            <w:noWrap/>
            <w:vAlign w:val="center"/>
          </w:tcPr>
          <w:p w14:paraId="4991D4CC">
            <w:pPr>
              <w:keepNext w:val="0"/>
              <w:keepLines w:val="0"/>
              <w:pageBreakBefore w:val="0"/>
              <w:widowControl/>
              <w:kinsoku/>
              <w:wordWrap/>
              <w:overflowPunct/>
              <w:topLinePunct w:val="0"/>
              <w:autoSpaceDE/>
              <w:autoSpaceDN/>
              <w:bidi w:val="0"/>
              <w:adjustRightInd/>
              <w:snapToGrid/>
              <w:spacing w:line="300" w:lineRule="exact"/>
              <w:rPr>
                <w:rFonts w:ascii="仿宋_GB2312" w:hAnsi="仿宋_GB2312" w:eastAsia="仿宋_GB2312" w:cs="仿宋_GB2312"/>
                <w:sz w:val="20"/>
                <w:szCs w:val="20"/>
              </w:rPr>
            </w:pPr>
          </w:p>
        </w:tc>
        <w:tc>
          <w:tcPr>
            <w:tcW w:w="679" w:type="dxa"/>
            <w:shd w:val="clear" w:color="auto" w:fill="auto"/>
            <w:noWrap/>
            <w:vAlign w:val="center"/>
          </w:tcPr>
          <w:p w14:paraId="081B583D">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考查</w:t>
            </w:r>
          </w:p>
        </w:tc>
      </w:tr>
      <w:tr w14:paraId="50644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799" w:type="dxa"/>
            <w:gridSpan w:val="2"/>
            <w:vMerge w:val="continue"/>
            <w:shd w:val="clear" w:color="auto" w:fill="auto"/>
            <w:vAlign w:val="center"/>
          </w:tcPr>
          <w:p w14:paraId="05AE550E">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4170" w:type="dxa"/>
            <w:gridSpan w:val="4"/>
            <w:shd w:val="clear" w:color="auto" w:fill="auto"/>
            <w:noWrap/>
            <w:vAlign w:val="center"/>
          </w:tcPr>
          <w:p w14:paraId="03C34D47">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公共选修课程学分、学时小计</w:t>
            </w:r>
          </w:p>
        </w:tc>
        <w:tc>
          <w:tcPr>
            <w:tcW w:w="646" w:type="dxa"/>
            <w:shd w:val="clear" w:color="auto" w:fill="auto"/>
            <w:vAlign w:val="center"/>
          </w:tcPr>
          <w:p w14:paraId="02F9FDE1">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sz w:val="20"/>
                <w:szCs w:val="20"/>
                <w:lang w:val="en-US" w:eastAsia="zh-CN"/>
              </w:rPr>
              <w:t>8</w:t>
            </w:r>
          </w:p>
        </w:tc>
        <w:tc>
          <w:tcPr>
            <w:tcW w:w="760" w:type="dxa"/>
            <w:shd w:val="clear" w:color="auto" w:fill="auto"/>
            <w:vAlign w:val="center"/>
          </w:tcPr>
          <w:p w14:paraId="04B992C1">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sz w:val="20"/>
                <w:szCs w:val="20"/>
                <w:lang w:val="en-US" w:eastAsia="zh-CN"/>
              </w:rPr>
              <w:t>128</w:t>
            </w:r>
          </w:p>
        </w:tc>
        <w:tc>
          <w:tcPr>
            <w:tcW w:w="739" w:type="dxa"/>
            <w:shd w:val="clear" w:color="auto" w:fill="auto"/>
            <w:vAlign w:val="center"/>
          </w:tcPr>
          <w:p w14:paraId="60EDE542">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sz w:val="20"/>
                <w:szCs w:val="20"/>
                <w:lang w:val="en-US" w:eastAsia="zh-CN"/>
              </w:rPr>
              <w:t>80</w:t>
            </w:r>
          </w:p>
        </w:tc>
        <w:tc>
          <w:tcPr>
            <w:tcW w:w="628" w:type="dxa"/>
            <w:shd w:val="clear" w:color="auto" w:fill="auto"/>
            <w:vAlign w:val="center"/>
          </w:tcPr>
          <w:p w14:paraId="2520AF24">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sz w:val="20"/>
                <w:szCs w:val="20"/>
                <w:lang w:val="en-US" w:eastAsia="zh-CN"/>
              </w:rPr>
              <w:t>48</w:t>
            </w:r>
          </w:p>
        </w:tc>
        <w:tc>
          <w:tcPr>
            <w:tcW w:w="328" w:type="dxa"/>
            <w:shd w:val="clear" w:color="auto" w:fill="auto"/>
            <w:noWrap/>
            <w:vAlign w:val="center"/>
          </w:tcPr>
          <w:p w14:paraId="194145C6">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50" w:type="dxa"/>
            <w:shd w:val="clear" w:color="auto" w:fill="auto"/>
            <w:noWrap/>
            <w:vAlign w:val="center"/>
          </w:tcPr>
          <w:p w14:paraId="183B3578">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50" w:type="dxa"/>
            <w:shd w:val="clear" w:color="auto" w:fill="auto"/>
            <w:noWrap/>
            <w:vAlign w:val="center"/>
          </w:tcPr>
          <w:p w14:paraId="66166E48">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50" w:type="dxa"/>
            <w:shd w:val="clear" w:color="auto" w:fill="auto"/>
            <w:noWrap/>
            <w:vAlign w:val="center"/>
          </w:tcPr>
          <w:p w14:paraId="032EA783">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473" w:type="dxa"/>
            <w:shd w:val="clear" w:color="auto" w:fill="auto"/>
            <w:noWrap/>
            <w:vAlign w:val="center"/>
          </w:tcPr>
          <w:p w14:paraId="61DA49CC">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62" w:type="dxa"/>
            <w:shd w:val="clear" w:color="auto" w:fill="auto"/>
            <w:noWrap/>
            <w:vAlign w:val="center"/>
          </w:tcPr>
          <w:p w14:paraId="383309C1">
            <w:pPr>
              <w:keepNext w:val="0"/>
              <w:keepLines w:val="0"/>
              <w:pageBreakBefore w:val="0"/>
              <w:widowControl/>
              <w:kinsoku/>
              <w:wordWrap/>
              <w:overflowPunct/>
              <w:topLinePunct w:val="0"/>
              <w:autoSpaceDE/>
              <w:autoSpaceDN/>
              <w:bidi w:val="0"/>
              <w:adjustRightInd/>
              <w:snapToGrid/>
              <w:spacing w:line="300" w:lineRule="exact"/>
              <w:rPr>
                <w:rFonts w:ascii="仿宋_GB2312" w:hAnsi="仿宋_GB2312" w:eastAsia="仿宋_GB2312" w:cs="仿宋_GB2312"/>
                <w:sz w:val="20"/>
                <w:szCs w:val="20"/>
              </w:rPr>
            </w:pPr>
          </w:p>
        </w:tc>
        <w:tc>
          <w:tcPr>
            <w:tcW w:w="679" w:type="dxa"/>
            <w:shd w:val="clear" w:color="auto" w:fill="auto"/>
            <w:vAlign w:val="center"/>
          </w:tcPr>
          <w:p w14:paraId="08A431BB">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考查</w:t>
            </w:r>
          </w:p>
        </w:tc>
      </w:tr>
      <w:tr w14:paraId="71162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 w:hRule="atLeast"/>
          <w:jc w:val="center"/>
        </w:trPr>
        <w:tc>
          <w:tcPr>
            <w:tcW w:w="799" w:type="dxa"/>
            <w:gridSpan w:val="2"/>
            <w:vMerge w:val="continue"/>
            <w:shd w:val="clear" w:color="auto" w:fill="auto"/>
            <w:vAlign w:val="center"/>
          </w:tcPr>
          <w:p w14:paraId="79723A13">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4170" w:type="dxa"/>
            <w:gridSpan w:val="4"/>
            <w:shd w:val="clear" w:color="auto" w:fill="auto"/>
            <w:noWrap/>
            <w:vAlign w:val="center"/>
          </w:tcPr>
          <w:p w14:paraId="314987F2">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公共选修课程学分、学时占比</w:t>
            </w:r>
          </w:p>
        </w:tc>
        <w:tc>
          <w:tcPr>
            <w:tcW w:w="646" w:type="dxa"/>
            <w:shd w:val="clear" w:color="auto" w:fill="auto"/>
            <w:vAlign w:val="center"/>
          </w:tcPr>
          <w:p w14:paraId="51B4D675">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default" w:ascii="仿宋_GB2312" w:hAnsi="仿宋_GB2312" w:eastAsia="仿宋_GB2312" w:cs="仿宋_GB2312"/>
                <w:sz w:val="20"/>
                <w:szCs w:val="20"/>
                <w:lang w:val="en-US" w:eastAsia="zh-CN"/>
              </w:rPr>
              <w:t>5.52%</w:t>
            </w:r>
          </w:p>
        </w:tc>
        <w:tc>
          <w:tcPr>
            <w:tcW w:w="760" w:type="dxa"/>
            <w:shd w:val="clear" w:color="auto" w:fill="auto"/>
            <w:vAlign w:val="center"/>
          </w:tcPr>
          <w:p w14:paraId="27481DAB">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default" w:ascii="仿宋_GB2312" w:hAnsi="仿宋_GB2312" w:eastAsia="仿宋_GB2312" w:cs="仿宋_GB2312"/>
                <w:sz w:val="20"/>
                <w:szCs w:val="20"/>
                <w:lang w:val="en-US" w:eastAsia="zh-CN"/>
              </w:rPr>
              <w:t>4.72%</w:t>
            </w:r>
          </w:p>
        </w:tc>
        <w:tc>
          <w:tcPr>
            <w:tcW w:w="739" w:type="dxa"/>
            <w:shd w:val="clear" w:color="auto" w:fill="auto"/>
            <w:vAlign w:val="center"/>
          </w:tcPr>
          <w:p w14:paraId="471A8438">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default" w:ascii="仿宋_GB2312" w:hAnsi="仿宋_GB2312" w:eastAsia="仿宋_GB2312" w:cs="仿宋_GB2312"/>
                <w:sz w:val="20"/>
                <w:szCs w:val="20"/>
                <w:lang w:val="en-US" w:eastAsia="zh-CN"/>
              </w:rPr>
              <w:t>2.95%</w:t>
            </w:r>
          </w:p>
        </w:tc>
        <w:tc>
          <w:tcPr>
            <w:tcW w:w="628" w:type="dxa"/>
            <w:shd w:val="clear" w:color="auto" w:fill="auto"/>
            <w:vAlign w:val="center"/>
          </w:tcPr>
          <w:p w14:paraId="0CC65008">
            <w:pPr>
              <w:keepNext w:val="0"/>
              <w:keepLines w:val="0"/>
              <w:pageBreakBefore w:val="0"/>
              <w:widowControl/>
              <w:kinsoku/>
              <w:wordWrap/>
              <w:overflowPunct/>
              <w:topLinePunct w:val="0"/>
              <w:autoSpaceDE/>
              <w:autoSpaceDN/>
              <w:bidi w:val="0"/>
              <w:adjustRightInd/>
              <w:snapToGrid/>
              <w:spacing w:line="300" w:lineRule="exact"/>
              <w:ind w:left="-105" w:leftChars="-50"/>
              <w:jc w:val="center"/>
              <w:textAlignment w:val="center"/>
              <w:rPr>
                <w:rFonts w:ascii="仿宋_GB2312" w:hAnsi="仿宋_GB2312" w:eastAsia="仿宋_GB2312" w:cs="仿宋_GB2312"/>
                <w:sz w:val="20"/>
                <w:szCs w:val="20"/>
              </w:rPr>
            </w:pPr>
            <w:r>
              <w:rPr>
                <w:rFonts w:hint="default" w:ascii="仿宋_GB2312" w:hAnsi="仿宋_GB2312" w:eastAsia="仿宋_GB2312" w:cs="仿宋_GB2312"/>
                <w:sz w:val="20"/>
                <w:szCs w:val="20"/>
                <w:lang w:val="en-US" w:eastAsia="zh-CN"/>
              </w:rPr>
              <w:t>1.77%</w:t>
            </w:r>
          </w:p>
        </w:tc>
        <w:tc>
          <w:tcPr>
            <w:tcW w:w="328" w:type="dxa"/>
            <w:shd w:val="clear" w:color="auto" w:fill="auto"/>
            <w:noWrap/>
            <w:vAlign w:val="center"/>
          </w:tcPr>
          <w:p w14:paraId="36175161">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50" w:type="dxa"/>
            <w:shd w:val="clear" w:color="auto" w:fill="auto"/>
            <w:noWrap/>
            <w:vAlign w:val="center"/>
          </w:tcPr>
          <w:p w14:paraId="47FA87B5">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50" w:type="dxa"/>
            <w:shd w:val="clear" w:color="auto" w:fill="auto"/>
            <w:noWrap/>
            <w:vAlign w:val="center"/>
          </w:tcPr>
          <w:p w14:paraId="516C4CCC">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50" w:type="dxa"/>
            <w:shd w:val="clear" w:color="auto" w:fill="auto"/>
            <w:noWrap/>
            <w:vAlign w:val="center"/>
          </w:tcPr>
          <w:p w14:paraId="47F40354">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473" w:type="dxa"/>
            <w:shd w:val="clear" w:color="auto" w:fill="auto"/>
            <w:noWrap/>
            <w:vAlign w:val="center"/>
          </w:tcPr>
          <w:p w14:paraId="0ECB0800">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62" w:type="dxa"/>
            <w:shd w:val="clear" w:color="auto" w:fill="auto"/>
            <w:noWrap/>
            <w:vAlign w:val="center"/>
          </w:tcPr>
          <w:p w14:paraId="3950B34E">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679" w:type="dxa"/>
            <w:shd w:val="clear" w:color="auto" w:fill="auto"/>
            <w:vAlign w:val="center"/>
          </w:tcPr>
          <w:p w14:paraId="4AF5E6C4">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考查</w:t>
            </w:r>
          </w:p>
        </w:tc>
      </w:tr>
      <w:tr w14:paraId="00E34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320" w:type="dxa"/>
            <w:vMerge w:val="restart"/>
            <w:shd w:val="clear" w:color="auto" w:fill="auto"/>
            <w:vAlign w:val="center"/>
          </w:tcPr>
          <w:p w14:paraId="75E476CA">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专业课</w:t>
            </w:r>
          </w:p>
        </w:tc>
        <w:tc>
          <w:tcPr>
            <w:tcW w:w="479" w:type="dxa"/>
            <w:vMerge w:val="restart"/>
            <w:shd w:val="clear" w:color="auto" w:fill="auto"/>
            <w:vAlign w:val="center"/>
          </w:tcPr>
          <w:p w14:paraId="1675D7A2">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专业基础课</w:t>
            </w:r>
          </w:p>
        </w:tc>
        <w:tc>
          <w:tcPr>
            <w:tcW w:w="372" w:type="dxa"/>
            <w:vMerge w:val="restart"/>
            <w:shd w:val="clear" w:color="auto" w:fill="auto"/>
            <w:noWrap/>
            <w:vAlign w:val="center"/>
          </w:tcPr>
          <w:p w14:paraId="7FAF3B91">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必修</w:t>
            </w:r>
          </w:p>
        </w:tc>
        <w:tc>
          <w:tcPr>
            <w:tcW w:w="702" w:type="dxa"/>
            <w:shd w:val="clear" w:color="auto" w:fill="auto"/>
            <w:noWrap/>
            <w:vAlign w:val="center"/>
          </w:tcPr>
          <w:p w14:paraId="1093171C">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1</w:t>
            </w:r>
          </w:p>
        </w:tc>
        <w:tc>
          <w:tcPr>
            <w:tcW w:w="1380" w:type="dxa"/>
            <w:shd w:val="clear" w:color="auto" w:fill="auto"/>
            <w:noWrap/>
            <w:vAlign w:val="center"/>
          </w:tcPr>
          <w:p w14:paraId="1F8B044E">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4A550111301</w:t>
            </w:r>
          </w:p>
        </w:tc>
        <w:tc>
          <w:tcPr>
            <w:tcW w:w="1716" w:type="dxa"/>
            <w:shd w:val="clear" w:color="auto" w:fill="auto"/>
            <w:vAlign w:val="center"/>
          </w:tcPr>
          <w:p w14:paraId="47BCBE9A">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艺术概论</w:t>
            </w:r>
          </w:p>
        </w:tc>
        <w:tc>
          <w:tcPr>
            <w:tcW w:w="646" w:type="dxa"/>
            <w:shd w:val="clear" w:color="auto" w:fill="auto"/>
            <w:vAlign w:val="center"/>
          </w:tcPr>
          <w:p w14:paraId="295CFDE4">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 w:hAnsi="仿宋" w:eastAsia="仿宋" w:cs="仿宋"/>
                <w:kern w:val="0"/>
                <w:sz w:val="20"/>
                <w:szCs w:val="20"/>
                <w:lang w:bidi="ar"/>
              </w:rPr>
              <w:t>2</w:t>
            </w:r>
          </w:p>
        </w:tc>
        <w:tc>
          <w:tcPr>
            <w:tcW w:w="760" w:type="dxa"/>
            <w:shd w:val="clear" w:color="auto" w:fill="auto"/>
            <w:noWrap/>
            <w:vAlign w:val="center"/>
          </w:tcPr>
          <w:p w14:paraId="32991047">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 w:hAnsi="仿宋" w:eastAsia="仿宋" w:cs="仿宋"/>
                <w:kern w:val="0"/>
                <w:sz w:val="20"/>
                <w:szCs w:val="20"/>
                <w:lang w:bidi="ar"/>
              </w:rPr>
              <w:t>36</w:t>
            </w:r>
          </w:p>
        </w:tc>
        <w:tc>
          <w:tcPr>
            <w:tcW w:w="739" w:type="dxa"/>
            <w:shd w:val="clear" w:color="auto" w:fill="auto"/>
            <w:noWrap/>
            <w:vAlign w:val="center"/>
          </w:tcPr>
          <w:p w14:paraId="03AF2ECC">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 w:hAnsi="仿宋" w:eastAsia="仿宋" w:cs="仿宋"/>
                <w:kern w:val="0"/>
                <w:sz w:val="20"/>
                <w:szCs w:val="20"/>
                <w:lang w:bidi="ar"/>
              </w:rPr>
              <w:t>36</w:t>
            </w:r>
          </w:p>
        </w:tc>
        <w:tc>
          <w:tcPr>
            <w:tcW w:w="628" w:type="dxa"/>
            <w:shd w:val="clear" w:color="auto" w:fill="auto"/>
            <w:noWrap/>
            <w:vAlign w:val="center"/>
          </w:tcPr>
          <w:p w14:paraId="5567AAA6">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 w:hAnsi="仿宋" w:eastAsia="仿宋" w:cs="仿宋"/>
                <w:kern w:val="0"/>
                <w:sz w:val="20"/>
                <w:szCs w:val="20"/>
                <w:lang w:bidi="ar"/>
              </w:rPr>
              <w:t>0</w:t>
            </w:r>
          </w:p>
        </w:tc>
        <w:tc>
          <w:tcPr>
            <w:tcW w:w="328" w:type="dxa"/>
            <w:shd w:val="clear" w:color="auto" w:fill="auto"/>
            <w:noWrap/>
            <w:vAlign w:val="center"/>
          </w:tcPr>
          <w:p w14:paraId="111E895A">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2</w:t>
            </w:r>
          </w:p>
        </w:tc>
        <w:tc>
          <w:tcPr>
            <w:tcW w:w="350" w:type="dxa"/>
            <w:shd w:val="clear" w:color="auto" w:fill="auto"/>
            <w:noWrap/>
            <w:vAlign w:val="center"/>
          </w:tcPr>
          <w:p w14:paraId="35814B94">
            <w:pPr>
              <w:keepNext w:val="0"/>
              <w:keepLines w:val="0"/>
              <w:pageBreakBefore w:val="0"/>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50" w:type="dxa"/>
            <w:shd w:val="clear" w:color="auto" w:fill="auto"/>
            <w:noWrap/>
            <w:vAlign w:val="center"/>
          </w:tcPr>
          <w:p w14:paraId="0F37ED63">
            <w:pPr>
              <w:keepNext w:val="0"/>
              <w:keepLines w:val="0"/>
              <w:pageBreakBefore w:val="0"/>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50" w:type="dxa"/>
            <w:shd w:val="clear" w:color="auto" w:fill="auto"/>
            <w:noWrap/>
            <w:vAlign w:val="center"/>
          </w:tcPr>
          <w:p w14:paraId="550B1AAA">
            <w:pPr>
              <w:keepNext w:val="0"/>
              <w:keepLines w:val="0"/>
              <w:pageBreakBefore w:val="0"/>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473" w:type="dxa"/>
            <w:shd w:val="clear" w:color="auto" w:fill="auto"/>
            <w:noWrap/>
            <w:vAlign w:val="center"/>
          </w:tcPr>
          <w:p w14:paraId="58C2B028">
            <w:pPr>
              <w:keepNext w:val="0"/>
              <w:keepLines w:val="0"/>
              <w:pageBreakBefore w:val="0"/>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62" w:type="dxa"/>
            <w:shd w:val="clear" w:color="auto" w:fill="auto"/>
            <w:noWrap/>
            <w:vAlign w:val="center"/>
          </w:tcPr>
          <w:p w14:paraId="5D65A76C">
            <w:pPr>
              <w:keepNext w:val="0"/>
              <w:keepLines w:val="0"/>
              <w:pageBreakBefore w:val="0"/>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679" w:type="dxa"/>
            <w:shd w:val="clear" w:color="auto" w:fill="auto"/>
            <w:vAlign w:val="center"/>
          </w:tcPr>
          <w:p w14:paraId="3CA5D9E6">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考试</w:t>
            </w:r>
          </w:p>
        </w:tc>
      </w:tr>
      <w:tr w14:paraId="6926A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320" w:type="dxa"/>
            <w:vMerge w:val="continue"/>
            <w:shd w:val="clear" w:color="auto" w:fill="auto"/>
            <w:vAlign w:val="center"/>
          </w:tcPr>
          <w:p w14:paraId="57C717D6">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479" w:type="dxa"/>
            <w:vMerge w:val="continue"/>
            <w:shd w:val="clear" w:color="auto" w:fill="auto"/>
            <w:vAlign w:val="center"/>
          </w:tcPr>
          <w:p w14:paraId="5B456D97">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72" w:type="dxa"/>
            <w:vMerge w:val="continue"/>
            <w:shd w:val="clear" w:color="auto" w:fill="auto"/>
            <w:noWrap/>
            <w:vAlign w:val="center"/>
          </w:tcPr>
          <w:p w14:paraId="63A8A70C">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702" w:type="dxa"/>
            <w:shd w:val="clear" w:color="auto" w:fill="auto"/>
            <w:noWrap/>
            <w:vAlign w:val="center"/>
          </w:tcPr>
          <w:p w14:paraId="21109BD9">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2</w:t>
            </w:r>
          </w:p>
        </w:tc>
        <w:tc>
          <w:tcPr>
            <w:tcW w:w="1380" w:type="dxa"/>
            <w:shd w:val="clear" w:color="auto" w:fill="auto"/>
            <w:noWrap/>
            <w:vAlign w:val="center"/>
          </w:tcPr>
          <w:p w14:paraId="43BB4D11">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4A550111302</w:t>
            </w:r>
          </w:p>
        </w:tc>
        <w:tc>
          <w:tcPr>
            <w:tcW w:w="1716" w:type="dxa"/>
            <w:shd w:val="clear" w:color="auto" w:fill="auto"/>
            <w:vAlign w:val="center"/>
          </w:tcPr>
          <w:p w14:paraId="14CDB569">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艺术史</w:t>
            </w:r>
          </w:p>
        </w:tc>
        <w:tc>
          <w:tcPr>
            <w:tcW w:w="646" w:type="dxa"/>
            <w:shd w:val="clear" w:color="auto" w:fill="auto"/>
            <w:vAlign w:val="center"/>
          </w:tcPr>
          <w:p w14:paraId="59F531DE">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 w:hAnsi="仿宋" w:eastAsia="仿宋" w:cs="仿宋"/>
                <w:kern w:val="0"/>
                <w:sz w:val="20"/>
                <w:szCs w:val="20"/>
                <w:lang w:bidi="ar"/>
              </w:rPr>
              <w:t>2</w:t>
            </w:r>
          </w:p>
        </w:tc>
        <w:tc>
          <w:tcPr>
            <w:tcW w:w="760" w:type="dxa"/>
            <w:shd w:val="clear" w:color="auto" w:fill="auto"/>
            <w:noWrap/>
            <w:vAlign w:val="center"/>
          </w:tcPr>
          <w:p w14:paraId="17169448">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 w:hAnsi="仿宋" w:eastAsia="仿宋" w:cs="仿宋"/>
                <w:kern w:val="0"/>
                <w:sz w:val="20"/>
                <w:szCs w:val="20"/>
                <w:lang w:bidi="ar"/>
              </w:rPr>
              <w:t>36</w:t>
            </w:r>
          </w:p>
        </w:tc>
        <w:tc>
          <w:tcPr>
            <w:tcW w:w="739" w:type="dxa"/>
            <w:shd w:val="clear" w:color="auto" w:fill="auto"/>
            <w:noWrap/>
            <w:vAlign w:val="center"/>
          </w:tcPr>
          <w:p w14:paraId="539508F7">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 w:hAnsi="仿宋" w:eastAsia="仿宋" w:cs="仿宋"/>
                <w:kern w:val="0"/>
                <w:sz w:val="20"/>
                <w:szCs w:val="20"/>
                <w:lang w:bidi="ar"/>
              </w:rPr>
              <w:t>36</w:t>
            </w:r>
          </w:p>
        </w:tc>
        <w:tc>
          <w:tcPr>
            <w:tcW w:w="628" w:type="dxa"/>
            <w:shd w:val="clear" w:color="auto" w:fill="auto"/>
            <w:noWrap/>
            <w:vAlign w:val="center"/>
          </w:tcPr>
          <w:p w14:paraId="7D89E8BF">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 w:hAnsi="仿宋" w:eastAsia="仿宋" w:cs="仿宋"/>
                <w:kern w:val="0"/>
                <w:sz w:val="20"/>
                <w:szCs w:val="20"/>
                <w:lang w:bidi="ar"/>
              </w:rPr>
              <w:t>0</w:t>
            </w:r>
          </w:p>
        </w:tc>
        <w:tc>
          <w:tcPr>
            <w:tcW w:w="328" w:type="dxa"/>
            <w:shd w:val="clear" w:color="auto" w:fill="auto"/>
            <w:noWrap/>
            <w:vAlign w:val="center"/>
          </w:tcPr>
          <w:p w14:paraId="3BB939E0">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2</w:t>
            </w:r>
          </w:p>
        </w:tc>
        <w:tc>
          <w:tcPr>
            <w:tcW w:w="350" w:type="dxa"/>
            <w:shd w:val="clear" w:color="auto" w:fill="auto"/>
            <w:noWrap/>
            <w:vAlign w:val="center"/>
          </w:tcPr>
          <w:p w14:paraId="33546759">
            <w:pPr>
              <w:keepNext w:val="0"/>
              <w:keepLines w:val="0"/>
              <w:pageBreakBefore w:val="0"/>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50" w:type="dxa"/>
            <w:shd w:val="clear" w:color="auto" w:fill="auto"/>
            <w:noWrap/>
            <w:vAlign w:val="center"/>
          </w:tcPr>
          <w:p w14:paraId="4DAD6FCB">
            <w:pPr>
              <w:keepNext w:val="0"/>
              <w:keepLines w:val="0"/>
              <w:pageBreakBefore w:val="0"/>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50" w:type="dxa"/>
            <w:shd w:val="clear" w:color="auto" w:fill="auto"/>
            <w:noWrap/>
            <w:vAlign w:val="center"/>
          </w:tcPr>
          <w:p w14:paraId="139BC26C">
            <w:pPr>
              <w:keepNext w:val="0"/>
              <w:keepLines w:val="0"/>
              <w:pageBreakBefore w:val="0"/>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473" w:type="dxa"/>
            <w:shd w:val="clear" w:color="auto" w:fill="auto"/>
            <w:noWrap/>
            <w:vAlign w:val="center"/>
          </w:tcPr>
          <w:p w14:paraId="53437211">
            <w:pPr>
              <w:keepNext w:val="0"/>
              <w:keepLines w:val="0"/>
              <w:pageBreakBefore w:val="0"/>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62" w:type="dxa"/>
            <w:shd w:val="clear" w:color="auto" w:fill="auto"/>
            <w:noWrap/>
            <w:vAlign w:val="center"/>
          </w:tcPr>
          <w:p w14:paraId="77AD04A5">
            <w:pPr>
              <w:keepNext w:val="0"/>
              <w:keepLines w:val="0"/>
              <w:pageBreakBefore w:val="0"/>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679" w:type="dxa"/>
            <w:shd w:val="clear" w:color="auto" w:fill="auto"/>
            <w:vAlign w:val="center"/>
          </w:tcPr>
          <w:p w14:paraId="2EF888AC">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考试</w:t>
            </w:r>
          </w:p>
        </w:tc>
      </w:tr>
      <w:tr w14:paraId="28B23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320" w:type="dxa"/>
            <w:vMerge w:val="continue"/>
            <w:shd w:val="clear" w:color="auto" w:fill="auto"/>
            <w:vAlign w:val="center"/>
          </w:tcPr>
          <w:p w14:paraId="41BA554F">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479" w:type="dxa"/>
            <w:vMerge w:val="continue"/>
            <w:shd w:val="clear" w:color="auto" w:fill="auto"/>
            <w:vAlign w:val="center"/>
          </w:tcPr>
          <w:p w14:paraId="6FBF5F9F">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72" w:type="dxa"/>
            <w:vMerge w:val="continue"/>
            <w:shd w:val="clear" w:color="auto" w:fill="auto"/>
            <w:noWrap/>
            <w:vAlign w:val="center"/>
          </w:tcPr>
          <w:p w14:paraId="28DD4F9B">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702" w:type="dxa"/>
            <w:shd w:val="clear" w:color="auto" w:fill="auto"/>
            <w:noWrap/>
            <w:vAlign w:val="center"/>
          </w:tcPr>
          <w:p w14:paraId="33AB2ED4">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3</w:t>
            </w:r>
          </w:p>
        </w:tc>
        <w:tc>
          <w:tcPr>
            <w:tcW w:w="1380" w:type="dxa"/>
            <w:shd w:val="clear" w:color="auto" w:fill="auto"/>
            <w:noWrap/>
            <w:vAlign w:val="center"/>
          </w:tcPr>
          <w:p w14:paraId="7CE24D84">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4B550113301</w:t>
            </w:r>
          </w:p>
        </w:tc>
        <w:tc>
          <w:tcPr>
            <w:tcW w:w="1716" w:type="dxa"/>
            <w:shd w:val="clear" w:color="auto" w:fill="auto"/>
            <w:vAlign w:val="center"/>
          </w:tcPr>
          <w:p w14:paraId="2DEF0076">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设计造型基础</w:t>
            </w:r>
          </w:p>
        </w:tc>
        <w:tc>
          <w:tcPr>
            <w:tcW w:w="646" w:type="dxa"/>
            <w:shd w:val="clear" w:color="auto" w:fill="auto"/>
            <w:vAlign w:val="center"/>
          </w:tcPr>
          <w:p w14:paraId="7076961A">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 w:hAnsi="仿宋" w:eastAsia="仿宋" w:cs="仿宋"/>
                <w:kern w:val="0"/>
                <w:sz w:val="20"/>
                <w:szCs w:val="20"/>
                <w:lang w:bidi="ar"/>
              </w:rPr>
              <w:t>4</w:t>
            </w:r>
          </w:p>
        </w:tc>
        <w:tc>
          <w:tcPr>
            <w:tcW w:w="760" w:type="dxa"/>
            <w:shd w:val="clear" w:color="auto" w:fill="auto"/>
            <w:noWrap/>
            <w:vAlign w:val="center"/>
          </w:tcPr>
          <w:p w14:paraId="7FBB0D64">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 w:hAnsi="仿宋" w:eastAsia="仿宋" w:cs="仿宋"/>
                <w:kern w:val="0"/>
                <w:sz w:val="20"/>
                <w:szCs w:val="20"/>
                <w:lang w:bidi="ar"/>
              </w:rPr>
              <w:t>64</w:t>
            </w:r>
          </w:p>
        </w:tc>
        <w:tc>
          <w:tcPr>
            <w:tcW w:w="739" w:type="dxa"/>
            <w:shd w:val="clear" w:color="auto" w:fill="auto"/>
            <w:noWrap/>
            <w:vAlign w:val="center"/>
          </w:tcPr>
          <w:p w14:paraId="4E24FE81">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 w:hAnsi="仿宋" w:eastAsia="仿宋" w:cs="仿宋"/>
                <w:kern w:val="0"/>
                <w:sz w:val="20"/>
                <w:szCs w:val="20"/>
                <w:lang w:bidi="ar"/>
              </w:rPr>
              <w:t>16</w:t>
            </w:r>
          </w:p>
        </w:tc>
        <w:tc>
          <w:tcPr>
            <w:tcW w:w="628" w:type="dxa"/>
            <w:shd w:val="clear" w:color="auto" w:fill="auto"/>
            <w:noWrap/>
            <w:vAlign w:val="center"/>
          </w:tcPr>
          <w:p w14:paraId="3595AA20">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 w:hAnsi="仿宋" w:eastAsia="仿宋" w:cs="仿宋"/>
                <w:kern w:val="0"/>
                <w:sz w:val="20"/>
                <w:szCs w:val="20"/>
                <w:lang w:bidi="ar"/>
              </w:rPr>
              <w:t>48</w:t>
            </w:r>
          </w:p>
        </w:tc>
        <w:tc>
          <w:tcPr>
            <w:tcW w:w="328" w:type="dxa"/>
            <w:shd w:val="clear" w:color="auto" w:fill="auto"/>
            <w:noWrap/>
            <w:vAlign w:val="center"/>
          </w:tcPr>
          <w:p w14:paraId="68E7E701">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4</w:t>
            </w:r>
          </w:p>
        </w:tc>
        <w:tc>
          <w:tcPr>
            <w:tcW w:w="350" w:type="dxa"/>
            <w:shd w:val="clear" w:color="auto" w:fill="auto"/>
            <w:noWrap/>
            <w:vAlign w:val="center"/>
          </w:tcPr>
          <w:p w14:paraId="2A46DDCC">
            <w:pPr>
              <w:keepNext w:val="0"/>
              <w:keepLines w:val="0"/>
              <w:pageBreakBefore w:val="0"/>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50" w:type="dxa"/>
            <w:shd w:val="clear" w:color="auto" w:fill="auto"/>
            <w:noWrap/>
            <w:vAlign w:val="center"/>
          </w:tcPr>
          <w:p w14:paraId="4C16823E">
            <w:pPr>
              <w:keepNext w:val="0"/>
              <w:keepLines w:val="0"/>
              <w:pageBreakBefore w:val="0"/>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50" w:type="dxa"/>
            <w:shd w:val="clear" w:color="auto" w:fill="auto"/>
            <w:noWrap/>
            <w:vAlign w:val="center"/>
          </w:tcPr>
          <w:p w14:paraId="10C18B9F">
            <w:pPr>
              <w:keepNext w:val="0"/>
              <w:keepLines w:val="0"/>
              <w:pageBreakBefore w:val="0"/>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473" w:type="dxa"/>
            <w:shd w:val="clear" w:color="auto" w:fill="auto"/>
            <w:noWrap/>
            <w:vAlign w:val="center"/>
          </w:tcPr>
          <w:p w14:paraId="5FE98FB4">
            <w:pPr>
              <w:keepNext w:val="0"/>
              <w:keepLines w:val="0"/>
              <w:pageBreakBefore w:val="0"/>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62" w:type="dxa"/>
            <w:shd w:val="clear" w:color="auto" w:fill="auto"/>
            <w:noWrap/>
            <w:vAlign w:val="center"/>
          </w:tcPr>
          <w:p w14:paraId="1154FDF8">
            <w:pPr>
              <w:keepNext w:val="0"/>
              <w:keepLines w:val="0"/>
              <w:pageBreakBefore w:val="0"/>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679" w:type="dxa"/>
            <w:shd w:val="clear" w:color="auto" w:fill="auto"/>
            <w:vAlign w:val="center"/>
          </w:tcPr>
          <w:p w14:paraId="12C42D57">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考查</w:t>
            </w:r>
          </w:p>
        </w:tc>
      </w:tr>
      <w:tr w14:paraId="1F0CD8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320" w:type="dxa"/>
            <w:vMerge w:val="continue"/>
            <w:shd w:val="clear" w:color="auto" w:fill="auto"/>
            <w:vAlign w:val="center"/>
          </w:tcPr>
          <w:p w14:paraId="6BC744D1">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479" w:type="dxa"/>
            <w:vMerge w:val="continue"/>
            <w:shd w:val="clear" w:color="auto" w:fill="auto"/>
            <w:vAlign w:val="center"/>
          </w:tcPr>
          <w:p w14:paraId="3AED36F9">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72" w:type="dxa"/>
            <w:vMerge w:val="continue"/>
            <w:shd w:val="clear" w:color="auto" w:fill="auto"/>
            <w:noWrap/>
            <w:vAlign w:val="center"/>
          </w:tcPr>
          <w:p w14:paraId="48CF9DE0">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702" w:type="dxa"/>
            <w:shd w:val="clear" w:color="auto" w:fill="auto"/>
            <w:noWrap/>
            <w:vAlign w:val="center"/>
          </w:tcPr>
          <w:p w14:paraId="4172A4C4">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4</w:t>
            </w:r>
          </w:p>
        </w:tc>
        <w:tc>
          <w:tcPr>
            <w:tcW w:w="1380" w:type="dxa"/>
            <w:shd w:val="clear" w:color="auto" w:fill="auto"/>
            <w:noWrap/>
            <w:vAlign w:val="center"/>
          </w:tcPr>
          <w:p w14:paraId="6D789CBA">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4B550113302</w:t>
            </w:r>
          </w:p>
        </w:tc>
        <w:tc>
          <w:tcPr>
            <w:tcW w:w="1716" w:type="dxa"/>
            <w:shd w:val="clear" w:color="auto" w:fill="auto"/>
            <w:vAlign w:val="center"/>
          </w:tcPr>
          <w:p w14:paraId="5B9C4A72">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数字图像编辑与设计</w:t>
            </w:r>
          </w:p>
        </w:tc>
        <w:tc>
          <w:tcPr>
            <w:tcW w:w="646" w:type="dxa"/>
            <w:shd w:val="clear" w:color="auto" w:fill="auto"/>
            <w:vAlign w:val="center"/>
          </w:tcPr>
          <w:p w14:paraId="436FFED3">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 w:hAnsi="仿宋" w:eastAsia="仿宋" w:cs="仿宋"/>
                <w:kern w:val="0"/>
                <w:sz w:val="20"/>
                <w:szCs w:val="20"/>
                <w:lang w:bidi="ar"/>
              </w:rPr>
              <w:t>4</w:t>
            </w:r>
          </w:p>
        </w:tc>
        <w:tc>
          <w:tcPr>
            <w:tcW w:w="760" w:type="dxa"/>
            <w:shd w:val="clear" w:color="auto" w:fill="auto"/>
            <w:noWrap/>
            <w:vAlign w:val="center"/>
          </w:tcPr>
          <w:p w14:paraId="0DF7ADEB">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 w:hAnsi="仿宋" w:eastAsia="仿宋" w:cs="仿宋"/>
                <w:kern w:val="0"/>
                <w:sz w:val="20"/>
                <w:szCs w:val="20"/>
                <w:lang w:bidi="ar"/>
              </w:rPr>
              <w:t>72</w:t>
            </w:r>
          </w:p>
        </w:tc>
        <w:tc>
          <w:tcPr>
            <w:tcW w:w="739" w:type="dxa"/>
            <w:shd w:val="clear" w:color="auto" w:fill="auto"/>
            <w:noWrap/>
            <w:vAlign w:val="center"/>
          </w:tcPr>
          <w:p w14:paraId="647C82B0">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 w:hAnsi="仿宋" w:eastAsia="仿宋" w:cs="仿宋"/>
                <w:kern w:val="0"/>
                <w:sz w:val="20"/>
                <w:szCs w:val="20"/>
                <w:lang w:bidi="ar"/>
              </w:rPr>
              <w:t>20</w:t>
            </w:r>
          </w:p>
        </w:tc>
        <w:tc>
          <w:tcPr>
            <w:tcW w:w="628" w:type="dxa"/>
            <w:shd w:val="clear" w:color="auto" w:fill="auto"/>
            <w:noWrap/>
            <w:vAlign w:val="center"/>
          </w:tcPr>
          <w:p w14:paraId="21485AAF">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 w:hAnsi="仿宋" w:eastAsia="仿宋" w:cs="仿宋"/>
                <w:kern w:val="0"/>
                <w:sz w:val="20"/>
                <w:szCs w:val="20"/>
                <w:lang w:bidi="ar"/>
              </w:rPr>
              <w:t>52</w:t>
            </w:r>
          </w:p>
        </w:tc>
        <w:tc>
          <w:tcPr>
            <w:tcW w:w="328" w:type="dxa"/>
            <w:shd w:val="clear" w:color="auto" w:fill="auto"/>
            <w:noWrap/>
            <w:vAlign w:val="center"/>
          </w:tcPr>
          <w:p w14:paraId="6E1B8E48">
            <w:pPr>
              <w:keepNext w:val="0"/>
              <w:keepLines w:val="0"/>
              <w:pageBreakBefore w:val="0"/>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50" w:type="dxa"/>
            <w:shd w:val="clear" w:color="auto" w:fill="auto"/>
            <w:noWrap/>
            <w:vAlign w:val="center"/>
          </w:tcPr>
          <w:p w14:paraId="49A6E086">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4</w:t>
            </w:r>
          </w:p>
        </w:tc>
        <w:tc>
          <w:tcPr>
            <w:tcW w:w="350" w:type="dxa"/>
            <w:shd w:val="clear" w:color="auto" w:fill="auto"/>
            <w:noWrap/>
            <w:vAlign w:val="center"/>
          </w:tcPr>
          <w:p w14:paraId="5262D789">
            <w:pPr>
              <w:keepNext w:val="0"/>
              <w:keepLines w:val="0"/>
              <w:pageBreakBefore w:val="0"/>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50" w:type="dxa"/>
            <w:shd w:val="clear" w:color="auto" w:fill="auto"/>
            <w:noWrap/>
            <w:vAlign w:val="center"/>
          </w:tcPr>
          <w:p w14:paraId="24F63F70">
            <w:pPr>
              <w:keepNext w:val="0"/>
              <w:keepLines w:val="0"/>
              <w:pageBreakBefore w:val="0"/>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473" w:type="dxa"/>
            <w:shd w:val="clear" w:color="auto" w:fill="auto"/>
            <w:noWrap/>
            <w:vAlign w:val="center"/>
          </w:tcPr>
          <w:p w14:paraId="7A493F6F">
            <w:pPr>
              <w:keepNext w:val="0"/>
              <w:keepLines w:val="0"/>
              <w:pageBreakBefore w:val="0"/>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62" w:type="dxa"/>
            <w:shd w:val="clear" w:color="auto" w:fill="auto"/>
            <w:noWrap/>
            <w:vAlign w:val="center"/>
          </w:tcPr>
          <w:p w14:paraId="6FD312C3">
            <w:pPr>
              <w:keepNext w:val="0"/>
              <w:keepLines w:val="0"/>
              <w:pageBreakBefore w:val="0"/>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679" w:type="dxa"/>
            <w:shd w:val="clear" w:color="auto" w:fill="auto"/>
            <w:vAlign w:val="center"/>
          </w:tcPr>
          <w:p w14:paraId="3027F66B">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考查</w:t>
            </w:r>
          </w:p>
        </w:tc>
      </w:tr>
      <w:tr w14:paraId="5553AC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320" w:type="dxa"/>
            <w:vMerge w:val="continue"/>
            <w:shd w:val="clear" w:color="auto" w:fill="auto"/>
            <w:vAlign w:val="center"/>
          </w:tcPr>
          <w:p w14:paraId="6BF2CE2D">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479" w:type="dxa"/>
            <w:vMerge w:val="continue"/>
            <w:shd w:val="clear" w:color="auto" w:fill="auto"/>
            <w:vAlign w:val="center"/>
          </w:tcPr>
          <w:p w14:paraId="05E33531">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72" w:type="dxa"/>
            <w:vMerge w:val="continue"/>
            <w:shd w:val="clear" w:color="auto" w:fill="auto"/>
            <w:noWrap/>
            <w:vAlign w:val="center"/>
          </w:tcPr>
          <w:p w14:paraId="74982D68">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702" w:type="dxa"/>
            <w:shd w:val="clear" w:color="auto" w:fill="auto"/>
            <w:noWrap/>
            <w:vAlign w:val="center"/>
          </w:tcPr>
          <w:p w14:paraId="7C4A4023">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5</w:t>
            </w:r>
          </w:p>
        </w:tc>
        <w:tc>
          <w:tcPr>
            <w:tcW w:w="1380" w:type="dxa"/>
            <w:shd w:val="clear" w:color="auto" w:fill="auto"/>
            <w:noWrap/>
            <w:vAlign w:val="center"/>
          </w:tcPr>
          <w:p w14:paraId="2821FD24">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4B550113303</w:t>
            </w:r>
          </w:p>
        </w:tc>
        <w:tc>
          <w:tcPr>
            <w:tcW w:w="1716" w:type="dxa"/>
            <w:shd w:val="clear" w:color="auto" w:fill="auto"/>
            <w:vAlign w:val="center"/>
          </w:tcPr>
          <w:p w14:paraId="39169ECB">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kern w:val="0"/>
                <w:sz w:val="20"/>
                <w:szCs w:val="20"/>
                <w:lang w:bidi="ar"/>
              </w:rPr>
              <w:t>数字图形创意与设计</w:t>
            </w:r>
          </w:p>
        </w:tc>
        <w:tc>
          <w:tcPr>
            <w:tcW w:w="646" w:type="dxa"/>
            <w:shd w:val="clear" w:color="auto" w:fill="auto"/>
            <w:vAlign w:val="center"/>
          </w:tcPr>
          <w:p w14:paraId="6DC732B7">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 w:hAnsi="仿宋" w:eastAsia="仿宋" w:cs="仿宋"/>
                <w:kern w:val="0"/>
                <w:sz w:val="20"/>
                <w:szCs w:val="20"/>
                <w:lang w:bidi="ar"/>
              </w:rPr>
              <w:t>4</w:t>
            </w:r>
          </w:p>
        </w:tc>
        <w:tc>
          <w:tcPr>
            <w:tcW w:w="760" w:type="dxa"/>
            <w:shd w:val="clear" w:color="auto" w:fill="auto"/>
            <w:noWrap/>
            <w:vAlign w:val="center"/>
          </w:tcPr>
          <w:p w14:paraId="60B91C74">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 w:hAnsi="仿宋" w:eastAsia="仿宋" w:cs="仿宋"/>
                <w:kern w:val="0"/>
                <w:sz w:val="20"/>
                <w:szCs w:val="20"/>
                <w:lang w:bidi="ar"/>
              </w:rPr>
              <w:t>72</w:t>
            </w:r>
          </w:p>
        </w:tc>
        <w:tc>
          <w:tcPr>
            <w:tcW w:w="739" w:type="dxa"/>
            <w:shd w:val="clear" w:color="auto" w:fill="auto"/>
            <w:noWrap/>
            <w:vAlign w:val="center"/>
          </w:tcPr>
          <w:p w14:paraId="364FDD12">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 w:hAnsi="仿宋" w:eastAsia="仿宋" w:cs="仿宋"/>
                <w:kern w:val="0"/>
                <w:sz w:val="20"/>
                <w:szCs w:val="20"/>
                <w:lang w:bidi="ar"/>
              </w:rPr>
              <w:t>20</w:t>
            </w:r>
          </w:p>
        </w:tc>
        <w:tc>
          <w:tcPr>
            <w:tcW w:w="628" w:type="dxa"/>
            <w:shd w:val="clear" w:color="auto" w:fill="auto"/>
            <w:noWrap/>
            <w:vAlign w:val="center"/>
          </w:tcPr>
          <w:p w14:paraId="54997606">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 w:hAnsi="仿宋" w:eastAsia="仿宋" w:cs="仿宋"/>
                <w:kern w:val="0"/>
                <w:sz w:val="20"/>
                <w:szCs w:val="20"/>
                <w:lang w:bidi="ar"/>
              </w:rPr>
              <w:t>52</w:t>
            </w:r>
          </w:p>
        </w:tc>
        <w:tc>
          <w:tcPr>
            <w:tcW w:w="328" w:type="dxa"/>
            <w:shd w:val="clear" w:color="auto" w:fill="auto"/>
            <w:noWrap/>
            <w:vAlign w:val="center"/>
          </w:tcPr>
          <w:p w14:paraId="1728C37A">
            <w:pPr>
              <w:keepNext w:val="0"/>
              <w:keepLines w:val="0"/>
              <w:pageBreakBefore w:val="0"/>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50" w:type="dxa"/>
            <w:shd w:val="clear" w:color="auto" w:fill="auto"/>
            <w:noWrap/>
            <w:vAlign w:val="center"/>
          </w:tcPr>
          <w:p w14:paraId="512C53E3">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kern w:val="0"/>
                <w:sz w:val="20"/>
                <w:szCs w:val="20"/>
                <w:lang w:bidi="ar"/>
              </w:rPr>
              <w:t>4</w:t>
            </w:r>
          </w:p>
        </w:tc>
        <w:tc>
          <w:tcPr>
            <w:tcW w:w="350" w:type="dxa"/>
            <w:shd w:val="clear" w:color="auto" w:fill="auto"/>
            <w:noWrap/>
            <w:vAlign w:val="center"/>
          </w:tcPr>
          <w:p w14:paraId="4ADF9991">
            <w:pPr>
              <w:keepNext w:val="0"/>
              <w:keepLines w:val="0"/>
              <w:pageBreakBefore w:val="0"/>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50" w:type="dxa"/>
            <w:shd w:val="clear" w:color="auto" w:fill="auto"/>
            <w:noWrap/>
            <w:vAlign w:val="center"/>
          </w:tcPr>
          <w:p w14:paraId="4C162414">
            <w:pPr>
              <w:keepNext w:val="0"/>
              <w:keepLines w:val="0"/>
              <w:pageBreakBefore w:val="0"/>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473" w:type="dxa"/>
            <w:shd w:val="clear" w:color="auto" w:fill="auto"/>
            <w:noWrap/>
            <w:vAlign w:val="center"/>
          </w:tcPr>
          <w:p w14:paraId="6E44B632">
            <w:pPr>
              <w:keepNext w:val="0"/>
              <w:keepLines w:val="0"/>
              <w:pageBreakBefore w:val="0"/>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62" w:type="dxa"/>
            <w:shd w:val="clear" w:color="auto" w:fill="auto"/>
            <w:noWrap/>
            <w:vAlign w:val="center"/>
          </w:tcPr>
          <w:p w14:paraId="44633B8C">
            <w:pPr>
              <w:keepNext w:val="0"/>
              <w:keepLines w:val="0"/>
              <w:pageBreakBefore w:val="0"/>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679" w:type="dxa"/>
            <w:shd w:val="clear" w:color="auto" w:fill="auto"/>
            <w:vAlign w:val="center"/>
          </w:tcPr>
          <w:p w14:paraId="6C1B020C">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kern w:val="0"/>
                <w:sz w:val="20"/>
                <w:szCs w:val="20"/>
                <w:lang w:bidi="ar"/>
              </w:rPr>
              <w:t>考查</w:t>
            </w:r>
          </w:p>
        </w:tc>
      </w:tr>
      <w:tr w14:paraId="79E4F7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jc w:val="center"/>
        </w:trPr>
        <w:tc>
          <w:tcPr>
            <w:tcW w:w="320" w:type="dxa"/>
            <w:vMerge w:val="continue"/>
            <w:shd w:val="clear" w:color="auto" w:fill="auto"/>
            <w:vAlign w:val="center"/>
          </w:tcPr>
          <w:p w14:paraId="69917841">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479" w:type="dxa"/>
            <w:vMerge w:val="continue"/>
            <w:shd w:val="clear" w:color="auto" w:fill="auto"/>
            <w:vAlign w:val="center"/>
          </w:tcPr>
          <w:p w14:paraId="47ECACE7">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72" w:type="dxa"/>
            <w:vMerge w:val="continue"/>
            <w:shd w:val="clear" w:color="auto" w:fill="auto"/>
            <w:noWrap/>
            <w:vAlign w:val="center"/>
          </w:tcPr>
          <w:p w14:paraId="21479C3E">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702" w:type="dxa"/>
            <w:shd w:val="clear" w:color="auto" w:fill="auto"/>
            <w:noWrap/>
            <w:vAlign w:val="center"/>
          </w:tcPr>
          <w:p w14:paraId="5CCF6E92">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6</w:t>
            </w:r>
          </w:p>
        </w:tc>
        <w:tc>
          <w:tcPr>
            <w:tcW w:w="1380" w:type="dxa"/>
            <w:shd w:val="clear" w:color="auto" w:fill="auto"/>
            <w:noWrap/>
            <w:vAlign w:val="center"/>
          </w:tcPr>
          <w:p w14:paraId="06423B7E">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4B550113304</w:t>
            </w:r>
          </w:p>
        </w:tc>
        <w:tc>
          <w:tcPr>
            <w:tcW w:w="1716" w:type="dxa"/>
            <w:shd w:val="clear" w:color="auto" w:fill="auto"/>
            <w:vAlign w:val="center"/>
          </w:tcPr>
          <w:p w14:paraId="1B0A0D90">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kern w:val="0"/>
                <w:sz w:val="20"/>
                <w:szCs w:val="20"/>
                <w:lang w:bidi="ar"/>
              </w:rPr>
              <w:t>AI软件</w:t>
            </w:r>
          </w:p>
        </w:tc>
        <w:tc>
          <w:tcPr>
            <w:tcW w:w="646" w:type="dxa"/>
            <w:shd w:val="clear" w:color="auto" w:fill="auto"/>
            <w:vAlign w:val="center"/>
          </w:tcPr>
          <w:p w14:paraId="176EAE65">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 w:hAnsi="仿宋" w:eastAsia="仿宋" w:cs="仿宋"/>
                <w:kern w:val="0"/>
                <w:sz w:val="20"/>
                <w:szCs w:val="20"/>
                <w:lang w:bidi="ar"/>
              </w:rPr>
              <w:t>4</w:t>
            </w:r>
          </w:p>
        </w:tc>
        <w:tc>
          <w:tcPr>
            <w:tcW w:w="760" w:type="dxa"/>
            <w:shd w:val="clear" w:color="auto" w:fill="auto"/>
            <w:noWrap/>
            <w:vAlign w:val="center"/>
          </w:tcPr>
          <w:p w14:paraId="266FE747">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 w:hAnsi="仿宋" w:eastAsia="仿宋" w:cs="仿宋"/>
                <w:kern w:val="0"/>
                <w:sz w:val="20"/>
                <w:szCs w:val="20"/>
                <w:lang w:bidi="ar"/>
              </w:rPr>
              <w:t>72</w:t>
            </w:r>
          </w:p>
        </w:tc>
        <w:tc>
          <w:tcPr>
            <w:tcW w:w="739" w:type="dxa"/>
            <w:shd w:val="clear" w:color="auto" w:fill="auto"/>
            <w:noWrap/>
            <w:vAlign w:val="center"/>
          </w:tcPr>
          <w:p w14:paraId="75C83972">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 w:hAnsi="仿宋" w:eastAsia="仿宋" w:cs="仿宋"/>
                <w:kern w:val="0"/>
                <w:sz w:val="20"/>
                <w:szCs w:val="20"/>
                <w:lang w:bidi="ar"/>
              </w:rPr>
              <w:t>20</w:t>
            </w:r>
          </w:p>
        </w:tc>
        <w:tc>
          <w:tcPr>
            <w:tcW w:w="628" w:type="dxa"/>
            <w:shd w:val="clear" w:color="auto" w:fill="auto"/>
            <w:noWrap/>
            <w:vAlign w:val="center"/>
          </w:tcPr>
          <w:p w14:paraId="0DFD4E91">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 w:hAnsi="仿宋" w:eastAsia="仿宋" w:cs="仿宋"/>
                <w:kern w:val="0"/>
                <w:sz w:val="20"/>
                <w:szCs w:val="20"/>
                <w:lang w:bidi="ar"/>
              </w:rPr>
              <w:t>52</w:t>
            </w:r>
          </w:p>
        </w:tc>
        <w:tc>
          <w:tcPr>
            <w:tcW w:w="328" w:type="dxa"/>
            <w:shd w:val="clear" w:color="auto" w:fill="auto"/>
            <w:noWrap/>
            <w:vAlign w:val="center"/>
          </w:tcPr>
          <w:p w14:paraId="7C32E3E4">
            <w:pPr>
              <w:keepNext w:val="0"/>
              <w:keepLines w:val="0"/>
              <w:pageBreakBefore w:val="0"/>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50" w:type="dxa"/>
            <w:shd w:val="clear" w:color="auto" w:fill="auto"/>
            <w:noWrap/>
            <w:vAlign w:val="center"/>
          </w:tcPr>
          <w:p w14:paraId="152B4536">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kern w:val="0"/>
                <w:sz w:val="20"/>
                <w:szCs w:val="20"/>
                <w:lang w:bidi="ar"/>
              </w:rPr>
              <w:t>4</w:t>
            </w:r>
          </w:p>
        </w:tc>
        <w:tc>
          <w:tcPr>
            <w:tcW w:w="350" w:type="dxa"/>
            <w:shd w:val="clear" w:color="auto" w:fill="auto"/>
            <w:noWrap/>
            <w:vAlign w:val="center"/>
          </w:tcPr>
          <w:p w14:paraId="71CE662A">
            <w:pPr>
              <w:keepNext w:val="0"/>
              <w:keepLines w:val="0"/>
              <w:pageBreakBefore w:val="0"/>
              <w:kinsoku/>
              <w:wordWrap/>
              <w:overflowPunct/>
              <w:topLinePunct w:val="0"/>
              <w:autoSpaceDE/>
              <w:autoSpaceDN/>
              <w:bidi w:val="0"/>
              <w:adjustRightInd/>
              <w:snapToGrid/>
              <w:spacing w:line="300" w:lineRule="exact"/>
              <w:rPr>
                <w:rFonts w:ascii="仿宋_GB2312" w:hAnsi="仿宋_GB2312" w:eastAsia="仿宋_GB2312" w:cs="仿宋_GB2312"/>
                <w:sz w:val="20"/>
                <w:szCs w:val="20"/>
              </w:rPr>
            </w:pPr>
          </w:p>
        </w:tc>
        <w:tc>
          <w:tcPr>
            <w:tcW w:w="350" w:type="dxa"/>
            <w:shd w:val="clear" w:color="auto" w:fill="auto"/>
            <w:noWrap/>
            <w:vAlign w:val="center"/>
          </w:tcPr>
          <w:p w14:paraId="33220A93">
            <w:pPr>
              <w:keepNext w:val="0"/>
              <w:keepLines w:val="0"/>
              <w:pageBreakBefore w:val="0"/>
              <w:kinsoku/>
              <w:wordWrap/>
              <w:overflowPunct/>
              <w:topLinePunct w:val="0"/>
              <w:autoSpaceDE/>
              <w:autoSpaceDN/>
              <w:bidi w:val="0"/>
              <w:adjustRightInd/>
              <w:snapToGrid/>
              <w:spacing w:line="300" w:lineRule="exact"/>
              <w:rPr>
                <w:rFonts w:ascii="仿宋_GB2312" w:hAnsi="仿宋_GB2312" w:eastAsia="仿宋_GB2312" w:cs="仿宋_GB2312"/>
                <w:sz w:val="20"/>
                <w:szCs w:val="20"/>
              </w:rPr>
            </w:pPr>
          </w:p>
        </w:tc>
        <w:tc>
          <w:tcPr>
            <w:tcW w:w="473" w:type="dxa"/>
            <w:shd w:val="clear" w:color="auto" w:fill="auto"/>
            <w:noWrap/>
            <w:vAlign w:val="center"/>
          </w:tcPr>
          <w:p w14:paraId="4127348B">
            <w:pPr>
              <w:keepNext w:val="0"/>
              <w:keepLines w:val="0"/>
              <w:pageBreakBefore w:val="0"/>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62" w:type="dxa"/>
            <w:shd w:val="clear" w:color="auto" w:fill="auto"/>
            <w:noWrap/>
            <w:vAlign w:val="center"/>
          </w:tcPr>
          <w:p w14:paraId="24566D5B">
            <w:pPr>
              <w:keepNext w:val="0"/>
              <w:keepLines w:val="0"/>
              <w:pageBreakBefore w:val="0"/>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679" w:type="dxa"/>
            <w:shd w:val="clear" w:color="auto" w:fill="auto"/>
            <w:vAlign w:val="center"/>
          </w:tcPr>
          <w:p w14:paraId="2E7F6EAD">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kern w:val="0"/>
                <w:sz w:val="20"/>
                <w:szCs w:val="20"/>
                <w:lang w:bidi="ar"/>
              </w:rPr>
              <w:t>考查</w:t>
            </w:r>
          </w:p>
        </w:tc>
      </w:tr>
      <w:tr w14:paraId="43F6B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320" w:type="dxa"/>
            <w:vMerge w:val="continue"/>
            <w:shd w:val="clear" w:color="auto" w:fill="auto"/>
            <w:vAlign w:val="center"/>
          </w:tcPr>
          <w:p w14:paraId="73347183">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479" w:type="dxa"/>
            <w:vMerge w:val="continue"/>
            <w:shd w:val="clear" w:color="auto" w:fill="auto"/>
            <w:vAlign w:val="center"/>
          </w:tcPr>
          <w:p w14:paraId="3E47C0DE">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72" w:type="dxa"/>
            <w:vMerge w:val="continue"/>
            <w:shd w:val="clear" w:color="auto" w:fill="auto"/>
            <w:noWrap/>
            <w:vAlign w:val="center"/>
          </w:tcPr>
          <w:p w14:paraId="510CFB33">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702" w:type="dxa"/>
            <w:shd w:val="clear" w:color="auto" w:fill="auto"/>
            <w:noWrap/>
            <w:vAlign w:val="center"/>
          </w:tcPr>
          <w:p w14:paraId="1A65A8BB">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7</w:t>
            </w:r>
          </w:p>
        </w:tc>
        <w:tc>
          <w:tcPr>
            <w:tcW w:w="1380" w:type="dxa"/>
            <w:shd w:val="clear" w:color="auto" w:fill="auto"/>
            <w:noWrap/>
            <w:vAlign w:val="center"/>
          </w:tcPr>
          <w:p w14:paraId="00B2274A">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4B550113305</w:t>
            </w:r>
          </w:p>
        </w:tc>
        <w:tc>
          <w:tcPr>
            <w:tcW w:w="1716" w:type="dxa"/>
            <w:shd w:val="clear" w:color="auto" w:fill="auto"/>
            <w:vAlign w:val="center"/>
          </w:tcPr>
          <w:p w14:paraId="212A1F9D">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kern w:val="0"/>
                <w:sz w:val="20"/>
                <w:szCs w:val="20"/>
                <w:lang w:bidi="ar"/>
              </w:rPr>
              <w:t>设计创意手绘</w:t>
            </w:r>
          </w:p>
        </w:tc>
        <w:tc>
          <w:tcPr>
            <w:tcW w:w="646" w:type="dxa"/>
            <w:shd w:val="clear" w:color="auto" w:fill="auto"/>
            <w:vAlign w:val="center"/>
          </w:tcPr>
          <w:p w14:paraId="754277AD">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 w:hAnsi="仿宋" w:eastAsia="仿宋" w:cs="仿宋"/>
                <w:kern w:val="0"/>
                <w:sz w:val="20"/>
                <w:szCs w:val="20"/>
                <w:lang w:bidi="ar"/>
              </w:rPr>
              <w:t>2</w:t>
            </w:r>
          </w:p>
        </w:tc>
        <w:tc>
          <w:tcPr>
            <w:tcW w:w="760" w:type="dxa"/>
            <w:shd w:val="clear" w:color="auto" w:fill="auto"/>
            <w:noWrap/>
            <w:vAlign w:val="center"/>
          </w:tcPr>
          <w:p w14:paraId="118AFB8C">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 w:hAnsi="仿宋" w:eastAsia="仿宋" w:cs="仿宋"/>
                <w:kern w:val="0"/>
                <w:sz w:val="20"/>
                <w:szCs w:val="20"/>
                <w:lang w:bidi="ar"/>
              </w:rPr>
              <w:t>32</w:t>
            </w:r>
          </w:p>
        </w:tc>
        <w:tc>
          <w:tcPr>
            <w:tcW w:w="739" w:type="dxa"/>
            <w:shd w:val="clear" w:color="auto" w:fill="auto"/>
            <w:noWrap/>
            <w:vAlign w:val="center"/>
          </w:tcPr>
          <w:p w14:paraId="52EC268D">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 w:hAnsi="仿宋" w:eastAsia="仿宋" w:cs="仿宋"/>
                <w:kern w:val="0"/>
                <w:sz w:val="20"/>
                <w:szCs w:val="20"/>
                <w:lang w:bidi="ar"/>
              </w:rPr>
              <w:t>12</w:t>
            </w:r>
          </w:p>
        </w:tc>
        <w:tc>
          <w:tcPr>
            <w:tcW w:w="628" w:type="dxa"/>
            <w:shd w:val="clear" w:color="auto" w:fill="auto"/>
            <w:noWrap/>
            <w:vAlign w:val="center"/>
          </w:tcPr>
          <w:p w14:paraId="4C0B750D">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 w:hAnsi="仿宋" w:eastAsia="仿宋" w:cs="仿宋"/>
                <w:kern w:val="0"/>
                <w:sz w:val="20"/>
                <w:szCs w:val="20"/>
                <w:lang w:bidi="ar"/>
              </w:rPr>
              <w:t>20</w:t>
            </w:r>
          </w:p>
        </w:tc>
        <w:tc>
          <w:tcPr>
            <w:tcW w:w="328" w:type="dxa"/>
            <w:shd w:val="clear" w:color="auto" w:fill="auto"/>
            <w:noWrap/>
            <w:vAlign w:val="center"/>
          </w:tcPr>
          <w:p w14:paraId="31D6A8B7">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kern w:val="0"/>
                <w:sz w:val="20"/>
                <w:szCs w:val="20"/>
                <w:lang w:bidi="ar"/>
              </w:rPr>
              <w:t>2</w:t>
            </w:r>
          </w:p>
        </w:tc>
        <w:tc>
          <w:tcPr>
            <w:tcW w:w="350" w:type="dxa"/>
            <w:shd w:val="clear" w:color="auto" w:fill="auto"/>
            <w:noWrap/>
            <w:vAlign w:val="center"/>
          </w:tcPr>
          <w:p w14:paraId="04F754EC">
            <w:pPr>
              <w:keepNext w:val="0"/>
              <w:keepLines w:val="0"/>
              <w:pageBreakBefore w:val="0"/>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50" w:type="dxa"/>
            <w:shd w:val="clear" w:color="auto" w:fill="auto"/>
            <w:noWrap/>
            <w:vAlign w:val="center"/>
          </w:tcPr>
          <w:p w14:paraId="3B321953">
            <w:pPr>
              <w:keepNext w:val="0"/>
              <w:keepLines w:val="0"/>
              <w:pageBreakBefore w:val="0"/>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50" w:type="dxa"/>
            <w:shd w:val="clear" w:color="auto" w:fill="auto"/>
            <w:noWrap/>
            <w:vAlign w:val="center"/>
          </w:tcPr>
          <w:p w14:paraId="36309D35">
            <w:pPr>
              <w:keepNext w:val="0"/>
              <w:keepLines w:val="0"/>
              <w:pageBreakBefore w:val="0"/>
              <w:kinsoku/>
              <w:wordWrap/>
              <w:overflowPunct/>
              <w:topLinePunct w:val="0"/>
              <w:autoSpaceDE/>
              <w:autoSpaceDN/>
              <w:bidi w:val="0"/>
              <w:adjustRightInd/>
              <w:snapToGrid/>
              <w:spacing w:line="300" w:lineRule="exact"/>
              <w:rPr>
                <w:rFonts w:ascii="仿宋_GB2312" w:hAnsi="仿宋_GB2312" w:eastAsia="仿宋_GB2312" w:cs="仿宋_GB2312"/>
                <w:sz w:val="20"/>
                <w:szCs w:val="20"/>
              </w:rPr>
            </w:pPr>
          </w:p>
        </w:tc>
        <w:tc>
          <w:tcPr>
            <w:tcW w:w="473" w:type="dxa"/>
            <w:shd w:val="clear" w:color="auto" w:fill="auto"/>
            <w:noWrap/>
            <w:vAlign w:val="center"/>
          </w:tcPr>
          <w:p w14:paraId="25CCD1C5">
            <w:pPr>
              <w:keepNext w:val="0"/>
              <w:keepLines w:val="0"/>
              <w:pageBreakBefore w:val="0"/>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62" w:type="dxa"/>
            <w:shd w:val="clear" w:color="auto" w:fill="auto"/>
            <w:noWrap/>
            <w:vAlign w:val="center"/>
          </w:tcPr>
          <w:p w14:paraId="6C5E120C">
            <w:pPr>
              <w:keepNext w:val="0"/>
              <w:keepLines w:val="0"/>
              <w:pageBreakBefore w:val="0"/>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679" w:type="dxa"/>
            <w:shd w:val="clear" w:color="auto" w:fill="auto"/>
            <w:vAlign w:val="center"/>
          </w:tcPr>
          <w:p w14:paraId="35CDD1B6">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kern w:val="0"/>
                <w:sz w:val="20"/>
                <w:szCs w:val="20"/>
                <w:lang w:bidi="ar"/>
              </w:rPr>
              <w:t>考查</w:t>
            </w:r>
          </w:p>
        </w:tc>
      </w:tr>
      <w:tr w14:paraId="3DB8F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320" w:type="dxa"/>
            <w:vMerge w:val="continue"/>
            <w:shd w:val="clear" w:color="auto" w:fill="auto"/>
            <w:vAlign w:val="center"/>
          </w:tcPr>
          <w:p w14:paraId="1EA901F6">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479" w:type="dxa"/>
            <w:vMerge w:val="continue"/>
            <w:shd w:val="clear" w:color="auto" w:fill="auto"/>
            <w:vAlign w:val="center"/>
          </w:tcPr>
          <w:p w14:paraId="4B624712">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72" w:type="dxa"/>
            <w:vMerge w:val="continue"/>
            <w:shd w:val="clear" w:color="auto" w:fill="auto"/>
            <w:noWrap/>
            <w:vAlign w:val="center"/>
          </w:tcPr>
          <w:p w14:paraId="307D3C35">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702" w:type="dxa"/>
            <w:shd w:val="clear" w:color="auto" w:fill="auto"/>
            <w:noWrap/>
            <w:vAlign w:val="center"/>
          </w:tcPr>
          <w:p w14:paraId="26EEA131">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color w:val="000000"/>
                <w:kern w:val="0"/>
                <w:sz w:val="20"/>
                <w:szCs w:val="20"/>
                <w:lang w:bidi="ar"/>
              </w:rPr>
            </w:pPr>
            <w:r>
              <w:rPr>
                <w:rFonts w:hint="eastAsia" w:ascii="仿宋_GB2312" w:hAnsi="仿宋_GB2312" w:eastAsia="仿宋_GB2312" w:cs="仿宋_GB2312"/>
                <w:color w:val="000000"/>
                <w:kern w:val="0"/>
                <w:sz w:val="20"/>
                <w:szCs w:val="20"/>
                <w:lang w:bidi="ar"/>
              </w:rPr>
              <w:t>8</w:t>
            </w:r>
          </w:p>
        </w:tc>
        <w:tc>
          <w:tcPr>
            <w:tcW w:w="1380" w:type="dxa"/>
            <w:shd w:val="clear" w:color="auto" w:fill="auto"/>
            <w:noWrap/>
            <w:vAlign w:val="center"/>
          </w:tcPr>
          <w:p w14:paraId="786B7FB9">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4B550113306</w:t>
            </w:r>
          </w:p>
        </w:tc>
        <w:tc>
          <w:tcPr>
            <w:tcW w:w="1716" w:type="dxa"/>
            <w:shd w:val="clear" w:color="auto" w:fill="auto"/>
            <w:vAlign w:val="center"/>
          </w:tcPr>
          <w:p w14:paraId="27C88933">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kern w:val="0"/>
                <w:sz w:val="20"/>
                <w:szCs w:val="20"/>
                <w:lang w:bidi="ar"/>
              </w:rPr>
              <w:t>字体与编排设计</w:t>
            </w:r>
          </w:p>
        </w:tc>
        <w:tc>
          <w:tcPr>
            <w:tcW w:w="646" w:type="dxa"/>
            <w:shd w:val="clear" w:color="auto" w:fill="auto"/>
            <w:vAlign w:val="center"/>
          </w:tcPr>
          <w:p w14:paraId="1E9E4DA2">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 w:hAnsi="仿宋" w:eastAsia="仿宋" w:cs="仿宋"/>
                <w:kern w:val="0"/>
                <w:sz w:val="20"/>
                <w:szCs w:val="20"/>
                <w:lang w:bidi="ar"/>
              </w:rPr>
              <w:t>4</w:t>
            </w:r>
          </w:p>
        </w:tc>
        <w:tc>
          <w:tcPr>
            <w:tcW w:w="760" w:type="dxa"/>
            <w:shd w:val="clear" w:color="auto" w:fill="auto"/>
            <w:noWrap/>
            <w:vAlign w:val="center"/>
          </w:tcPr>
          <w:p w14:paraId="0A08AF65">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 w:hAnsi="仿宋" w:eastAsia="仿宋" w:cs="仿宋"/>
                <w:kern w:val="0"/>
                <w:sz w:val="20"/>
                <w:szCs w:val="20"/>
                <w:lang w:bidi="ar"/>
              </w:rPr>
              <w:t>72</w:t>
            </w:r>
          </w:p>
        </w:tc>
        <w:tc>
          <w:tcPr>
            <w:tcW w:w="739" w:type="dxa"/>
            <w:shd w:val="clear" w:color="auto" w:fill="auto"/>
            <w:noWrap/>
            <w:vAlign w:val="center"/>
          </w:tcPr>
          <w:p w14:paraId="76C0F631">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 w:hAnsi="仿宋" w:eastAsia="仿宋" w:cs="仿宋"/>
                <w:kern w:val="0"/>
                <w:sz w:val="20"/>
                <w:szCs w:val="20"/>
                <w:lang w:bidi="ar"/>
              </w:rPr>
              <w:t>20</w:t>
            </w:r>
          </w:p>
        </w:tc>
        <w:tc>
          <w:tcPr>
            <w:tcW w:w="628" w:type="dxa"/>
            <w:shd w:val="clear" w:color="auto" w:fill="auto"/>
            <w:noWrap/>
            <w:vAlign w:val="center"/>
          </w:tcPr>
          <w:p w14:paraId="68DD74FB">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 w:hAnsi="仿宋" w:eastAsia="仿宋" w:cs="仿宋"/>
                <w:kern w:val="0"/>
                <w:sz w:val="20"/>
                <w:szCs w:val="20"/>
                <w:lang w:bidi="ar"/>
              </w:rPr>
              <w:t>52</w:t>
            </w:r>
          </w:p>
        </w:tc>
        <w:tc>
          <w:tcPr>
            <w:tcW w:w="328" w:type="dxa"/>
            <w:shd w:val="clear" w:color="auto" w:fill="auto"/>
            <w:noWrap/>
            <w:vAlign w:val="center"/>
          </w:tcPr>
          <w:p w14:paraId="15A21525">
            <w:pPr>
              <w:keepNext w:val="0"/>
              <w:keepLines w:val="0"/>
              <w:pageBreakBefore w:val="0"/>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50" w:type="dxa"/>
            <w:shd w:val="clear" w:color="auto" w:fill="auto"/>
            <w:noWrap/>
            <w:vAlign w:val="center"/>
          </w:tcPr>
          <w:p w14:paraId="281B5E33">
            <w:pPr>
              <w:keepNext w:val="0"/>
              <w:keepLines w:val="0"/>
              <w:pageBreakBefore w:val="0"/>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50" w:type="dxa"/>
            <w:shd w:val="clear" w:color="auto" w:fill="auto"/>
            <w:noWrap/>
            <w:vAlign w:val="center"/>
          </w:tcPr>
          <w:p w14:paraId="0D82F156">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kern w:val="0"/>
                <w:sz w:val="20"/>
                <w:szCs w:val="20"/>
                <w:lang w:bidi="ar"/>
              </w:rPr>
              <w:t>4</w:t>
            </w:r>
          </w:p>
        </w:tc>
        <w:tc>
          <w:tcPr>
            <w:tcW w:w="350" w:type="dxa"/>
            <w:shd w:val="clear" w:color="auto" w:fill="auto"/>
            <w:noWrap/>
            <w:vAlign w:val="center"/>
          </w:tcPr>
          <w:p w14:paraId="1D6D637F">
            <w:pPr>
              <w:keepNext w:val="0"/>
              <w:keepLines w:val="0"/>
              <w:pageBreakBefore w:val="0"/>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473" w:type="dxa"/>
            <w:shd w:val="clear" w:color="auto" w:fill="auto"/>
            <w:noWrap/>
            <w:vAlign w:val="center"/>
          </w:tcPr>
          <w:p w14:paraId="7598195A">
            <w:pPr>
              <w:keepNext w:val="0"/>
              <w:keepLines w:val="0"/>
              <w:pageBreakBefore w:val="0"/>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62" w:type="dxa"/>
            <w:shd w:val="clear" w:color="auto" w:fill="auto"/>
            <w:noWrap/>
            <w:vAlign w:val="center"/>
          </w:tcPr>
          <w:p w14:paraId="0108E14C">
            <w:pPr>
              <w:keepNext w:val="0"/>
              <w:keepLines w:val="0"/>
              <w:pageBreakBefore w:val="0"/>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679" w:type="dxa"/>
            <w:shd w:val="clear" w:color="auto" w:fill="auto"/>
            <w:vAlign w:val="center"/>
          </w:tcPr>
          <w:p w14:paraId="49A7482B">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kern w:val="0"/>
                <w:sz w:val="20"/>
                <w:szCs w:val="20"/>
                <w:lang w:bidi="ar"/>
              </w:rPr>
              <w:t>考查</w:t>
            </w:r>
          </w:p>
        </w:tc>
      </w:tr>
      <w:tr w14:paraId="72E1F8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320" w:type="dxa"/>
            <w:vMerge w:val="continue"/>
            <w:shd w:val="clear" w:color="auto" w:fill="auto"/>
            <w:vAlign w:val="center"/>
          </w:tcPr>
          <w:p w14:paraId="6DA4497D">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479" w:type="dxa"/>
            <w:vMerge w:val="continue"/>
            <w:shd w:val="clear" w:color="auto" w:fill="auto"/>
            <w:vAlign w:val="center"/>
          </w:tcPr>
          <w:p w14:paraId="3B30ACDE">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72" w:type="dxa"/>
            <w:vMerge w:val="continue"/>
            <w:shd w:val="clear" w:color="auto" w:fill="auto"/>
            <w:noWrap/>
            <w:vAlign w:val="center"/>
          </w:tcPr>
          <w:p w14:paraId="3CDA7788">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702" w:type="dxa"/>
            <w:shd w:val="clear" w:color="auto" w:fill="auto"/>
            <w:noWrap/>
            <w:vAlign w:val="center"/>
          </w:tcPr>
          <w:p w14:paraId="0E1590EF">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color w:val="000000"/>
                <w:kern w:val="0"/>
                <w:sz w:val="20"/>
                <w:szCs w:val="20"/>
                <w:lang w:bidi="ar"/>
              </w:rPr>
            </w:pPr>
            <w:r>
              <w:rPr>
                <w:rFonts w:hint="eastAsia" w:ascii="仿宋_GB2312" w:hAnsi="仿宋_GB2312" w:eastAsia="仿宋_GB2312" w:cs="仿宋_GB2312"/>
                <w:color w:val="000000"/>
                <w:kern w:val="0"/>
                <w:sz w:val="20"/>
                <w:szCs w:val="20"/>
                <w:lang w:bidi="ar"/>
              </w:rPr>
              <w:t>9</w:t>
            </w:r>
          </w:p>
        </w:tc>
        <w:tc>
          <w:tcPr>
            <w:tcW w:w="1380" w:type="dxa"/>
            <w:shd w:val="clear" w:color="auto" w:fill="auto"/>
            <w:noWrap/>
            <w:vAlign w:val="center"/>
          </w:tcPr>
          <w:p w14:paraId="733C074C">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4B550113307</w:t>
            </w:r>
          </w:p>
        </w:tc>
        <w:tc>
          <w:tcPr>
            <w:tcW w:w="1716" w:type="dxa"/>
            <w:shd w:val="clear" w:color="auto" w:fill="auto"/>
            <w:vAlign w:val="center"/>
          </w:tcPr>
          <w:p w14:paraId="5F283A9A">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kern w:val="0"/>
                <w:sz w:val="20"/>
                <w:szCs w:val="20"/>
                <w:lang w:bidi="ar"/>
              </w:rPr>
              <w:t>广告与市场营销</w:t>
            </w:r>
          </w:p>
        </w:tc>
        <w:tc>
          <w:tcPr>
            <w:tcW w:w="646" w:type="dxa"/>
            <w:shd w:val="clear" w:color="auto" w:fill="auto"/>
            <w:vAlign w:val="center"/>
          </w:tcPr>
          <w:p w14:paraId="645B6A55">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 w:hAnsi="仿宋" w:eastAsia="仿宋" w:cs="仿宋"/>
                <w:kern w:val="0"/>
                <w:sz w:val="20"/>
                <w:szCs w:val="20"/>
                <w:lang w:bidi="ar"/>
              </w:rPr>
              <w:t>2</w:t>
            </w:r>
          </w:p>
        </w:tc>
        <w:tc>
          <w:tcPr>
            <w:tcW w:w="760" w:type="dxa"/>
            <w:shd w:val="clear" w:color="auto" w:fill="auto"/>
            <w:noWrap/>
            <w:vAlign w:val="center"/>
          </w:tcPr>
          <w:p w14:paraId="597442CF">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 w:hAnsi="仿宋" w:eastAsia="仿宋" w:cs="仿宋"/>
                <w:kern w:val="0"/>
                <w:sz w:val="20"/>
                <w:szCs w:val="20"/>
                <w:lang w:bidi="ar"/>
              </w:rPr>
              <w:t>32</w:t>
            </w:r>
          </w:p>
        </w:tc>
        <w:tc>
          <w:tcPr>
            <w:tcW w:w="739" w:type="dxa"/>
            <w:shd w:val="clear" w:color="auto" w:fill="auto"/>
            <w:noWrap/>
            <w:vAlign w:val="center"/>
          </w:tcPr>
          <w:p w14:paraId="421BE069">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 w:hAnsi="仿宋" w:eastAsia="仿宋" w:cs="仿宋"/>
                <w:kern w:val="0"/>
                <w:sz w:val="20"/>
                <w:szCs w:val="20"/>
                <w:lang w:bidi="ar"/>
              </w:rPr>
              <w:t>12</w:t>
            </w:r>
          </w:p>
        </w:tc>
        <w:tc>
          <w:tcPr>
            <w:tcW w:w="628" w:type="dxa"/>
            <w:shd w:val="clear" w:color="auto" w:fill="auto"/>
            <w:noWrap/>
            <w:vAlign w:val="center"/>
          </w:tcPr>
          <w:p w14:paraId="787ED6F5">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 w:hAnsi="仿宋" w:eastAsia="仿宋" w:cs="仿宋"/>
                <w:kern w:val="0"/>
                <w:sz w:val="20"/>
                <w:szCs w:val="20"/>
                <w:lang w:bidi="ar"/>
              </w:rPr>
              <w:t>20</w:t>
            </w:r>
          </w:p>
        </w:tc>
        <w:tc>
          <w:tcPr>
            <w:tcW w:w="328" w:type="dxa"/>
            <w:shd w:val="clear" w:color="auto" w:fill="auto"/>
            <w:noWrap/>
            <w:vAlign w:val="center"/>
          </w:tcPr>
          <w:p w14:paraId="266C9336">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kern w:val="0"/>
                <w:sz w:val="20"/>
                <w:szCs w:val="20"/>
                <w:lang w:bidi="ar"/>
              </w:rPr>
              <w:t>2</w:t>
            </w:r>
          </w:p>
        </w:tc>
        <w:tc>
          <w:tcPr>
            <w:tcW w:w="350" w:type="dxa"/>
            <w:shd w:val="clear" w:color="auto" w:fill="auto"/>
            <w:noWrap/>
            <w:vAlign w:val="center"/>
          </w:tcPr>
          <w:p w14:paraId="4717BC30">
            <w:pPr>
              <w:keepNext w:val="0"/>
              <w:keepLines w:val="0"/>
              <w:pageBreakBefore w:val="0"/>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50" w:type="dxa"/>
            <w:shd w:val="clear" w:color="auto" w:fill="auto"/>
            <w:noWrap/>
            <w:vAlign w:val="center"/>
          </w:tcPr>
          <w:p w14:paraId="34C47A78">
            <w:pPr>
              <w:keepNext w:val="0"/>
              <w:keepLines w:val="0"/>
              <w:pageBreakBefore w:val="0"/>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50" w:type="dxa"/>
            <w:shd w:val="clear" w:color="auto" w:fill="auto"/>
            <w:noWrap/>
            <w:vAlign w:val="center"/>
          </w:tcPr>
          <w:p w14:paraId="6825A039">
            <w:pPr>
              <w:keepNext w:val="0"/>
              <w:keepLines w:val="0"/>
              <w:pageBreakBefore w:val="0"/>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473" w:type="dxa"/>
            <w:shd w:val="clear" w:color="auto" w:fill="auto"/>
            <w:noWrap/>
            <w:vAlign w:val="center"/>
          </w:tcPr>
          <w:p w14:paraId="2A5C7048">
            <w:pPr>
              <w:keepNext w:val="0"/>
              <w:keepLines w:val="0"/>
              <w:pageBreakBefore w:val="0"/>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62" w:type="dxa"/>
            <w:shd w:val="clear" w:color="auto" w:fill="auto"/>
            <w:noWrap/>
            <w:vAlign w:val="center"/>
          </w:tcPr>
          <w:p w14:paraId="10747673">
            <w:pPr>
              <w:keepNext w:val="0"/>
              <w:keepLines w:val="0"/>
              <w:pageBreakBefore w:val="0"/>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679" w:type="dxa"/>
            <w:shd w:val="clear" w:color="auto" w:fill="auto"/>
            <w:vAlign w:val="center"/>
          </w:tcPr>
          <w:p w14:paraId="723CF45C">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kern w:val="0"/>
                <w:sz w:val="20"/>
                <w:szCs w:val="20"/>
                <w:lang w:bidi="ar"/>
              </w:rPr>
              <w:t>考查</w:t>
            </w:r>
          </w:p>
        </w:tc>
      </w:tr>
      <w:tr w14:paraId="3E395F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20" w:type="dxa"/>
            <w:vMerge w:val="continue"/>
            <w:shd w:val="clear" w:color="auto" w:fill="auto"/>
            <w:vAlign w:val="center"/>
          </w:tcPr>
          <w:p w14:paraId="0ADAFEAD">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479" w:type="dxa"/>
            <w:vMerge w:val="continue"/>
            <w:shd w:val="clear" w:color="auto" w:fill="auto"/>
            <w:vAlign w:val="center"/>
          </w:tcPr>
          <w:p w14:paraId="4DFE7A6C">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72" w:type="dxa"/>
            <w:vMerge w:val="continue"/>
            <w:shd w:val="clear" w:color="auto" w:fill="auto"/>
            <w:noWrap/>
            <w:vAlign w:val="center"/>
          </w:tcPr>
          <w:p w14:paraId="6C6417ED">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702" w:type="dxa"/>
            <w:shd w:val="clear" w:color="auto" w:fill="auto"/>
            <w:noWrap/>
            <w:vAlign w:val="center"/>
          </w:tcPr>
          <w:p w14:paraId="2702828E">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10</w:t>
            </w:r>
          </w:p>
        </w:tc>
        <w:tc>
          <w:tcPr>
            <w:tcW w:w="1380" w:type="dxa"/>
            <w:shd w:val="clear" w:color="auto" w:fill="auto"/>
            <w:noWrap/>
            <w:vAlign w:val="center"/>
          </w:tcPr>
          <w:p w14:paraId="2E457D02">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4B550113308</w:t>
            </w:r>
          </w:p>
        </w:tc>
        <w:tc>
          <w:tcPr>
            <w:tcW w:w="1716" w:type="dxa"/>
            <w:shd w:val="clear" w:color="auto" w:fill="auto"/>
            <w:vAlign w:val="center"/>
          </w:tcPr>
          <w:p w14:paraId="157911F5">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kern w:val="0"/>
                <w:sz w:val="20"/>
                <w:szCs w:val="20"/>
                <w:lang w:bidi="ar"/>
              </w:rPr>
              <w:t>产品摄影视觉设计</w:t>
            </w:r>
          </w:p>
        </w:tc>
        <w:tc>
          <w:tcPr>
            <w:tcW w:w="646" w:type="dxa"/>
            <w:shd w:val="clear" w:color="auto" w:fill="auto"/>
            <w:vAlign w:val="center"/>
          </w:tcPr>
          <w:p w14:paraId="29CE6598">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 w:hAnsi="仿宋" w:eastAsia="仿宋" w:cs="仿宋"/>
                <w:kern w:val="0"/>
                <w:sz w:val="20"/>
                <w:szCs w:val="20"/>
                <w:lang w:bidi="ar"/>
              </w:rPr>
              <w:t>4</w:t>
            </w:r>
          </w:p>
        </w:tc>
        <w:tc>
          <w:tcPr>
            <w:tcW w:w="760" w:type="dxa"/>
            <w:shd w:val="clear" w:color="auto" w:fill="auto"/>
            <w:noWrap/>
            <w:vAlign w:val="center"/>
          </w:tcPr>
          <w:p w14:paraId="79C98649">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 w:hAnsi="仿宋" w:eastAsia="仿宋" w:cs="仿宋"/>
                <w:kern w:val="0"/>
                <w:sz w:val="20"/>
                <w:szCs w:val="20"/>
                <w:lang w:bidi="ar"/>
              </w:rPr>
              <w:t>72</w:t>
            </w:r>
          </w:p>
        </w:tc>
        <w:tc>
          <w:tcPr>
            <w:tcW w:w="739" w:type="dxa"/>
            <w:shd w:val="clear" w:color="auto" w:fill="auto"/>
            <w:noWrap/>
            <w:vAlign w:val="center"/>
          </w:tcPr>
          <w:p w14:paraId="31BAC0A9">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 w:hAnsi="仿宋" w:eastAsia="仿宋" w:cs="仿宋"/>
                <w:kern w:val="0"/>
                <w:sz w:val="20"/>
                <w:szCs w:val="20"/>
                <w:lang w:bidi="ar"/>
              </w:rPr>
              <w:t>20</w:t>
            </w:r>
          </w:p>
        </w:tc>
        <w:tc>
          <w:tcPr>
            <w:tcW w:w="628" w:type="dxa"/>
            <w:shd w:val="clear" w:color="auto" w:fill="auto"/>
            <w:noWrap/>
            <w:vAlign w:val="center"/>
          </w:tcPr>
          <w:p w14:paraId="0DD52ECB">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 w:hAnsi="仿宋" w:eastAsia="仿宋" w:cs="仿宋"/>
                <w:kern w:val="0"/>
                <w:sz w:val="20"/>
                <w:szCs w:val="20"/>
                <w:lang w:bidi="ar"/>
              </w:rPr>
              <w:t>52</w:t>
            </w:r>
          </w:p>
        </w:tc>
        <w:tc>
          <w:tcPr>
            <w:tcW w:w="328" w:type="dxa"/>
            <w:shd w:val="clear" w:color="auto" w:fill="auto"/>
            <w:noWrap/>
            <w:vAlign w:val="center"/>
          </w:tcPr>
          <w:p w14:paraId="72B56478">
            <w:pPr>
              <w:keepNext w:val="0"/>
              <w:keepLines w:val="0"/>
              <w:pageBreakBefore w:val="0"/>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50" w:type="dxa"/>
            <w:shd w:val="clear" w:color="auto" w:fill="auto"/>
            <w:noWrap/>
            <w:vAlign w:val="center"/>
          </w:tcPr>
          <w:p w14:paraId="6E5D2AC4">
            <w:pPr>
              <w:keepNext w:val="0"/>
              <w:keepLines w:val="0"/>
              <w:pageBreakBefore w:val="0"/>
              <w:kinsoku/>
              <w:wordWrap/>
              <w:overflowPunct/>
              <w:topLinePunct w:val="0"/>
              <w:autoSpaceDE/>
              <w:autoSpaceDN/>
              <w:bidi w:val="0"/>
              <w:adjustRightInd/>
              <w:snapToGrid/>
              <w:spacing w:line="300" w:lineRule="exact"/>
              <w:rPr>
                <w:rFonts w:ascii="仿宋_GB2312" w:hAnsi="仿宋_GB2312" w:eastAsia="仿宋_GB2312" w:cs="仿宋_GB2312"/>
                <w:sz w:val="20"/>
                <w:szCs w:val="20"/>
              </w:rPr>
            </w:pPr>
          </w:p>
        </w:tc>
        <w:tc>
          <w:tcPr>
            <w:tcW w:w="350" w:type="dxa"/>
            <w:shd w:val="clear" w:color="auto" w:fill="auto"/>
            <w:noWrap/>
            <w:vAlign w:val="center"/>
          </w:tcPr>
          <w:p w14:paraId="295AC4B2">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kern w:val="0"/>
                <w:sz w:val="20"/>
                <w:szCs w:val="20"/>
                <w:lang w:bidi="ar"/>
              </w:rPr>
              <w:t>4</w:t>
            </w:r>
          </w:p>
        </w:tc>
        <w:tc>
          <w:tcPr>
            <w:tcW w:w="350" w:type="dxa"/>
            <w:shd w:val="clear" w:color="auto" w:fill="auto"/>
            <w:noWrap/>
            <w:vAlign w:val="center"/>
          </w:tcPr>
          <w:p w14:paraId="21364D5C">
            <w:pPr>
              <w:keepNext w:val="0"/>
              <w:keepLines w:val="0"/>
              <w:pageBreakBefore w:val="0"/>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473" w:type="dxa"/>
            <w:shd w:val="clear" w:color="auto" w:fill="auto"/>
            <w:noWrap/>
            <w:vAlign w:val="center"/>
          </w:tcPr>
          <w:p w14:paraId="1995CD02">
            <w:pPr>
              <w:keepNext w:val="0"/>
              <w:keepLines w:val="0"/>
              <w:pageBreakBefore w:val="0"/>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62" w:type="dxa"/>
            <w:shd w:val="clear" w:color="auto" w:fill="auto"/>
            <w:noWrap/>
            <w:vAlign w:val="center"/>
          </w:tcPr>
          <w:p w14:paraId="255B2668">
            <w:pPr>
              <w:keepNext w:val="0"/>
              <w:keepLines w:val="0"/>
              <w:pageBreakBefore w:val="0"/>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679" w:type="dxa"/>
            <w:shd w:val="clear" w:color="auto" w:fill="auto"/>
            <w:vAlign w:val="center"/>
          </w:tcPr>
          <w:p w14:paraId="00DFB6E5">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kern w:val="0"/>
                <w:sz w:val="20"/>
                <w:szCs w:val="20"/>
                <w:lang w:bidi="ar"/>
              </w:rPr>
              <w:t>考查</w:t>
            </w:r>
          </w:p>
        </w:tc>
      </w:tr>
      <w:tr w14:paraId="60BE4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320" w:type="dxa"/>
            <w:vMerge w:val="continue"/>
            <w:shd w:val="clear" w:color="auto" w:fill="auto"/>
            <w:vAlign w:val="center"/>
          </w:tcPr>
          <w:p w14:paraId="6756603B">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479" w:type="dxa"/>
            <w:vMerge w:val="continue"/>
            <w:shd w:val="clear" w:color="auto" w:fill="auto"/>
            <w:vAlign w:val="center"/>
          </w:tcPr>
          <w:p w14:paraId="3B683FE0">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72" w:type="dxa"/>
            <w:vMerge w:val="continue"/>
            <w:shd w:val="clear" w:color="auto" w:fill="auto"/>
            <w:noWrap/>
            <w:vAlign w:val="center"/>
          </w:tcPr>
          <w:p w14:paraId="1529FF52">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702" w:type="dxa"/>
            <w:shd w:val="clear" w:color="auto" w:fill="auto"/>
            <w:noWrap/>
            <w:vAlign w:val="center"/>
          </w:tcPr>
          <w:p w14:paraId="20695C69">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11</w:t>
            </w:r>
          </w:p>
        </w:tc>
        <w:tc>
          <w:tcPr>
            <w:tcW w:w="1380" w:type="dxa"/>
            <w:shd w:val="clear" w:color="auto" w:fill="auto"/>
            <w:noWrap/>
            <w:vAlign w:val="center"/>
          </w:tcPr>
          <w:p w14:paraId="07F510A0">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color w:val="000000"/>
                <w:kern w:val="0"/>
                <w:sz w:val="20"/>
                <w:szCs w:val="20"/>
                <w:lang w:bidi="ar"/>
              </w:rPr>
            </w:pPr>
            <w:r>
              <w:rPr>
                <w:rFonts w:hint="eastAsia" w:ascii="仿宋_GB2312" w:hAnsi="仿宋_GB2312" w:eastAsia="仿宋_GB2312" w:cs="仿宋_GB2312"/>
                <w:color w:val="000000"/>
                <w:kern w:val="0"/>
                <w:sz w:val="20"/>
                <w:szCs w:val="20"/>
                <w:lang w:bidi="ar"/>
              </w:rPr>
              <w:t>4B550113309</w:t>
            </w:r>
          </w:p>
        </w:tc>
        <w:tc>
          <w:tcPr>
            <w:tcW w:w="1716" w:type="dxa"/>
            <w:shd w:val="clear" w:color="auto" w:fill="auto"/>
            <w:vAlign w:val="center"/>
          </w:tcPr>
          <w:p w14:paraId="270CD257">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color w:val="000000"/>
                <w:kern w:val="0"/>
                <w:sz w:val="20"/>
                <w:szCs w:val="20"/>
                <w:lang w:bidi="ar"/>
              </w:rPr>
            </w:pPr>
            <w:r>
              <w:rPr>
                <w:rFonts w:hint="eastAsia" w:ascii="仿宋_GB2312" w:hAnsi="仿宋_GB2312" w:eastAsia="仿宋_GB2312" w:cs="仿宋_GB2312"/>
                <w:color w:val="000000"/>
                <w:kern w:val="0"/>
                <w:sz w:val="20"/>
                <w:szCs w:val="20"/>
                <w:lang w:bidi="ar"/>
              </w:rPr>
              <w:t>数字3D设计</w:t>
            </w:r>
          </w:p>
        </w:tc>
        <w:tc>
          <w:tcPr>
            <w:tcW w:w="646" w:type="dxa"/>
            <w:shd w:val="clear" w:color="auto" w:fill="auto"/>
            <w:vAlign w:val="center"/>
          </w:tcPr>
          <w:p w14:paraId="5A83E29F">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kern w:val="0"/>
                <w:sz w:val="20"/>
                <w:szCs w:val="20"/>
                <w:lang w:bidi="ar"/>
              </w:rPr>
            </w:pPr>
            <w:r>
              <w:rPr>
                <w:rFonts w:hint="eastAsia" w:ascii="仿宋" w:hAnsi="仿宋" w:eastAsia="仿宋" w:cs="仿宋"/>
                <w:kern w:val="0"/>
                <w:sz w:val="20"/>
                <w:szCs w:val="20"/>
                <w:lang w:bidi="ar"/>
              </w:rPr>
              <w:t>4</w:t>
            </w:r>
          </w:p>
        </w:tc>
        <w:tc>
          <w:tcPr>
            <w:tcW w:w="760" w:type="dxa"/>
            <w:shd w:val="clear" w:color="auto" w:fill="auto"/>
            <w:noWrap/>
            <w:vAlign w:val="center"/>
          </w:tcPr>
          <w:p w14:paraId="17DBA5C7">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kern w:val="0"/>
                <w:sz w:val="20"/>
                <w:szCs w:val="20"/>
                <w:lang w:bidi="ar"/>
              </w:rPr>
            </w:pPr>
            <w:r>
              <w:rPr>
                <w:rFonts w:hint="eastAsia" w:ascii="仿宋" w:hAnsi="仿宋" w:eastAsia="仿宋" w:cs="仿宋"/>
                <w:kern w:val="0"/>
                <w:sz w:val="20"/>
                <w:szCs w:val="20"/>
                <w:lang w:bidi="ar"/>
              </w:rPr>
              <w:t>72</w:t>
            </w:r>
          </w:p>
        </w:tc>
        <w:tc>
          <w:tcPr>
            <w:tcW w:w="739" w:type="dxa"/>
            <w:shd w:val="clear" w:color="auto" w:fill="auto"/>
            <w:noWrap/>
            <w:vAlign w:val="center"/>
          </w:tcPr>
          <w:p w14:paraId="6C9A55E7">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kern w:val="0"/>
                <w:sz w:val="20"/>
                <w:szCs w:val="20"/>
                <w:lang w:bidi="ar"/>
              </w:rPr>
            </w:pPr>
            <w:r>
              <w:rPr>
                <w:rFonts w:hint="eastAsia" w:ascii="仿宋" w:hAnsi="仿宋" w:eastAsia="仿宋" w:cs="仿宋"/>
                <w:kern w:val="0"/>
                <w:sz w:val="20"/>
                <w:szCs w:val="20"/>
                <w:lang w:bidi="ar"/>
              </w:rPr>
              <w:t>20</w:t>
            </w:r>
          </w:p>
        </w:tc>
        <w:tc>
          <w:tcPr>
            <w:tcW w:w="628" w:type="dxa"/>
            <w:shd w:val="clear" w:color="auto" w:fill="auto"/>
            <w:noWrap/>
            <w:vAlign w:val="center"/>
          </w:tcPr>
          <w:p w14:paraId="7C45D19A">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kern w:val="0"/>
                <w:sz w:val="20"/>
                <w:szCs w:val="20"/>
                <w:lang w:bidi="ar"/>
              </w:rPr>
            </w:pPr>
            <w:r>
              <w:rPr>
                <w:rFonts w:hint="eastAsia" w:ascii="仿宋" w:hAnsi="仿宋" w:eastAsia="仿宋" w:cs="仿宋"/>
                <w:kern w:val="0"/>
                <w:sz w:val="20"/>
                <w:szCs w:val="20"/>
                <w:lang w:bidi="ar"/>
              </w:rPr>
              <w:t>52</w:t>
            </w:r>
          </w:p>
        </w:tc>
        <w:tc>
          <w:tcPr>
            <w:tcW w:w="328" w:type="dxa"/>
            <w:shd w:val="clear" w:color="auto" w:fill="auto"/>
            <w:noWrap/>
            <w:vAlign w:val="center"/>
          </w:tcPr>
          <w:p w14:paraId="17E0E387">
            <w:pPr>
              <w:keepNext w:val="0"/>
              <w:keepLines w:val="0"/>
              <w:pageBreakBefore w:val="0"/>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50" w:type="dxa"/>
            <w:shd w:val="clear" w:color="auto" w:fill="auto"/>
            <w:noWrap/>
            <w:vAlign w:val="center"/>
          </w:tcPr>
          <w:p w14:paraId="0C15CE95">
            <w:pPr>
              <w:keepNext w:val="0"/>
              <w:keepLines w:val="0"/>
              <w:pageBreakBefore w:val="0"/>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50" w:type="dxa"/>
            <w:shd w:val="clear" w:color="auto" w:fill="auto"/>
            <w:noWrap/>
            <w:vAlign w:val="center"/>
          </w:tcPr>
          <w:p w14:paraId="249EC504">
            <w:pPr>
              <w:keepNext w:val="0"/>
              <w:keepLines w:val="0"/>
              <w:pageBreakBefore w:val="0"/>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50" w:type="dxa"/>
            <w:shd w:val="clear" w:color="auto" w:fill="auto"/>
            <w:noWrap/>
            <w:vAlign w:val="center"/>
          </w:tcPr>
          <w:p w14:paraId="27037EAC">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color w:val="000000"/>
                <w:kern w:val="0"/>
                <w:sz w:val="20"/>
                <w:szCs w:val="20"/>
                <w:lang w:bidi="ar"/>
              </w:rPr>
            </w:pPr>
            <w:r>
              <w:rPr>
                <w:rFonts w:hint="eastAsia" w:ascii="仿宋_GB2312" w:hAnsi="仿宋_GB2312" w:eastAsia="仿宋_GB2312" w:cs="仿宋_GB2312"/>
                <w:color w:val="000000"/>
                <w:kern w:val="0"/>
                <w:sz w:val="20"/>
                <w:szCs w:val="20"/>
                <w:lang w:bidi="ar"/>
              </w:rPr>
              <w:t>4</w:t>
            </w:r>
          </w:p>
        </w:tc>
        <w:tc>
          <w:tcPr>
            <w:tcW w:w="473" w:type="dxa"/>
            <w:shd w:val="clear" w:color="auto" w:fill="auto"/>
            <w:noWrap/>
            <w:vAlign w:val="center"/>
          </w:tcPr>
          <w:p w14:paraId="7E6B651D">
            <w:pPr>
              <w:keepNext w:val="0"/>
              <w:keepLines w:val="0"/>
              <w:pageBreakBefore w:val="0"/>
              <w:kinsoku/>
              <w:wordWrap/>
              <w:overflowPunct/>
              <w:topLinePunct w:val="0"/>
              <w:autoSpaceDE/>
              <w:autoSpaceDN/>
              <w:bidi w:val="0"/>
              <w:adjustRightInd/>
              <w:snapToGrid/>
              <w:spacing w:line="300" w:lineRule="exact"/>
              <w:rPr>
                <w:rFonts w:ascii="仿宋_GB2312" w:hAnsi="仿宋_GB2312" w:eastAsia="仿宋_GB2312" w:cs="仿宋_GB2312"/>
                <w:sz w:val="20"/>
                <w:szCs w:val="20"/>
              </w:rPr>
            </w:pPr>
          </w:p>
        </w:tc>
        <w:tc>
          <w:tcPr>
            <w:tcW w:w="362" w:type="dxa"/>
            <w:shd w:val="clear" w:color="auto" w:fill="auto"/>
            <w:noWrap/>
            <w:vAlign w:val="center"/>
          </w:tcPr>
          <w:p w14:paraId="7AB5F4CD">
            <w:pPr>
              <w:keepNext w:val="0"/>
              <w:keepLines w:val="0"/>
              <w:pageBreakBefore w:val="0"/>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679" w:type="dxa"/>
            <w:shd w:val="clear" w:color="auto" w:fill="auto"/>
            <w:vAlign w:val="center"/>
          </w:tcPr>
          <w:p w14:paraId="551D57BA">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color w:val="000000"/>
                <w:kern w:val="0"/>
                <w:sz w:val="20"/>
                <w:szCs w:val="20"/>
                <w:lang w:bidi="ar"/>
              </w:rPr>
            </w:pPr>
            <w:r>
              <w:rPr>
                <w:rFonts w:hint="eastAsia" w:ascii="仿宋_GB2312" w:hAnsi="仿宋_GB2312" w:eastAsia="仿宋_GB2312" w:cs="仿宋_GB2312"/>
                <w:color w:val="000000"/>
                <w:kern w:val="0"/>
                <w:sz w:val="20"/>
                <w:szCs w:val="20"/>
                <w:lang w:bidi="ar"/>
              </w:rPr>
              <w:t>考查</w:t>
            </w:r>
          </w:p>
        </w:tc>
      </w:tr>
      <w:tr w14:paraId="2A9AE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320" w:type="dxa"/>
            <w:vMerge w:val="continue"/>
            <w:shd w:val="clear" w:color="auto" w:fill="auto"/>
            <w:vAlign w:val="center"/>
          </w:tcPr>
          <w:p w14:paraId="5E743AC6">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479" w:type="dxa"/>
            <w:vMerge w:val="restart"/>
            <w:shd w:val="clear" w:color="auto" w:fill="auto"/>
            <w:vAlign w:val="center"/>
          </w:tcPr>
          <w:p w14:paraId="2425534F">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color w:val="000000"/>
                <w:kern w:val="0"/>
                <w:sz w:val="20"/>
                <w:szCs w:val="20"/>
                <w:lang w:bidi="ar"/>
              </w:rPr>
            </w:pPr>
          </w:p>
          <w:p w14:paraId="3B8FB9A0">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color w:val="000000"/>
                <w:kern w:val="0"/>
                <w:sz w:val="20"/>
                <w:szCs w:val="20"/>
                <w:lang w:bidi="ar"/>
              </w:rPr>
            </w:pPr>
          </w:p>
          <w:p w14:paraId="6F58A091">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专业核心课</w:t>
            </w:r>
          </w:p>
        </w:tc>
        <w:tc>
          <w:tcPr>
            <w:tcW w:w="372" w:type="dxa"/>
            <w:vMerge w:val="restart"/>
            <w:shd w:val="clear" w:color="auto" w:fill="auto"/>
            <w:noWrap/>
            <w:vAlign w:val="center"/>
          </w:tcPr>
          <w:p w14:paraId="1BD7641E">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必修</w:t>
            </w:r>
          </w:p>
        </w:tc>
        <w:tc>
          <w:tcPr>
            <w:tcW w:w="702" w:type="dxa"/>
            <w:shd w:val="clear" w:color="auto" w:fill="auto"/>
            <w:noWrap/>
            <w:vAlign w:val="center"/>
          </w:tcPr>
          <w:p w14:paraId="389248A1">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1</w:t>
            </w:r>
          </w:p>
        </w:tc>
        <w:tc>
          <w:tcPr>
            <w:tcW w:w="1380" w:type="dxa"/>
            <w:shd w:val="clear" w:color="auto" w:fill="auto"/>
            <w:noWrap/>
            <w:vAlign w:val="center"/>
          </w:tcPr>
          <w:p w14:paraId="73DBB1FE">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4B550113401</w:t>
            </w:r>
          </w:p>
        </w:tc>
        <w:tc>
          <w:tcPr>
            <w:tcW w:w="1716" w:type="dxa"/>
            <w:shd w:val="clear" w:color="auto" w:fill="auto"/>
            <w:vAlign w:val="center"/>
          </w:tcPr>
          <w:p w14:paraId="654B8ACE">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平面广告设计与制作</w:t>
            </w:r>
          </w:p>
        </w:tc>
        <w:tc>
          <w:tcPr>
            <w:tcW w:w="646" w:type="dxa"/>
            <w:shd w:val="clear" w:color="auto" w:fill="auto"/>
            <w:vAlign w:val="center"/>
          </w:tcPr>
          <w:p w14:paraId="2647DFA0">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 w:hAnsi="仿宋" w:eastAsia="仿宋" w:cs="仿宋"/>
                <w:kern w:val="0"/>
                <w:sz w:val="20"/>
                <w:szCs w:val="20"/>
                <w:lang w:bidi="ar"/>
              </w:rPr>
              <w:t>4</w:t>
            </w:r>
          </w:p>
        </w:tc>
        <w:tc>
          <w:tcPr>
            <w:tcW w:w="760" w:type="dxa"/>
            <w:shd w:val="clear" w:color="auto" w:fill="auto"/>
            <w:noWrap/>
            <w:vAlign w:val="center"/>
          </w:tcPr>
          <w:p w14:paraId="3D70BB0D">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 w:hAnsi="仿宋" w:eastAsia="仿宋" w:cs="仿宋"/>
                <w:kern w:val="0"/>
                <w:sz w:val="20"/>
                <w:szCs w:val="20"/>
                <w:lang w:bidi="ar"/>
              </w:rPr>
              <w:t>72</w:t>
            </w:r>
          </w:p>
        </w:tc>
        <w:tc>
          <w:tcPr>
            <w:tcW w:w="739" w:type="dxa"/>
            <w:shd w:val="clear" w:color="auto" w:fill="auto"/>
            <w:noWrap/>
            <w:vAlign w:val="center"/>
          </w:tcPr>
          <w:p w14:paraId="5B820ABF">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 w:hAnsi="仿宋" w:eastAsia="仿宋" w:cs="仿宋"/>
                <w:kern w:val="0"/>
                <w:sz w:val="20"/>
                <w:szCs w:val="20"/>
                <w:lang w:bidi="ar"/>
              </w:rPr>
              <w:t>20</w:t>
            </w:r>
          </w:p>
        </w:tc>
        <w:tc>
          <w:tcPr>
            <w:tcW w:w="628" w:type="dxa"/>
            <w:shd w:val="clear" w:color="auto" w:fill="auto"/>
            <w:noWrap/>
            <w:vAlign w:val="center"/>
          </w:tcPr>
          <w:p w14:paraId="4B83847F">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 w:hAnsi="仿宋" w:eastAsia="仿宋" w:cs="仿宋"/>
                <w:kern w:val="0"/>
                <w:sz w:val="20"/>
                <w:szCs w:val="20"/>
                <w:lang w:bidi="ar"/>
              </w:rPr>
              <w:t>52</w:t>
            </w:r>
          </w:p>
        </w:tc>
        <w:tc>
          <w:tcPr>
            <w:tcW w:w="328" w:type="dxa"/>
            <w:shd w:val="clear" w:color="auto" w:fill="auto"/>
            <w:noWrap/>
            <w:vAlign w:val="center"/>
          </w:tcPr>
          <w:p w14:paraId="55FFD51B">
            <w:pPr>
              <w:keepNext w:val="0"/>
              <w:keepLines w:val="0"/>
              <w:pageBreakBefore w:val="0"/>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50" w:type="dxa"/>
            <w:shd w:val="clear" w:color="auto" w:fill="auto"/>
            <w:noWrap/>
            <w:vAlign w:val="center"/>
          </w:tcPr>
          <w:p w14:paraId="7FD62ABE">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4</w:t>
            </w:r>
          </w:p>
        </w:tc>
        <w:tc>
          <w:tcPr>
            <w:tcW w:w="350" w:type="dxa"/>
            <w:shd w:val="clear" w:color="auto" w:fill="auto"/>
            <w:noWrap/>
            <w:vAlign w:val="center"/>
          </w:tcPr>
          <w:p w14:paraId="0084334E">
            <w:pPr>
              <w:keepNext w:val="0"/>
              <w:keepLines w:val="0"/>
              <w:pageBreakBefore w:val="0"/>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50" w:type="dxa"/>
            <w:shd w:val="clear" w:color="auto" w:fill="auto"/>
            <w:noWrap/>
            <w:vAlign w:val="center"/>
          </w:tcPr>
          <w:p w14:paraId="66B1940A">
            <w:pPr>
              <w:keepNext w:val="0"/>
              <w:keepLines w:val="0"/>
              <w:pageBreakBefore w:val="0"/>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473" w:type="dxa"/>
            <w:shd w:val="clear" w:color="auto" w:fill="auto"/>
            <w:noWrap/>
            <w:vAlign w:val="center"/>
          </w:tcPr>
          <w:p w14:paraId="58B802E0">
            <w:pPr>
              <w:keepNext w:val="0"/>
              <w:keepLines w:val="0"/>
              <w:pageBreakBefore w:val="0"/>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62" w:type="dxa"/>
            <w:shd w:val="clear" w:color="auto" w:fill="auto"/>
            <w:noWrap/>
            <w:vAlign w:val="center"/>
          </w:tcPr>
          <w:p w14:paraId="38DDF432">
            <w:pPr>
              <w:keepNext w:val="0"/>
              <w:keepLines w:val="0"/>
              <w:pageBreakBefore w:val="0"/>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679" w:type="dxa"/>
            <w:shd w:val="clear" w:color="auto" w:fill="auto"/>
            <w:vAlign w:val="center"/>
          </w:tcPr>
          <w:p w14:paraId="7F62CE78">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考查</w:t>
            </w:r>
          </w:p>
        </w:tc>
      </w:tr>
      <w:tr w14:paraId="1D93A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320" w:type="dxa"/>
            <w:vMerge w:val="continue"/>
            <w:shd w:val="clear" w:color="auto" w:fill="auto"/>
            <w:vAlign w:val="center"/>
          </w:tcPr>
          <w:p w14:paraId="25F3A4AE">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479" w:type="dxa"/>
            <w:vMerge w:val="continue"/>
            <w:shd w:val="clear" w:color="auto" w:fill="auto"/>
            <w:vAlign w:val="center"/>
          </w:tcPr>
          <w:p w14:paraId="6E550779">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72" w:type="dxa"/>
            <w:vMerge w:val="continue"/>
            <w:shd w:val="clear" w:color="auto" w:fill="auto"/>
            <w:noWrap/>
            <w:vAlign w:val="center"/>
          </w:tcPr>
          <w:p w14:paraId="3587C6DB">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702" w:type="dxa"/>
            <w:shd w:val="clear" w:color="auto" w:fill="auto"/>
            <w:noWrap/>
            <w:vAlign w:val="center"/>
          </w:tcPr>
          <w:p w14:paraId="2A51D510">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2</w:t>
            </w:r>
          </w:p>
        </w:tc>
        <w:tc>
          <w:tcPr>
            <w:tcW w:w="1380" w:type="dxa"/>
            <w:shd w:val="clear" w:color="auto" w:fill="auto"/>
            <w:noWrap/>
            <w:vAlign w:val="center"/>
          </w:tcPr>
          <w:p w14:paraId="1A484263">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4B550113402</w:t>
            </w:r>
          </w:p>
        </w:tc>
        <w:tc>
          <w:tcPr>
            <w:tcW w:w="1716" w:type="dxa"/>
            <w:shd w:val="clear" w:color="auto" w:fill="auto"/>
            <w:vAlign w:val="center"/>
          </w:tcPr>
          <w:p w14:paraId="39F869C6">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品牌识别系统设计与制作</w:t>
            </w:r>
          </w:p>
        </w:tc>
        <w:tc>
          <w:tcPr>
            <w:tcW w:w="646" w:type="dxa"/>
            <w:shd w:val="clear" w:color="auto" w:fill="auto"/>
            <w:vAlign w:val="center"/>
          </w:tcPr>
          <w:p w14:paraId="4D560E08">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 w:hAnsi="仿宋" w:eastAsia="仿宋" w:cs="仿宋"/>
                <w:kern w:val="0"/>
                <w:sz w:val="20"/>
                <w:szCs w:val="20"/>
                <w:lang w:bidi="ar"/>
              </w:rPr>
              <w:t>4</w:t>
            </w:r>
          </w:p>
        </w:tc>
        <w:tc>
          <w:tcPr>
            <w:tcW w:w="760" w:type="dxa"/>
            <w:shd w:val="clear" w:color="auto" w:fill="auto"/>
            <w:noWrap/>
            <w:vAlign w:val="center"/>
          </w:tcPr>
          <w:p w14:paraId="684E9ACD">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 w:hAnsi="仿宋" w:eastAsia="仿宋" w:cs="仿宋"/>
                <w:kern w:val="0"/>
                <w:sz w:val="20"/>
                <w:szCs w:val="20"/>
                <w:lang w:bidi="ar"/>
              </w:rPr>
              <w:t>72</w:t>
            </w:r>
          </w:p>
        </w:tc>
        <w:tc>
          <w:tcPr>
            <w:tcW w:w="739" w:type="dxa"/>
            <w:shd w:val="clear" w:color="auto" w:fill="auto"/>
            <w:noWrap/>
            <w:vAlign w:val="center"/>
          </w:tcPr>
          <w:p w14:paraId="097BE56D">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 w:hAnsi="仿宋" w:eastAsia="仿宋" w:cs="仿宋"/>
                <w:kern w:val="0"/>
                <w:sz w:val="20"/>
                <w:szCs w:val="20"/>
                <w:lang w:bidi="ar"/>
              </w:rPr>
              <w:t>20</w:t>
            </w:r>
          </w:p>
        </w:tc>
        <w:tc>
          <w:tcPr>
            <w:tcW w:w="628" w:type="dxa"/>
            <w:shd w:val="clear" w:color="auto" w:fill="auto"/>
            <w:noWrap/>
            <w:vAlign w:val="center"/>
          </w:tcPr>
          <w:p w14:paraId="6A7E5DFB">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 w:hAnsi="仿宋" w:eastAsia="仿宋" w:cs="仿宋"/>
                <w:kern w:val="0"/>
                <w:sz w:val="20"/>
                <w:szCs w:val="20"/>
                <w:lang w:bidi="ar"/>
              </w:rPr>
              <w:t>52</w:t>
            </w:r>
          </w:p>
        </w:tc>
        <w:tc>
          <w:tcPr>
            <w:tcW w:w="328" w:type="dxa"/>
            <w:shd w:val="clear" w:color="auto" w:fill="auto"/>
            <w:noWrap/>
            <w:vAlign w:val="center"/>
          </w:tcPr>
          <w:p w14:paraId="1C85D703">
            <w:pPr>
              <w:keepNext w:val="0"/>
              <w:keepLines w:val="0"/>
              <w:pageBreakBefore w:val="0"/>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50" w:type="dxa"/>
            <w:shd w:val="clear" w:color="auto" w:fill="auto"/>
            <w:noWrap/>
            <w:vAlign w:val="center"/>
          </w:tcPr>
          <w:p w14:paraId="56305695">
            <w:pPr>
              <w:keepNext w:val="0"/>
              <w:keepLines w:val="0"/>
              <w:pageBreakBefore w:val="0"/>
              <w:kinsoku/>
              <w:wordWrap/>
              <w:overflowPunct/>
              <w:topLinePunct w:val="0"/>
              <w:autoSpaceDE/>
              <w:autoSpaceDN/>
              <w:bidi w:val="0"/>
              <w:adjustRightInd/>
              <w:snapToGrid/>
              <w:spacing w:line="300" w:lineRule="exact"/>
              <w:rPr>
                <w:rFonts w:ascii="仿宋_GB2312" w:hAnsi="仿宋_GB2312" w:eastAsia="仿宋_GB2312" w:cs="仿宋_GB2312"/>
                <w:sz w:val="20"/>
                <w:szCs w:val="20"/>
              </w:rPr>
            </w:pPr>
          </w:p>
        </w:tc>
        <w:tc>
          <w:tcPr>
            <w:tcW w:w="350" w:type="dxa"/>
            <w:shd w:val="clear" w:color="auto" w:fill="auto"/>
            <w:noWrap/>
            <w:vAlign w:val="center"/>
          </w:tcPr>
          <w:p w14:paraId="23F717D2">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4</w:t>
            </w:r>
          </w:p>
        </w:tc>
        <w:tc>
          <w:tcPr>
            <w:tcW w:w="350" w:type="dxa"/>
            <w:shd w:val="clear" w:color="auto" w:fill="auto"/>
            <w:noWrap/>
            <w:vAlign w:val="center"/>
          </w:tcPr>
          <w:p w14:paraId="12F68B9C">
            <w:pPr>
              <w:keepNext w:val="0"/>
              <w:keepLines w:val="0"/>
              <w:pageBreakBefore w:val="0"/>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473" w:type="dxa"/>
            <w:shd w:val="clear" w:color="auto" w:fill="auto"/>
            <w:noWrap/>
            <w:vAlign w:val="center"/>
          </w:tcPr>
          <w:p w14:paraId="2800EF94">
            <w:pPr>
              <w:keepNext w:val="0"/>
              <w:keepLines w:val="0"/>
              <w:pageBreakBefore w:val="0"/>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62" w:type="dxa"/>
            <w:shd w:val="clear" w:color="auto" w:fill="auto"/>
            <w:noWrap/>
            <w:vAlign w:val="center"/>
          </w:tcPr>
          <w:p w14:paraId="583C1492">
            <w:pPr>
              <w:keepNext w:val="0"/>
              <w:keepLines w:val="0"/>
              <w:pageBreakBefore w:val="0"/>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679" w:type="dxa"/>
            <w:shd w:val="clear" w:color="auto" w:fill="auto"/>
            <w:vAlign w:val="center"/>
          </w:tcPr>
          <w:p w14:paraId="51938C92">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考查</w:t>
            </w:r>
          </w:p>
        </w:tc>
      </w:tr>
      <w:tr w14:paraId="0C509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320" w:type="dxa"/>
            <w:vMerge w:val="continue"/>
            <w:shd w:val="clear" w:color="auto" w:fill="auto"/>
            <w:vAlign w:val="center"/>
          </w:tcPr>
          <w:p w14:paraId="57BA07D6">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479" w:type="dxa"/>
            <w:vMerge w:val="continue"/>
            <w:shd w:val="clear" w:color="auto" w:fill="auto"/>
            <w:vAlign w:val="center"/>
          </w:tcPr>
          <w:p w14:paraId="591E9D38">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72" w:type="dxa"/>
            <w:vMerge w:val="continue"/>
            <w:shd w:val="clear" w:color="auto" w:fill="auto"/>
            <w:noWrap/>
            <w:vAlign w:val="center"/>
          </w:tcPr>
          <w:p w14:paraId="37CEA857">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702" w:type="dxa"/>
            <w:shd w:val="clear" w:color="auto" w:fill="auto"/>
            <w:noWrap/>
            <w:vAlign w:val="center"/>
          </w:tcPr>
          <w:p w14:paraId="790F1F2A">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3</w:t>
            </w:r>
          </w:p>
        </w:tc>
        <w:tc>
          <w:tcPr>
            <w:tcW w:w="1380" w:type="dxa"/>
            <w:shd w:val="clear" w:color="auto" w:fill="auto"/>
            <w:noWrap/>
            <w:vAlign w:val="center"/>
          </w:tcPr>
          <w:p w14:paraId="3AC0FDEE">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4B550113403</w:t>
            </w:r>
          </w:p>
        </w:tc>
        <w:tc>
          <w:tcPr>
            <w:tcW w:w="1716" w:type="dxa"/>
            <w:shd w:val="clear" w:color="auto" w:fill="auto"/>
            <w:vAlign w:val="center"/>
          </w:tcPr>
          <w:p w14:paraId="0CE77AE2">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视频广告设计与制作</w:t>
            </w:r>
          </w:p>
        </w:tc>
        <w:tc>
          <w:tcPr>
            <w:tcW w:w="646" w:type="dxa"/>
            <w:shd w:val="clear" w:color="auto" w:fill="auto"/>
            <w:vAlign w:val="center"/>
          </w:tcPr>
          <w:p w14:paraId="0E6AD1CF">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 w:hAnsi="仿宋" w:eastAsia="仿宋" w:cs="仿宋"/>
                <w:kern w:val="0"/>
                <w:sz w:val="20"/>
                <w:szCs w:val="20"/>
                <w:lang w:bidi="ar"/>
              </w:rPr>
              <w:t>4</w:t>
            </w:r>
          </w:p>
        </w:tc>
        <w:tc>
          <w:tcPr>
            <w:tcW w:w="760" w:type="dxa"/>
            <w:shd w:val="clear" w:color="auto" w:fill="auto"/>
            <w:noWrap/>
            <w:vAlign w:val="center"/>
          </w:tcPr>
          <w:p w14:paraId="5F70FB1D">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 w:hAnsi="仿宋" w:eastAsia="仿宋" w:cs="仿宋"/>
                <w:kern w:val="0"/>
                <w:sz w:val="20"/>
                <w:szCs w:val="20"/>
                <w:lang w:bidi="ar"/>
              </w:rPr>
              <w:t>72</w:t>
            </w:r>
          </w:p>
        </w:tc>
        <w:tc>
          <w:tcPr>
            <w:tcW w:w="739" w:type="dxa"/>
            <w:shd w:val="clear" w:color="auto" w:fill="auto"/>
            <w:noWrap/>
            <w:vAlign w:val="center"/>
          </w:tcPr>
          <w:p w14:paraId="7B008CE2">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 w:hAnsi="仿宋" w:eastAsia="仿宋" w:cs="仿宋"/>
                <w:kern w:val="0"/>
                <w:sz w:val="20"/>
                <w:szCs w:val="20"/>
                <w:lang w:bidi="ar"/>
              </w:rPr>
              <w:t>20</w:t>
            </w:r>
          </w:p>
        </w:tc>
        <w:tc>
          <w:tcPr>
            <w:tcW w:w="628" w:type="dxa"/>
            <w:shd w:val="clear" w:color="auto" w:fill="auto"/>
            <w:noWrap/>
            <w:vAlign w:val="center"/>
          </w:tcPr>
          <w:p w14:paraId="4594EEC8">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 w:hAnsi="仿宋" w:eastAsia="仿宋" w:cs="仿宋"/>
                <w:kern w:val="0"/>
                <w:sz w:val="20"/>
                <w:szCs w:val="20"/>
                <w:lang w:bidi="ar"/>
              </w:rPr>
              <w:t>52</w:t>
            </w:r>
          </w:p>
        </w:tc>
        <w:tc>
          <w:tcPr>
            <w:tcW w:w="328" w:type="dxa"/>
            <w:shd w:val="clear" w:color="auto" w:fill="auto"/>
            <w:noWrap/>
            <w:vAlign w:val="center"/>
          </w:tcPr>
          <w:p w14:paraId="6C687564">
            <w:pPr>
              <w:keepNext w:val="0"/>
              <w:keepLines w:val="0"/>
              <w:pageBreakBefore w:val="0"/>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50" w:type="dxa"/>
            <w:shd w:val="clear" w:color="auto" w:fill="auto"/>
            <w:noWrap/>
            <w:vAlign w:val="center"/>
          </w:tcPr>
          <w:p w14:paraId="7D999440">
            <w:pPr>
              <w:keepNext w:val="0"/>
              <w:keepLines w:val="0"/>
              <w:pageBreakBefore w:val="0"/>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50" w:type="dxa"/>
            <w:shd w:val="clear" w:color="auto" w:fill="auto"/>
            <w:noWrap/>
            <w:vAlign w:val="center"/>
          </w:tcPr>
          <w:p w14:paraId="389AA631">
            <w:pPr>
              <w:keepNext w:val="0"/>
              <w:keepLines w:val="0"/>
              <w:pageBreakBefore w:val="0"/>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50" w:type="dxa"/>
            <w:shd w:val="clear" w:color="auto" w:fill="auto"/>
            <w:noWrap/>
            <w:vAlign w:val="center"/>
          </w:tcPr>
          <w:p w14:paraId="06353A99">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4</w:t>
            </w:r>
          </w:p>
        </w:tc>
        <w:tc>
          <w:tcPr>
            <w:tcW w:w="473" w:type="dxa"/>
            <w:shd w:val="clear" w:color="auto" w:fill="auto"/>
            <w:noWrap/>
            <w:vAlign w:val="center"/>
          </w:tcPr>
          <w:p w14:paraId="37F0CDEA">
            <w:pPr>
              <w:keepNext w:val="0"/>
              <w:keepLines w:val="0"/>
              <w:pageBreakBefore w:val="0"/>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62" w:type="dxa"/>
            <w:shd w:val="clear" w:color="auto" w:fill="auto"/>
            <w:noWrap/>
            <w:vAlign w:val="center"/>
          </w:tcPr>
          <w:p w14:paraId="1579F05A">
            <w:pPr>
              <w:keepNext w:val="0"/>
              <w:keepLines w:val="0"/>
              <w:pageBreakBefore w:val="0"/>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679" w:type="dxa"/>
            <w:shd w:val="clear" w:color="auto" w:fill="auto"/>
            <w:vAlign w:val="center"/>
          </w:tcPr>
          <w:p w14:paraId="399F0465">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考查</w:t>
            </w:r>
          </w:p>
        </w:tc>
      </w:tr>
      <w:tr w14:paraId="6E3F0E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320" w:type="dxa"/>
            <w:vMerge w:val="continue"/>
            <w:shd w:val="clear" w:color="auto" w:fill="auto"/>
            <w:vAlign w:val="center"/>
          </w:tcPr>
          <w:p w14:paraId="13750505">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479" w:type="dxa"/>
            <w:vMerge w:val="continue"/>
            <w:shd w:val="clear" w:color="auto" w:fill="auto"/>
            <w:vAlign w:val="center"/>
          </w:tcPr>
          <w:p w14:paraId="696F00C9">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72" w:type="dxa"/>
            <w:vMerge w:val="continue"/>
            <w:shd w:val="clear" w:color="auto" w:fill="auto"/>
            <w:noWrap/>
            <w:vAlign w:val="center"/>
          </w:tcPr>
          <w:p w14:paraId="054F18B7">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702" w:type="dxa"/>
            <w:shd w:val="clear" w:color="auto" w:fill="auto"/>
            <w:noWrap/>
            <w:vAlign w:val="center"/>
          </w:tcPr>
          <w:p w14:paraId="770E133C">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4</w:t>
            </w:r>
          </w:p>
        </w:tc>
        <w:tc>
          <w:tcPr>
            <w:tcW w:w="1380" w:type="dxa"/>
            <w:shd w:val="clear" w:color="auto" w:fill="auto"/>
            <w:noWrap/>
            <w:vAlign w:val="center"/>
          </w:tcPr>
          <w:p w14:paraId="34D8AC3A">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4B550113404</w:t>
            </w:r>
          </w:p>
        </w:tc>
        <w:tc>
          <w:tcPr>
            <w:tcW w:w="1716" w:type="dxa"/>
            <w:shd w:val="clear" w:color="auto" w:fill="auto"/>
            <w:vAlign w:val="center"/>
          </w:tcPr>
          <w:p w14:paraId="794BC503">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数字出版物广告设计与制作</w:t>
            </w:r>
          </w:p>
        </w:tc>
        <w:tc>
          <w:tcPr>
            <w:tcW w:w="646" w:type="dxa"/>
            <w:shd w:val="clear" w:color="auto" w:fill="auto"/>
            <w:vAlign w:val="center"/>
          </w:tcPr>
          <w:p w14:paraId="3F6E2730">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 w:hAnsi="仿宋" w:eastAsia="仿宋" w:cs="仿宋"/>
                <w:kern w:val="0"/>
                <w:sz w:val="20"/>
                <w:szCs w:val="20"/>
                <w:lang w:bidi="ar"/>
              </w:rPr>
              <w:t>4</w:t>
            </w:r>
          </w:p>
        </w:tc>
        <w:tc>
          <w:tcPr>
            <w:tcW w:w="760" w:type="dxa"/>
            <w:shd w:val="clear" w:color="auto" w:fill="auto"/>
            <w:noWrap/>
            <w:vAlign w:val="center"/>
          </w:tcPr>
          <w:p w14:paraId="454A2DD8">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 w:hAnsi="仿宋" w:eastAsia="仿宋" w:cs="仿宋"/>
                <w:kern w:val="0"/>
                <w:sz w:val="20"/>
                <w:szCs w:val="20"/>
                <w:lang w:bidi="ar"/>
              </w:rPr>
              <w:t>72</w:t>
            </w:r>
          </w:p>
        </w:tc>
        <w:tc>
          <w:tcPr>
            <w:tcW w:w="739" w:type="dxa"/>
            <w:shd w:val="clear" w:color="auto" w:fill="auto"/>
            <w:noWrap/>
            <w:vAlign w:val="center"/>
          </w:tcPr>
          <w:p w14:paraId="05553B1F">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 w:hAnsi="仿宋" w:eastAsia="仿宋" w:cs="仿宋"/>
                <w:kern w:val="0"/>
                <w:sz w:val="20"/>
                <w:szCs w:val="20"/>
                <w:lang w:bidi="ar"/>
              </w:rPr>
              <w:t>20</w:t>
            </w:r>
          </w:p>
        </w:tc>
        <w:tc>
          <w:tcPr>
            <w:tcW w:w="628" w:type="dxa"/>
            <w:shd w:val="clear" w:color="auto" w:fill="auto"/>
            <w:noWrap/>
            <w:vAlign w:val="center"/>
          </w:tcPr>
          <w:p w14:paraId="728DAB83">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 w:hAnsi="仿宋" w:eastAsia="仿宋" w:cs="仿宋"/>
                <w:kern w:val="0"/>
                <w:sz w:val="20"/>
                <w:szCs w:val="20"/>
                <w:lang w:bidi="ar"/>
              </w:rPr>
              <w:t>52</w:t>
            </w:r>
          </w:p>
        </w:tc>
        <w:tc>
          <w:tcPr>
            <w:tcW w:w="328" w:type="dxa"/>
            <w:shd w:val="clear" w:color="auto" w:fill="auto"/>
            <w:noWrap/>
            <w:vAlign w:val="center"/>
          </w:tcPr>
          <w:p w14:paraId="2E677295">
            <w:pPr>
              <w:keepNext w:val="0"/>
              <w:keepLines w:val="0"/>
              <w:pageBreakBefore w:val="0"/>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50" w:type="dxa"/>
            <w:shd w:val="clear" w:color="auto" w:fill="auto"/>
            <w:noWrap/>
            <w:vAlign w:val="center"/>
          </w:tcPr>
          <w:p w14:paraId="055FA71E">
            <w:pPr>
              <w:keepNext w:val="0"/>
              <w:keepLines w:val="0"/>
              <w:pageBreakBefore w:val="0"/>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50" w:type="dxa"/>
            <w:shd w:val="clear" w:color="auto" w:fill="auto"/>
            <w:noWrap/>
            <w:vAlign w:val="center"/>
          </w:tcPr>
          <w:p w14:paraId="65FAF569">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4</w:t>
            </w:r>
          </w:p>
        </w:tc>
        <w:tc>
          <w:tcPr>
            <w:tcW w:w="350" w:type="dxa"/>
            <w:shd w:val="clear" w:color="auto" w:fill="auto"/>
            <w:noWrap/>
            <w:vAlign w:val="center"/>
          </w:tcPr>
          <w:p w14:paraId="042D26C2">
            <w:pPr>
              <w:keepNext w:val="0"/>
              <w:keepLines w:val="0"/>
              <w:pageBreakBefore w:val="0"/>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473" w:type="dxa"/>
            <w:shd w:val="clear" w:color="auto" w:fill="auto"/>
            <w:noWrap/>
            <w:vAlign w:val="center"/>
          </w:tcPr>
          <w:p w14:paraId="2A53E171">
            <w:pPr>
              <w:keepNext w:val="0"/>
              <w:keepLines w:val="0"/>
              <w:pageBreakBefore w:val="0"/>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62" w:type="dxa"/>
            <w:shd w:val="clear" w:color="auto" w:fill="auto"/>
            <w:noWrap/>
            <w:vAlign w:val="center"/>
          </w:tcPr>
          <w:p w14:paraId="45CB2569">
            <w:pPr>
              <w:keepNext w:val="0"/>
              <w:keepLines w:val="0"/>
              <w:pageBreakBefore w:val="0"/>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679" w:type="dxa"/>
            <w:shd w:val="clear" w:color="auto" w:fill="auto"/>
            <w:vAlign w:val="center"/>
          </w:tcPr>
          <w:p w14:paraId="32D9BF7C">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考查</w:t>
            </w:r>
          </w:p>
        </w:tc>
      </w:tr>
      <w:tr w14:paraId="4CC79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320" w:type="dxa"/>
            <w:vMerge w:val="continue"/>
            <w:shd w:val="clear" w:color="auto" w:fill="auto"/>
            <w:vAlign w:val="center"/>
          </w:tcPr>
          <w:p w14:paraId="7D2DB8EE">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479" w:type="dxa"/>
            <w:vMerge w:val="continue"/>
            <w:shd w:val="clear" w:color="auto" w:fill="auto"/>
            <w:vAlign w:val="center"/>
          </w:tcPr>
          <w:p w14:paraId="71D51D83">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72" w:type="dxa"/>
            <w:vMerge w:val="continue"/>
            <w:shd w:val="clear" w:color="auto" w:fill="auto"/>
            <w:noWrap/>
            <w:vAlign w:val="center"/>
          </w:tcPr>
          <w:p w14:paraId="6B201F65">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702" w:type="dxa"/>
            <w:shd w:val="clear" w:color="auto" w:fill="auto"/>
            <w:noWrap/>
            <w:vAlign w:val="center"/>
          </w:tcPr>
          <w:p w14:paraId="5855C9D2">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5</w:t>
            </w:r>
          </w:p>
        </w:tc>
        <w:tc>
          <w:tcPr>
            <w:tcW w:w="1380" w:type="dxa"/>
            <w:shd w:val="clear" w:color="auto" w:fill="auto"/>
            <w:noWrap/>
            <w:vAlign w:val="center"/>
          </w:tcPr>
          <w:p w14:paraId="5E58E5DF">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4B550113405</w:t>
            </w:r>
          </w:p>
        </w:tc>
        <w:tc>
          <w:tcPr>
            <w:tcW w:w="1716" w:type="dxa"/>
            <w:shd w:val="clear" w:color="auto" w:fill="auto"/>
            <w:vAlign w:val="center"/>
          </w:tcPr>
          <w:p w14:paraId="24F251AB">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数字广告设计与制作</w:t>
            </w:r>
          </w:p>
        </w:tc>
        <w:tc>
          <w:tcPr>
            <w:tcW w:w="646" w:type="dxa"/>
            <w:shd w:val="clear" w:color="auto" w:fill="auto"/>
            <w:vAlign w:val="center"/>
          </w:tcPr>
          <w:p w14:paraId="28E10AE7">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 w:hAnsi="仿宋" w:eastAsia="仿宋" w:cs="仿宋"/>
                <w:kern w:val="0"/>
                <w:sz w:val="20"/>
                <w:szCs w:val="20"/>
                <w:lang w:bidi="ar"/>
              </w:rPr>
              <w:t>4</w:t>
            </w:r>
          </w:p>
        </w:tc>
        <w:tc>
          <w:tcPr>
            <w:tcW w:w="760" w:type="dxa"/>
            <w:shd w:val="clear" w:color="auto" w:fill="auto"/>
            <w:noWrap/>
            <w:vAlign w:val="center"/>
          </w:tcPr>
          <w:p w14:paraId="09A829CB">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 w:hAnsi="仿宋" w:eastAsia="仿宋" w:cs="仿宋"/>
                <w:kern w:val="0"/>
                <w:sz w:val="20"/>
                <w:szCs w:val="20"/>
                <w:lang w:bidi="ar"/>
              </w:rPr>
              <w:t>72</w:t>
            </w:r>
          </w:p>
        </w:tc>
        <w:tc>
          <w:tcPr>
            <w:tcW w:w="739" w:type="dxa"/>
            <w:shd w:val="clear" w:color="auto" w:fill="auto"/>
            <w:noWrap/>
            <w:vAlign w:val="center"/>
          </w:tcPr>
          <w:p w14:paraId="3E2F179D">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 w:hAnsi="仿宋" w:eastAsia="仿宋" w:cs="仿宋"/>
                <w:kern w:val="0"/>
                <w:sz w:val="20"/>
                <w:szCs w:val="20"/>
                <w:lang w:bidi="ar"/>
              </w:rPr>
              <w:t>20</w:t>
            </w:r>
          </w:p>
        </w:tc>
        <w:tc>
          <w:tcPr>
            <w:tcW w:w="628" w:type="dxa"/>
            <w:shd w:val="clear" w:color="auto" w:fill="auto"/>
            <w:noWrap/>
            <w:vAlign w:val="center"/>
          </w:tcPr>
          <w:p w14:paraId="2249A16D">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 w:hAnsi="仿宋" w:eastAsia="仿宋" w:cs="仿宋"/>
                <w:kern w:val="0"/>
                <w:sz w:val="20"/>
                <w:szCs w:val="20"/>
                <w:lang w:bidi="ar"/>
              </w:rPr>
              <w:t>52</w:t>
            </w:r>
          </w:p>
        </w:tc>
        <w:tc>
          <w:tcPr>
            <w:tcW w:w="328" w:type="dxa"/>
            <w:shd w:val="clear" w:color="auto" w:fill="auto"/>
            <w:noWrap/>
            <w:vAlign w:val="center"/>
          </w:tcPr>
          <w:p w14:paraId="0263EB27">
            <w:pPr>
              <w:keepNext w:val="0"/>
              <w:keepLines w:val="0"/>
              <w:pageBreakBefore w:val="0"/>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50" w:type="dxa"/>
            <w:shd w:val="clear" w:color="auto" w:fill="auto"/>
            <w:noWrap/>
            <w:vAlign w:val="center"/>
          </w:tcPr>
          <w:p w14:paraId="692B7E26">
            <w:pPr>
              <w:keepNext w:val="0"/>
              <w:keepLines w:val="0"/>
              <w:pageBreakBefore w:val="0"/>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50" w:type="dxa"/>
            <w:shd w:val="clear" w:color="auto" w:fill="auto"/>
            <w:noWrap/>
            <w:vAlign w:val="center"/>
          </w:tcPr>
          <w:p w14:paraId="10762A90">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4</w:t>
            </w:r>
          </w:p>
        </w:tc>
        <w:tc>
          <w:tcPr>
            <w:tcW w:w="350" w:type="dxa"/>
            <w:shd w:val="clear" w:color="auto" w:fill="auto"/>
            <w:noWrap/>
            <w:vAlign w:val="center"/>
          </w:tcPr>
          <w:p w14:paraId="6CA1F115">
            <w:pPr>
              <w:keepNext w:val="0"/>
              <w:keepLines w:val="0"/>
              <w:pageBreakBefore w:val="0"/>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473" w:type="dxa"/>
            <w:shd w:val="clear" w:color="auto" w:fill="auto"/>
            <w:noWrap/>
            <w:vAlign w:val="center"/>
          </w:tcPr>
          <w:p w14:paraId="3DB43562">
            <w:pPr>
              <w:keepNext w:val="0"/>
              <w:keepLines w:val="0"/>
              <w:pageBreakBefore w:val="0"/>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62" w:type="dxa"/>
            <w:shd w:val="clear" w:color="auto" w:fill="auto"/>
            <w:noWrap/>
            <w:vAlign w:val="center"/>
          </w:tcPr>
          <w:p w14:paraId="206A6554">
            <w:pPr>
              <w:keepNext w:val="0"/>
              <w:keepLines w:val="0"/>
              <w:pageBreakBefore w:val="0"/>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679" w:type="dxa"/>
            <w:shd w:val="clear" w:color="auto" w:fill="auto"/>
            <w:vAlign w:val="center"/>
          </w:tcPr>
          <w:p w14:paraId="39F145E5">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考查</w:t>
            </w:r>
          </w:p>
        </w:tc>
      </w:tr>
      <w:tr w14:paraId="5CFE9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320" w:type="dxa"/>
            <w:vMerge w:val="continue"/>
            <w:shd w:val="clear" w:color="auto" w:fill="auto"/>
            <w:vAlign w:val="center"/>
          </w:tcPr>
          <w:p w14:paraId="51C0B8A8">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479" w:type="dxa"/>
            <w:vMerge w:val="continue"/>
            <w:shd w:val="clear" w:color="auto" w:fill="auto"/>
            <w:vAlign w:val="center"/>
          </w:tcPr>
          <w:p w14:paraId="1ED8E917">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72" w:type="dxa"/>
            <w:vMerge w:val="continue"/>
            <w:shd w:val="clear" w:color="auto" w:fill="auto"/>
            <w:noWrap/>
            <w:vAlign w:val="center"/>
          </w:tcPr>
          <w:p w14:paraId="7BEABF34">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702" w:type="dxa"/>
            <w:shd w:val="clear" w:color="auto" w:fill="auto"/>
            <w:noWrap/>
            <w:vAlign w:val="center"/>
          </w:tcPr>
          <w:p w14:paraId="23BD84EB">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6</w:t>
            </w:r>
          </w:p>
        </w:tc>
        <w:tc>
          <w:tcPr>
            <w:tcW w:w="1380" w:type="dxa"/>
            <w:shd w:val="clear" w:color="auto" w:fill="auto"/>
            <w:noWrap/>
            <w:vAlign w:val="center"/>
          </w:tcPr>
          <w:p w14:paraId="7DBF9457">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4B550113406</w:t>
            </w:r>
          </w:p>
        </w:tc>
        <w:tc>
          <w:tcPr>
            <w:tcW w:w="1716" w:type="dxa"/>
            <w:shd w:val="clear" w:color="auto" w:fill="auto"/>
            <w:vAlign w:val="center"/>
          </w:tcPr>
          <w:p w14:paraId="5F02BF42">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电商设计与制作</w:t>
            </w:r>
          </w:p>
        </w:tc>
        <w:tc>
          <w:tcPr>
            <w:tcW w:w="646" w:type="dxa"/>
            <w:shd w:val="clear" w:color="auto" w:fill="auto"/>
            <w:vAlign w:val="center"/>
          </w:tcPr>
          <w:p w14:paraId="25CA1DB5">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 w:hAnsi="仿宋" w:eastAsia="仿宋" w:cs="仿宋"/>
                <w:kern w:val="0"/>
                <w:sz w:val="20"/>
                <w:szCs w:val="20"/>
                <w:lang w:bidi="ar"/>
              </w:rPr>
              <w:t>4</w:t>
            </w:r>
          </w:p>
        </w:tc>
        <w:tc>
          <w:tcPr>
            <w:tcW w:w="760" w:type="dxa"/>
            <w:shd w:val="clear" w:color="auto" w:fill="auto"/>
            <w:noWrap/>
            <w:vAlign w:val="center"/>
          </w:tcPr>
          <w:p w14:paraId="162E0B5E">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 w:hAnsi="仿宋" w:eastAsia="仿宋" w:cs="仿宋"/>
                <w:kern w:val="0"/>
                <w:sz w:val="20"/>
                <w:szCs w:val="20"/>
                <w:lang w:bidi="ar"/>
              </w:rPr>
              <w:t>72</w:t>
            </w:r>
          </w:p>
        </w:tc>
        <w:tc>
          <w:tcPr>
            <w:tcW w:w="739" w:type="dxa"/>
            <w:shd w:val="clear" w:color="auto" w:fill="auto"/>
            <w:vAlign w:val="center"/>
          </w:tcPr>
          <w:p w14:paraId="2228A394">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 w:hAnsi="仿宋" w:eastAsia="仿宋" w:cs="仿宋"/>
                <w:kern w:val="0"/>
                <w:sz w:val="20"/>
                <w:szCs w:val="20"/>
                <w:lang w:bidi="ar"/>
              </w:rPr>
              <w:t>20</w:t>
            </w:r>
          </w:p>
        </w:tc>
        <w:tc>
          <w:tcPr>
            <w:tcW w:w="628" w:type="dxa"/>
            <w:shd w:val="clear" w:color="auto" w:fill="auto"/>
            <w:vAlign w:val="center"/>
          </w:tcPr>
          <w:p w14:paraId="5367B5FE">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 w:hAnsi="仿宋" w:eastAsia="仿宋" w:cs="仿宋"/>
                <w:kern w:val="0"/>
                <w:sz w:val="20"/>
                <w:szCs w:val="20"/>
                <w:lang w:bidi="ar"/>
              </w:rPr>
              <w:t>52</w:t>
            </w:r>
          </w:p>
        </w:tc>
        <w:tc>
          <w:tcPr>
            <w:tcW w:w="328" w:type="dxa"/>
            <w:shd w:val="clear" w:color="auto" w:fill="auto"/>
            <w:noWrap/>
            <w:vAlign w:val="center"/>
          </w:tcPr>
          <w:p w14:paraId="0C3AF186">
            <w:pPr>
              <w:keepNext w:val="0"/>
              <w:keepLines w:val="0"/>
              <w:pageBreakBefore w:val="0"/>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50" w:type="dxa"/>
            <w:shd w:val="clear" w:color="auto" w:fill="auto"/>
            <w:noWrap/>
            <w:vAlign w:val="center"/>
          </w:tcPr>
          <w:p w14:paraId="1C45D388">
            <w:pPr>
              <w:keepNext w:val="0"/>
              <w:keepLines w:val="0"/>
              <w:pageBreakBefore w:val="0"/>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50" w:type="dxa"/>
            <w:shd w:val="clear" w:color="auto" w:fill="auto"/>
            <w:noWrap/>
            <w:vAlign w:val="center"/>
          </w:tcPr>
          <w:p w14:paraId="08DEC178">
            <w:pPr>
              <w:keepNext w:val="0"/>
              <w:keepLines w:val="0"/>
              <w:pageBreakBefore w:val="0"/>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50" w:type="dxa"/>
            <w:shd w:val="clear" w:color="auto" w:fill="auto"/>
            <w:noWrap/>
            <w:vAlign w:val="center"/>
          </w:tcPr>
          <w:p w14:paraId="5046A8A0">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4</w:t>
            </w:r>
          </w:p>
        </w:tc>
        <w:tc>
          <w:tcPr>
            <w:tcW w:w="473" w:type="dxa"/>
            <w:shd w:val="clear" w:color="auto" w:fill="auto"/>
            <w:noWrap/>
            <w:vAlign w:val="center"/>
          </w:tcPr>
          <w:p w14:paraId="0CC0E2BB">
            <w:pPr>
              <w:keepNext w:val="0"/>
              <w:keepLines w:val="0"/>
              <w:pageBreakBefore w:val="0"/>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62" w:type="dxa"/>
            <w:shd w:val="clear" w:color="auto" w:fill="auto"/>
            <w:noWrap/>
            <w:vAlign w:val="center"/>
          </w:tcPr>
          <w:p w14:paraId="75766475">
            <w:pPr>
              <w:keepNext w:val="0"/>
              <w:keepLines w:val="0"/>
              <w:pageBreakBefore w:val="0"/>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679" w:type="dxa"/>
            <w:shd w:val="clear" w:color="auto" w:fill="auto"/>
            <w:vAlign w:val="center"/>
          </w:tcPr>
          <w:p w14:paraId="5E8FDE5C">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考查</w:t>
            </w:r>
          </w:p>
        </w:tc>
      </w:tr>
      <w:tr w14:paraId="1CB50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320" w:type="dxa"/>
            <w:vMerge w:val="continue"/>
            <w:shd w:val="clear" w:color="auto" w:fill="auto"/>
            <w:vAlign w:val="center"/>
          </w:tcPr>
          <w:p w14:paraId="1CB450AC">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479" w:type="dxa"/>
            <w:vMerge w:val="continue"/>
            <w:shd w:val="clear" w:color="auto" w:fill="auto"/>
            <w:vAlign w:val="center"/>
          </w:tcPr>
          <w:p w14:paraId="734E7CD7">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72" w:type="dxa"/>
            <w:vMerge w:val="continue"/>
            <w:shd w:val="clear" w:color="auto" w:fill="auto"/>
            <w:noWrap/>
            <w:vAlign w:val="center"/>
          </w:tcPr>
          <w:p w14:paraId="4E0FA20C">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702" w:type="dxa"/>
            <w:shd w:val="clear" w:color="auto" w:fill="auto"/>
            <w:noWrap/>
            <w:vAlign w:val="center"/>
          </w:tcPr>
          <w:p w14:paraId="2C257D62">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7</w:t>
            </w:r>
          </w:p>
        </w:tc>
        <w:tc>
          <w:tcPr>
            <w:tcW w:w="1380" w:type="dxa"/>
            <w:shd w:val="clear" w:color="auto" w:fill="auto"/>
            <w:noWrap/>
            <w:vAlign w:val="center"/>
          </w:tcPr>
          <w:p w14:paraId="15568CE0">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4B550113407</w:t>
            </w:r>
          </w:p>
        </w:tc>
        <w:tc>
          <w:tcPr>
            <w:tcW w:w="1716" w:type="dxa"/>
            <w:shd w:val="clear" w:color="auto" w:fill="auto"/>
            <w:vAlign w:val="center"/>
          </w:tcPr>
          <w:p w14:paraId="108FAD62">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包装设计与制作</w:t>
            </w:r>
          </w:p>
        </w:tc>
        <w:tc>
          <w:tcPr>
            <w:tcW w:w="646" w:type="dxa"/>
            <w:shd w:val="clear" w:color="auto" w:fill="auto"/>
            <w:vAlign w:val="center"/>
          </w:tcPr>
          <w:p w14:paraId="40600768">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 w:hAnsi="仿宋" w:eastAsia="仿宋" w:cs="仿宋"/>
                <w:kern w:val="0"/>
                <w:sz w:val="20"/>
                <w:szCs w:val="20"/>
                <w:lang w:bidi="ar"/>
              </w:rPr>
              <w:t>4</w:t>
            </w:r>
          </w:p>
        </w:tc>
        <w:tc>
          <w:tcPr>
            <w:tcW w:w="760" w:type="dxa"/>
            <w:shd w:val="clear" w:color="auto" w:fill="auto"/>
            <w:noWrap/>
            <w:vAlign w:val="center"/>
          </w:tcPr>
          <w:p w14:paraId="2858E14D">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 w:hAnsi="仿宋" w:eastAsia="仿宋" w:cs="仿宋"/>
                <w:kern w:val="0"/>
                <w:sz w:val="20"/>
                <w:szCs w:val="20"/>
                <w:lang w:bidi="ar"/>
              </w:rPr>
              <w:t>72</w:t>
            </w:r>
          </w:p>
        </w:tc>
        <w:tc>
          <w:tcPr>
            <w:tcW w:w="739" w:type="dxa"/>
            <w:shd w:val="clear" w:color="auto" w:fill="auto"/>
            <w:noWrap/>
            <w:vAlign w:val="center"/>
          </w:tcPr>
          <w:p w14:paraId="6BD0C64A">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 w:hAnsi="仿宋" w:eastAsia="仿宋" w:cs="仿宋"/>
                <w:kern w:val="0"/>
                <w:sz w:val="20"/>
                <w:szCs w:val="20"/>
                <w:lang w:bidi="ar"/>
              </w:rPr>
              <w:t>20</w:t>
            </w:r>
          </w:p>
        </w:tc>
        <w:tc>
          <w:tcPr>
            <w:tcW w:w="628" w:type="dxa"/>
            <w:shd w:val="clear" w:color="auto" w:fill="auto"/>
            <w:noWrap/>
            <w:vAlign w:val="center"/>
          </w:tcPr>
          <w:p w14:paraId="2D54DF8E">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 w:hAnsi="仿宋" w:eastAsia="仿宋" w:cs="仿宋"/>
                <w:kern w:val="0"/>
                <w:sz w:val="20"/>
                <w:szCs w:val="20"/>
                <w:lang w:bidi="ar"/>
              </w:rPr>
              <w:t>52</w:t>
            </w:r>
          </w:p>
        </w:tc>
        <w:tc>
          <w:tcPr>
            <w:tcW w:w="328" w:type="dxa"/>
            <w:shd w:val="clear" w:color="auto" w:fill="auto"/>
            <w:noWrap/>
            <w:vAlign w:val="center"/>
          </w:tcPr>
          <w:p w14:paraId="7D816848">
            <w:pPr>
              <w:keepNext w:val="0"/>
              <w:keepLines w:val="0"/>
              <w:pageBreakBefore w:val="0"/>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50" w:type="dxa"/>
            <w:shd w:val="clear" w:color="auto" w:fill="auto"/>
            <w:noWrap/>
            <w:vAlign w:val="center"/>
          </w:tcPr>
          <w:p w14:paraId="63080944">
            <w:pPr>
              <w:keepNext w:val="0"/>
              <w:keepLines w:val="0"/>
              <w:pageBreakBefore w:val="0"/>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50" w:type="dxa"/>
            <w:shd w:val="clear" w:color="auto" w:fill="auto"/>
            <w:noWrap/>
            <w:vAlign w:val="center"/>
          </w:tcPr>
          <w:p w14:paraId="652B868C">
            <w:pPr>
              <w:keepNext w:val="0"/>
              <w:keepLines w:val="0"/>
              <w:pageBreakBefore w:val="0"/>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50" w:type="dxa"/>
            <w:shd w:val="clear" w:color="auto" w:fill="auto"/>
            <w:noWrap/>
            <w:vAlign w:val="center"/>
          </w:tcPr>
          <w:p w14:paraId="5F74A0DC">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4</w:t>
            </w:r>
          </w:p>
        </w:tc>
        <w:tc>
          <w:tcPr>
            <w:tcW w:w="473" w:type="dxa"/>
            <w:shd w:val="clear" w:color="auto" w:fill="auto"/>
            <w:noWrap/>
            <w:vAlign w:val="center"/>
          </w:tcPr>
          <w:p w14:paraId="2611A64C">
            <w:pPr>
              <w:keepNext w:val="0"/>
              <w:keepLines w:val="0"/>
              <w:pageBreakBefore w:val="0"/>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62" w:type="dxa"/>
            <w:shd w:val="clear" w:color="auto" w:fill="auto"/>
            <w:noWrap/>
            <w:vAlign w:val="center"/>
          </w:tcPr>
          <w:p w14:paraId="49CAF9BF">
            <w:pPr>
              <w:keepNext w:val="0"/>
              <w:keepLines w:val="0"/>
              <w:pageBreakBefore w:val="0"/>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679" w:type="dxa"/>
            <w:shd w:val="clear" w:color="auto" w:fill="auto"/>
            <w:vAlign w:val="center"/>
          </w:tcPr>
          <w:p w14:paraId="0ADDB04F">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考查</w:t>
            </w:r>
          </w:p>
        </w:tc>
      </w:tr>
      <w:tr w14:paraId="1C6450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320" w:type="dxa"/>
            <w:vMerge w:val="continue"/>
            <w:shd w:val="clear" w:color="auto" w:fill="auto"/>
            <w:vAlign w:val="center"/>
          </w:tcPr>
          <w:p w14:paraId="36F7F8EB">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479" w:type="dxa"/>
            <w:vMerge w:val="continue"/>
            <w:shd w:val="clear" w:color="auto" w:fill="auto"/>
            <w:vAlign w:val="center"/>
          </w:tcPr>
          <w:p w14:paraId="38A645F7">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72" w:type="dxa"/>
            <w:vMerge w:val="continue"/>
            <w:shd w:val="clear" w:color="auto" w:fill="auto"/>
            <w:vAlign w:val="center"/>
          </w:tcPr>
          <w:p w14:paraId="583D3412">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702" w:type="dxa"/>
            <w:shd w:val="clear" w:color="auto" w:fill="auto"/>
            <w:noWrap/>
            <w:vAlign w:val="center"/>
          </w:tcPr>
          <w:p w14:paraId="03ED21E6">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8</w:t>
            </w:r>
          </w:p>
        </w:tc>
        <w:tc>
          <w:tcPr>
            <w:tcW w:w="1380" w:type="dxa"/>
            <w:shd w:val="clear" w:color="auto" w:fill="auto"/>
            <w:noWrap/>
            <w:vAlign w:val="center"/>
          </w:tcPr>
          <w:p w14:paraId="7565DD69">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4B550113408</w:t>
            </w:r>
          </w:p>
        </w:tc>
        <w:tc>
          <w:tcPr>
            <w:tcW w:w="1716" w:type="dxa"/>
            <w:shd w:val="clear" w:color="auto" w:fill="auto"/>
            <w:vAlign w:val="center"/>
          </w:tcPr>
          <w:p w14:paraId="5B619D91">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广告策划与文案创意</w:t>
            </w:r>
          </w:p>
        </w:tc>
        <w:tc>
          <w:tcPr>
            <w:tcW w:w="646" w:type="dxa"/>
            <w:shd w:val="clear" w:color="auto" w:fill="auto"/>
            <w:vAlign w:val="center"/>
          </w:tcPr>
          <w:p w14:paraId="4FBFCCD0">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 w:hAnsi="仿宋" w:eastAsia="仿宋" w:cs="仿宋"/>
                <w:kern w:val="0"/>
                <w:sz w:val="20"/>
                <w:szCs w:val="20"/>
                <w:lang w:bidi="ar"/>
              </w:rPr>
              <w:t>2</w:t>
            </w:r>
          </w:p>
        </w:tc>
        <w:tc>
          <w:tcPr>
            <w:tcW w:w="760" w:type="dxa"/>
            <w:shd w:val="clear" w:color="auto" w:fill="auto"/>
            <w:vAlign w:val="center"/>
          </w:tcPr>
          <w:p w14:paraId="22D07B0F">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 w:hAnsi="仿宋" w:eastAsia="仿宋" w:cs="仿宋"/>
                <w:kern w:val="0"/>
                <w:sz w:val="20"/>
                <w:szCs w:val="20"/>
                <w:lang w:bidi="ar"/>
              </w:rPr>
              <w:t>32</w:t>
            </w:r>
          </w:p>
        </w:tc>
        <w:tc>
          <w:tcPr>
            <w:tcW w:w="739" w:type="dxa"/>
            <w:shd w:val="clear" w:color="auto" w:fill="auto"/>
            <w:vAlign w:val="center"/>
          </w:tcPr>
          <w:p w14:paraId="383479D5">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 w:hAnsi="仿宋" w:eastAsia="仿宋" w:cs="仿宋"/>
                <w:kern w:val="0"/>
                <w:sz w:val="20"/>
                <w:szCs w:val="20"/>
                <w:lang w:bidi="ar"/>
              </w:rPr>
              <w:t>12</w:t>
            </w:r>
          </w:p>
        </w:tc>
        <w:tc>
          <w:tcPr>
            <w:tcW w:w="628" w:type="dxa"/>
            <w:shd w:val="clear" w:color="auto" w:fill="auto"/>
            <w:vAlign w:val="center"/>
          </w:tcPr>
          <w:p w14:paraId="12A84839">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 w:hAnsi="仿宋" w:eastAsia="仿宋" w:cs="仿宋"/>
                <w:kern w:val="0"/>
                <w:sz w:val="20"/>
                <w:szCs w:val="20"/>
                <w:lang w:bidi="ar"/>
              </w:rPr>
              <w:t>20</w:t>
            </w:r>
          </w:p>
        </w:tc>
        <w:tc>
          <w:tcPr>
            <w:tcW w:w="328" w:type="dxa"/>
            <w:shd w:val="clear" w:color="auto" w:fill="auto"/>
            <w:vAlign w:val="center"/>
          </w:tcPr>
          <w:p w14:paraId="76861AB2">
            <w:pPr>
              <w:keepNext w:val="0"/>
              <w:keepLines w:val="0"/>
              <w:pageBreakBefore w:val="0"/>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50" w:type="dxa"/>
            <w:shd w:val="clear" w:color="auto" w:fill="auto"/>
            <w:vAlign w:val="center"/>
          </w:tcPr>
          <w:p w14:paraId="3E7268C5">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2</w:t>
            </w:r>
          </w:p>
        </w:tc>
        <w:tc>
          <w:tcPr>
            <w:tcW w:w="350" w:type="dxa"/>
            <w:shd w:val="clear" w:color="auto" w:fill="auto"/>
            <w:noWrap/>
            <w:vAlign w:val="center"/>
          </w:tcPr>
          <w:p w14:paraId="2C4ED615">
            <w:pPr>
              <w:keepNext w:val="0"/>
              <w:keepLines w:val="0"/>
              <w:pageBreakBefore w:val="0"/>
              <w:kinsoku/>
              <w:wordWrap/>
              <w:overflowPunct/>
              <w:topLinePunct w:val="0"/>
              <w:autoSpaceDE/>
              <w:autoSpaceDN/>
              <w:bidi w:val="0"/>
              <w:adjustRightInd/>
              <w:snapToGrid/>
              <w:spacing w:line="300" w:lineRule="exact"/>
              <w:rPr>
                <w:rFonts w:ascii="仿宋_GB2312" w:hAnsi="仿宋_GB2312" w:eastAsia="仿宋_GB2312" w:cs="仿宋_GB2312"/>
                <w:sz w:val="20"/>
                <w:szCs w:val="20"/>
              </w:rPr>
            </w:pPr>
          </w:p>
        </w:tc>
        <w:tc>
          <w:tcPr>
            <w:tcW w:w="350" w:type="dxa"/>
            <w:shd w:val="clear" w:color="auto" w:fill="auto"/>
            <w:noWrap/>
            <w:vAlign w:val="center"/>
          </w:tcPr>
          <w:p w14:paraId="4583A88F">
            <w:pPr>
              <w:keepNext w:val="0"/>
              <w:keepLines w:val="0"/>
              <w:pageBreakBefore w:val="0"/>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473" w:type="dxa"/>
            <w:shd w:val="clear" w:color="auto" w:fill="auto"/>
            <w:vAlign w:val="center"/>
          </w:tcPr>
          <w:p w14:paraId="2BC8A181">
            <w:pPr>
              <w:keepNext w:val="0"/>
              <w:keepLines w:val="0"/>
              <w:pageBreakBefore w:val="0"/>
              <w:kinsoku/>
              <w:wordWrap/>
              <w:overflowPunct/>
              <w:topLinePunct w:val="0"/>
              <w:autoSpaceDE/>
              <w:autoSpaceDN/>
              <w:bidi w:val="0"/>
              <w:adjustRightInd/>
              <w:snapToGrid/>
              <w:spacing w:line="300" w:lineRule="exact"/>
              <w:rPr>
                <w:rFonts w:ascii="仿宋_GB2312" w:hAnsi="仿宋_GB2312" w:eastAsia="仿宋_GB2312" w:cs="仿宋_GB2312"/>
                <w:sz w:val="20"/>
                <w:szCs w:val="20"/>
              </w:rPr>
            </w:pPr>
          </w:p>
        </w:tc>
        <w:tc>
          <w:tcPr>
            <w:tcW w:w="362" w:type="dxa"/>
            <w:shd w:val="clear" w:color="auto" w:fill="auto"/>
            <w:vAlign w:val="center"/>
          </w:tcPr>
          <w:p w14:paraId="17490057">
            <w:pPr>
              <w:keepNext w:val="0"/>
              <w:keepLines w:val="0"/>
              <w:pageBreakBefore w:val="0"/>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679" w:type="dxa"/>
            <w:shd w:val="clear" w:color="auto" w:fill="auto"/>
            <w:noWrap/>
            <w:vAlign w:val="center"/>
          </w:tcPr>
          <w:p w14:paraId="0B450242">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考查</w:t>
            </w:r>
          </w:p>
        </w:tc>
      </w:tr>
      <w:tr w14:paraId="7E7CD0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320" w:type="dxa"/>
            <w:vMerge w:val="continue"/>
            <w:shd w:val="clear" w:color="auto" w:fill="auto"/>
            <w:vAlign w:val="center"/>
          </w:tcPr>
          <w:p w14:paraId="5BD223E3">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479" w:type="dxa"/>
            <w:vMerge w:val="restart"/>
            <w:shd w:val="clear" w:color="auto" w:fill="auto"/>
            <w:vAlign w:val="center"/>
          </w:tcPr>
          <w:p w14:paraId="2487057C">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color w:val="000000"/>
                <w:kern w:val="0"/>
                <w:sz w:val="20"/>
                <w:szCs w:val="20"/>
                <w:lang w:bidi="ar"/>
              </w:rPr>
            </w:pPr>
          </w:p>
          <w:p w14:paraId="622D15A2">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color w:val="000000"/>
                <w:kern w:val="0"/>
                <w:sz w:val="20"/>
                <w:szCs w:val="20"/>
                <w:lang w:bidi="ar"/>
              </w:rPr>
            </w:pPr>
          </w:p>
          <w:p w14:paraId="4BA91D6A">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color w:val="000000"/>
                <w:kern w:val="0"/>
                <w:sz w:val="20"/>
                <w:szCs w:val="20"/>
                <w:lang w:bidi="ar"/>
              </w:rPr>
            </w:pPr>
          </w:p>
          <w:p w14:paraId="59A06D46">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color w:val="000000"/>
                <w:kern w:val="0"/>
                <w:sz w:val="20"/>
                <w:szCs w:val="20"/>
                <w:lang w:bidi="ar"/>
              </w:rPr>
            </w:pPr>
          </w:p>
          <w:p w14:paraId="7E4F6794">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专业拓展课</w:t>
            </w:r>
          </w:p>
        </w:tc>
        <w:tc>
          <w:tcPr>
            <w:tcW w:w="372" w:type="dxa"/>
            <w:vMerge w:val="restart"/>
            <w:shd w:val="clear" w:color="auto" w:fill="auto"/>
            <w:vAlign w:val="center"/>
          </w:tcPr>
          <w:p w14:paraId="6C79898B">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选修</w:t>
            </w:r>
          </w:p>
        </w:tc>
        <w:tc>
          <w:tcPr>
            <w:tcW w:w="702" w:type="dxa"/>
            <w:shd w:val="clear" w:color="auto" w:fill="auto"/>
            <w:noWrap/>
            <w:vAlign w:val="center"/>
          </w:tcPr>
          <w:p w14:paraId="5AC1AB65">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1</w:t>
            </w:r>
          </w:p>
        </w:tc>
        <w:tc>
          <w:tcPr>
            <w:tcW w:w="1380" w:type="dxa"/>
            <w:shd w:val="clear" w:color="auto" w:fill="auto"/>
            <w:noWrap/>
            <w:vAlign w:val="center"/>
          </w:tcPr>
          <w:p w14:paraId="30C7E3BF">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4B550113501</w:t>
            </w:r>
          </w:p>
        </w:tc>
        <w:tc>
          <w:tcPr>
            <w:tcW w:w="1716" w:type="dxa"/>
            <w:shd w:val="clear" w:color="auto" w:fill="auto"/>
            <w:vAlign w:val="center"/>
          </w:tcPr>
          <w:p w14:paraId="46ADCE61">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虚拟仿真制作</w:t>
            </w:r>
          </w:p>
        </w:tc>
        <w:tc>
          <w:tcPr>
            <w:tcW w:w="646" w:type="dxa"/>
            <w:shd w:val="clear" w:color="auto" w:fill="auto"/>
            <w:vAlign w:val="center"/>
          </w:tcPr>
          <w:p w14:paraId="788AA343">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2</w:t>
            </w:r>
          </w:p>
        </w:tc>
        <w:tc>
          <w:tcPr>
            <w:tcW w:w="760" w:type="dxa"/>
            <w:shd w:val="clear" w:color="auto" w:fill="auto"/>
            <w:vAlign w:val="center"/>
          </w:tcPr>
          <w:p w14:paraId="098B57F0">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36</w:t>
            </w:r>
          </w:p>
        </w:tc>
        <w:tc>
          <w:tcPr>
            <w:tcW w:w="739" w:type="dxa"/>
            <w:shd w:val="clear" w:color="auto" w:fill="auto"/>
            <w:vAlign w:val="center"/>
          </w:tcPr>
          <w:p w14:paraId="00655C5A">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16</w:t>
            </w:r>
          </w:p>
        </w:tc>
        <w:tc>
          <w:tcPr>
            <w:tcW w:w="628" w:type="dxa"/>
            <w:shd w:val="clear" w:color="auto" w:fill="auto"/>
            <w:vAlign w:val="center"/>
          </w:tcPr>
          <w:p w14:paraId="6EB3D2F4">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20</w:t>
            </w:r>
          </w:p>
        </w:tc>
        <w:tc>
          <w:tcPr>
            <w:tcW w:w="328" w:type="dxa"/>
            <w:shd w:val="clear" w:color="auto" w:fill="auto"/>
            <w:noWrap/>
            <w:vAlign w:val="center"/>
          </w:tcPr>
          <w:p w14:paraId="32FF299F">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50" w:type="dxa"/>
            <w:shd w:val="clear" w:color="auto" w:fill="auto"/>
            <w:noWrap/>
            <w:vAlign w:val="center"/>
          </w:tcPr>
          <w:p w14:paraId="0FC3A85F">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50" w:type="dxa"/>
            <w:shd w:val="clear" w:color="auto" w:fill="auto"/>
            <w:noWrap/>
            <w:vAlign w:val="center"/>
          </w:tcPr>
          <w:p w14:paraId="37A4E6FC">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1185" w:type="dxa"/>
            <w:gridSpan w:val="3"/>
            <w:vMerge w:val="restart"/>
            <w:shd w:val="clear" w:color="auto" w:fill="auto"/>
            <w:noWrap/>
            <w:vAlign w:val="center"/>
          </w:tcPr>
          <w:p w14:paraId="6821AD32">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专业拓展课最低学分要求为8学分</w:t>
            </w:r>
          </w:p>
        </w:tc>
        <w:tc>
          <w:tcPr>
            <w:tcW w:w="679" w:type="dxa"/>
            <w:shd w:val="clear" w:color="auto" w:fill="auto"/>
            <w:noWrap/>
            <w:vAlign w:val="center"/>
          </w:tcPr>
          <w:p w14:paraId="4628F9DC">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考查</w:t>
            </w:r>
          </w:p>
        </w:tc>
      </w:tr>
      <w:tr w14:paraId="7804B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320" w:type="dxa"/>
            <w:vMerge w:val="continue"/>
            <w:shd w:val="clear" w:color="auto" w:fill="auto"/>
            <w:vAlign w:val="center"/>
          </w:tcPr>
          <w:p w14:paraId="54456294">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479" w:type="dxa"/>
            <w:vMerge w:val="continue"/>
            <w:shd w:val="clear" w:color="auto" w:fill="auto"/>
            <w:vAlign w:val="center"/>
          </w:tcPr>
          <w:p w14:paraId="6EEE4CAB">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color w:val="000000"/>
                <w:kern w:val="0"/>
                <w:sz w:val="20"/>
                <w:szCs w:val="20"/>
                <w:lang w:bidi="ar"/>
              </w:rPr>
            </w:pPr>
          </w:p>
        </w:tc>
        <w:tc>
          <w:tcPr>
            <w:tcW w:w="372" w:type="dxa"/>
            <w:vMerge w:val="continue"/>
            <w:shd w:val="clear" w:color="auto" w:fill="auto"/>
            <w:vAlign w:val="center"/>
          </w:tcPr>
          <w:p w14:paraId="149392FF">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p>
        </w:tc>
        <w:tc>
          <w:tcPr>
            <w:tcW w:w="702" w:type="dxa"/>
            <w:shd w:val="clear" w:color="auto" w:fill="auto"/>
            <w:noWrap/>
            <w:vAlign w:val="center"/>
          </w:tcPr>
          <w:p w14:paraId="066AC438">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2</w:t>
            </w:r>
          </w:p>
        </w:tc>
        <w:tc>
          <w:tcPr>
            <w:tcW w:w="1380" w:type="dxa"/>
            <w:shd w:val="clear" w:color="auto" w:fill="auto"/>
            <w:noWrap/>
            <w:vAlign w:val="center"/>
          </w:tcPr>
          <w:p w14:paraId="2B755114">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4B550113502</w:t>
            </w:r>
          </w:p>
        </w:tc>
        <w:tc>
          <w:tcPr>
            <w:tcW w:w="1716" w:type="dxa"/>
            <w:shd w:val="clear" w:color="auto" w:fill="auto"/>
            <w:vAlign w:val="center"/>
          </w:tcPr>
          <w:p w14:paraId="01ACA5BD">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UI设计</w:t>
            </w:r>
          </w:p>
        </w:tc>
        <w:tc>
          <w:tcPr>
            <w:tcW w:w="646" w:type="dxa"/>
            <w:shd w:val="clear" w:color="auto" w:fill="auto"/>
            <w:vAlign w:val="center"/>
          </w:tcPr>
          <w:p w14:paraId="6142971D">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2</w:t>
            </w:r>
          </w:p>
        </w:tc>
        <w:tc>
          <w:tcPr>
            <w:tcW w:w="760" w:type="dxa"/>
            <w:shd w:val="clear" w:color="auto" w:fill="auto"/>
            <w:vAlign w:val="center"/>
          </w:tcPr>
          <w:p w14:paraId="1194E2E1">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36</w:t>
            </w:r>
          </w:p>
        </w:tc>
        <w:tc>
          <w:tcPr>
            <w:tcW w:w="739" w:type="dxa"/>
            <w:shd w:val="clear" w:color="auto" w:fill="auto"/>
            <w:vAlign w:val="center"/>
          </w:tcPr>
          <w:p w14:paraId="46AB2EA7">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16</w:t>
            </w:r>
          </w:p>
        </w:tc>
        <w:tc>
          <w:tcPr>
            <w:tcW w:w="628" w:type="dxa"/>
            <w:shd w:val="clear" w:color="auto" w:fill="auto"/>
            <w:vAlign w:val="center"/>
          </w:tcPr>
          <w:p w14:paraId="11281D98">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20</w:t>
            </w:r>
          </w:p>
        </w:tc>
        <w:tc>
          <w:tcPr>
            <w:tcW w:w="328" w:type="dxa"/>
            <w:shd w:val="clear" w:color="auto" w:fill="auto"/>
            <w:noWrap/>
            <w:vAlign w:val="center"/>
          </w:tcPr>
          <w:p w14:paraId="0F34C779">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50" w:type="dxa"/>
            <w:shd w:val="clear" w:color="auto" w:fill="auto"/>
            <w:noWrap/>
            <w:vAlign w:val="center"/>
          </w:tcPr>
          <w:p w14:paraId="16FC11A6">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50" w:type="dxa"/>
            <w:shd w:val="clear" w:color="auto" w:fill="auto"/>
            <w:noWrap/>
            <w:vAlign w:val="center"/>
          </w:tcPr>
          <w:p w14:paraId="6DA7BB03">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1185" w:type="dxa"/>
            <w:gridSpan w:val="3"/>
            <w:vMerge w:val="continue"/>
            <w:shd w:val="clear" w:color="auto" w:fill="auto"/>
            <w:noWrap/>
            <w:vAlign w:val="center"/>
          </w:tcPr>
          <w:p w14:paraId="3C272D05">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679" w:type="dxa"/>
            <w:shd w:val="clear" w:color="auto" w:fill="auto"/>
            <w:noWrap/>
            <w:vAlign w:val="center"/>
          </w:tcPr>
          <w:p w14:paraId="38B25C9B">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考查</w:t>
            </w:r>
          </w:p>
        </w:tc>
      </w:tr>
      <w:tr w14:paraId="21300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320" w:type="dxa"/>
            <w:vMerge w:val="continue"/>
            <w:shd w:val="clear" w:color="auto" w:fill="auto"/>
            <w:vAlign w:val="center"/>
          </w:tcPr>
          <w:p w14:paraId="6D345588">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479" w:type="dxa"/>
            <w:vMerge w:val="continue"/>
            <w:shd w:val="clear" w:color="auto" w:fill="auto"/>
            <w:vAlign w:val="center"/>
          </w:tcPr>
          <w:p w14:paraId="63EE60DE">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color w:val="000000"/>
                <w:kern w:val="0"/>
                <w:sz w:val="20"/>
                <w:szCs w:val="20"/>
                <w:lang w:bidi="ar"/>
              </w:rPr>
            </w:pPr>
          </w:p>
        </w:tc>
        <w:tc>
          <w:tcPr>
            <w:tcW w:w="372" w:type="dxa"/>
            <w:vMerge w:val="continue"/>
            <w:shd w:val="clear" w:color="auto" w:fill="auto"/>
            <w:vAlign w:val="center"/>
          </w:tcPr>
          <w:p w14:paraId="4C3AE385">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p>
        </w:tc>
        <w:tc>
          <w:tcPr>
            <w:tcW w:w="702" w:type="dxa"/>
            <w:shd w:val="clear" w:color="auto" w:fill="auto"/>
            <w:noWrap/>
            <w:vAlign w:val="center"/>
          </w:tcPr>
          <w:p w14:paraId="64D8E7F4">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3</w:t>
            </w:r>
          </w:p>
        </w:tc>
        <w:tc>
          <w:tcPr>
            <w:tcW w:w="1380" w:type="dxa"/>
            <w:shd w:val="clear" w:color="auto" w:fill="auto"/>
            <w:noWrap/>
            <w:vAlign w:val="center"/>
          </w:tcPr>
          <w:p w14:paraId="4955C6F8">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4B550113503</w:t>
            </w:r>
          </w:p>
        </w:tc>
        <w:tc>
          <w:tcPr>
            <w:tcW w:w="1716" w:type="dxa"/>
            <w:shd w:val="clear" w:color="auto" w:fill="auto"/>
            <w:vAlign w:val="center"/>
          </w:tcPr>
          <w:p w14:paraId="537BC956">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数字媒体交互设计</w:t>
            </w:r>
          </w:p>
        </w:tc>
        <w:tc>
          <w:tcPr>
            <w:tcW w:w="646" w:type="dxa"/>
            <w:shd w:val="clear" w:color="auto" w:fill="auto"/>
            <w:vAlign w:val="center"/>
          </w:tcPr>
          <w:p w14:paraId="7080CD33">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2</w:t>
            </w:r>
          </w:p>
        </w:tc>
        <w:tc>
          <w:tcPr>
            <w:tcW w:w="760" w:type="dxa"/>
            <w:shd w:val="clear" w:color="auto" w:fill="auto"/>
            <w:vAlign w:val="center"/>
          </w:tcPr>
          <w:p w14:paraId="32B68605">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36</w:t>
            </w:r>
          </w:p>
        </w:tc>
        <w:tc>
          <w:tcPr>
            <w:tcW w:w="739" w:type="dxa"/>
            <w:shd w:val="clear" w:color="auto" w:fill="auto"/>
            <w:vAlign w:val="center"/>
          </w:tcPr>
          <w:p w14:paraId="1EB7FD70">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16</w:t>
            </w:r>
          </w:p>
        </w:tc>
        <w:tc>
          <w:tcPr>
            <w:tcW w:w="628" w:type="dxa"/>
            <w:shd w:val="clear" w:color="auto" w:fill="auto"/>
            <w:vAlign w:val="center"/>
          </w:tcPr>
          <w:p w14:paraId="2E3A0B09">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20</w:t>
            </w:r>
          </w:p>
        </w:tc>
        <w:tc>
          <w:tcPr>
            <w:tcW w:w="328" w:type="dxa"/>
            <w:shd w:val="clear" w:color="auto" w:fill="auto"/>
            <w:noWrap/>
            <w:vAlign w:val="center"/>
          </w:tcPr>
          <w:p w14:paraId="04851740">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50" w:type="dxa"/>
            <w:shd w:val="clear" w:color="auto" w:fill="auto"/>
            <w:noWrap/>
            <w:vAlign w:val="center"/>
          </w:tcPr>
          <w:p w14:paraId="6597EDFA">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50" w:type="dxa"/>
            <w:shd w:val="clear" w:color="auto" w:fill="auto"/>
            <w:noWrap/>
            <w:vAlign w:val="center"/>
          </w:tcPr>
          <w:p w14:paraId="3596C1F6">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1185" w:type="dxa"/>
            <w:gridSpan w:val="3"/>
            <w:vMerge w:val="continue"/>
            <w:shd w:val="clear" w:color="auto" w:fill="auto"/>
            <w:noWrap/>
            <w:vAlign w:val="center"/>
          </w:tcPr>
          <w:p w14:paraId="5EADB170">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679" w:type="dxa"/>
            <w:shd w:val="clear" w:color="auto" w:fill="auto"/>
            <w:noWrap/>
            <w:vAlign w:val="center"/>
          </w:tcPr>
          <w:p w14:paraId="580CFABC">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考查</w:t>
            </w:r>
          </w:p>
        </w:tc>
      </w:tr>
      <w:tr w14:paraId="37D16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320" w:type="dxa"/>
            <w:vMerge w:val="continue"/>
            <w:shd w:val="clear" w:color="auto" w:fill="auto"/>
            <w:vAlign w:val="center"/>
          </w:tcPr>
          <w:p w14:paraId="4A078EBB">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479" w:type="dxa"/>
            <w:vMerge w:val="continue"/>
            <w:shd w:val="clear" w:color="auto" w:fill="auto"/>
            <w:vAlign w:val="center"/>
          </w:tcPr>
          <w:p w14:paraId="191FC784">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color w:val="000000"/>
                <w:kern w:val="0"/>
                <w:sz w:val="20"/>
                <w:szCs w:val="20"/>
                <w:lang w:bidi="ar"/>
              </w:rPr>
            </w:pPr>
          </w:p>
        </w:tc>
        <w:tc>
          <w:tcPr>
            <w:tcW w:w="372" w:type="dxa"/>
            <w:vMerge w:val="continue"/>
            <w:shd w:val="clear" w:color="auto" w:fill="auto"/>
            <w:vAlign w:val="center"/>
          </w:tcPr>
          <w:p w14:paraId="6C5C03D6">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p>
        </w:tc>
        <w:tc>
          <w:tcPr>
            <w:tcW w:w="702" w:type="dxa"/>
            <w:shd w:val="clear" w:color="auto" w:fill="auto"/>
            <w:noWrap/>
            <w:vAlign w:val="center"/>
          </w:tcPr>
          <w:p w14:paraId="183CFAF4">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4</w:t>
            </w:r>
          </w:p>
        </w:tc>
        <w:tc>
          <w:tcPr>
            <w:tcW w:w="1380" w:type="dxa"/>
            <w:shd w:val="clear" w:color="auto" w:fill="auto"/>
            <w:noWrap/>
            <w:vAlign w:val="center"/>
          </w:tcPr>
          <w:p w14:paraId="5B395F16">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4B550113504</w:t>
            </w:r>
          </w:p>
        </w:tc>
        <w:tc>
          <w:tcPr>
            <w:tcW w:w="1716" w:type="dxa"/>
            <w:shd w:val="clear" w:color="auto" w:fill="auto"/>
            <w:vAlign w:val="center"/>
          </w:tcPr>
          <w:p w14:paraId="1A99ADEA">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商业数字摄影</w:t>
            </w:r>
          </w:p>
        </w:tc>
        <w:tc>
          <w:tcPr>
            <w:tcW w:w="646" w:type="dxa"/>
            <w:shd w:val="clear" w:color="auto" w:fill="auto"/>
            <w:vAlign w:val="center"/>
          </w:tcPr>
          <w:p w14:paraId="57CA29D9">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2</w:t>
            </w:r>
          </w:p>
        </w:tc>
        <w:tc>
          <w:tcPr>
            <w:tcW w:w="760" w:type="dxa"/>
            <w:shd w:val="clear" w:color="auto" w:fill="auto"/>
            <w:vAlign w:val="center"/>
          </w:tcPr>
          <w:p w14:paraId="099ACE69">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36</w:t>
            </w:r>
          </w:p>
        </w:tc>
        <w:tc>
          <w:tcPr>
            <w:tcW w:w="739" w:type="dxa"/>
            <w:shd w:val="clear" w:color="auto" w:fill="auto"/>
            <w:vAlign w:val="center"/>
          </w:tcPr>
          <w:p w14:paraId="070B0749">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16</w:t>
            </w:r>
          </w:p>
        </w:tc>
        <w:tc>
          <w:tcPr>
            <w:tcW w:w="628" w:type="dxa"/>
            <w:shd w:val="clear" w:color="auto" w:fill="auto"/>
            <w:vAlign w:val="center"/>
          </w:tcPr>
          <w:p w14:paraId="0D4D4AF5">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20</w:t>
            </w:r>
          </w:p>
        </w:tc>
        <w:tc>
          <w:tcPr>
            <w:tcW w:w="328" w:type="dxa"/>
            <w:shd w:val="clear" w:color="auto" w:fill="auto"/>
            <w:noWrap/>
            <w:vAlign w:val="center"/>
          </w:tcPr>
          <w:p w14:paraId="7B841BE2">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50" w:type="dxa"/>
            <w:shd w:val="clear" w:color="auto" w:fill="auto"/>
            <w:noWrap/>
            <w:vAlign w:val="center"/>
          </w:tcPr>
          <w:p w14:paraId="7370CF21">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50" w:type="dxa"/>
            <w:shd w:val="clear" w:color="auto" w:fill="auto"/>
            <w:noWrap/>
            <w:vAlign w:val="center"/>
          </w:tcPr>
          <w:p w14:paraId="4B2AC8F9">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1185" w:type="dxa"/>
            <w:gridSpan w:val="3"/>
            <w:vMerge w:val="continue"/>
            <w:shd w:val="clear" w:color="auto" w:fill="auto"/>
            <w:noWrap/>
            <w:vAlign w:val="center"/>
          </w:tcPr>
          <w:p w14:paraId="088FD762">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679" w:type="dxa"/>
            <w:shd w:val="clear" w:color="auto" w:fill="auto"/>
            <w:noWrap/>
            <w:vAlign w:val="center"/>
          </w:tcPr>
          <w:p w14:paraId="4BA62FC3">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考查</w:t>
            </w:r>
          </w:p>
        </w:tc>
      </w:tr>
      <w:tr w14:paraId="261B9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jc w:val="center"/>
        </w:trPr>
        <w:tc>
          <w:tcPr>
            <w:tcW w:w="320" w:type="dxa"/>
            <w:vMerge w:val="continue"/>
            <w:shd w:val="clear" w:color="auto" w:fill="auto"/>
            <w:vAlign w:val="center"/>
          </w:tcPr>
          <w:p w14:paraId="19AF3700">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479" w:type="dxa"/>
            <w:vMerge w:val="continue"/>
            <w:shd w:val="clear" w:color="auto" w:fill="auto"/>
            <w:vAlign w:val="center"/>
          </w:tcPr>
          <w:p w14:paraId="7B9F9F8E">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color w:val="000000"/>
                <w:kern w:val="0"/>
                <w:sz w:val="20"/>
                <w:szCs w:val="20"/>
                <w:lang w:bidi="ar"/>
              </w:rPr>
            </w:pPr>
          </w:p>
        </w:tc>
        <w:tc>
          <w:tcPr>
            <w:tcW w:w="372" w:type="dxa"/>
            <w:vMerge w:val="continue"/>
            <w:shd w:val="clear" w:color="auto" w:fill="auto"/>
            <w:vAlign w:val="center"/>
          </w:tcPr>
          <w:p w14:paraId="1A04533D">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p>
        </w:tc>
        <w:tc>
          <w:tcPr>
            <w:tcW w:w="702" w:type="dxa"/>
            <w:shd w:val="clear" w:color="auto" w:fill="auto"/>
            <w:noWrap/>
            <w:vAlign w:val="center"/>
          </w:tcPr>
          <w:p w14:paraId="3E15D608">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5</w:t>
            </w:r>
          </w:p>
        </w:tc>
        <w:tc>
          <w:tcPr>
            <w:tcW w:w="1380" w:type="dxa"/>
            <w:shd w:val="clear" w:color="auto" w:fill="auto"/>
            <w:noWrap/>
            <w:vAlign w:val="center"/>
          </w:tcPr>
          <w:p w14:paraId="430F6FE1">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4B550113505</w:t>
            </w:r>
          </w:p>
        </w:tc>
        <w:tc>
          <w:tcPr>
            <w:tcW w:w="1716" w:type="dxa"/>
            <w:shd w:val="clear" w:color="auto" w:fill="auto"/>
            <w:vAlign w:val="center"/>
          </w:tcPr>
          <w:p w14:paraId="48259FE6">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文化IP与文创设计</w:t>
            </w:r>
          </w:p>
        </w:tc>
        <w:tc>
          <w:tcPr>
            <w:tcW w:w="646" w:type="dxa"/>
            <w:shd w:val="clear" w:color="auto" w:fill="auto"/>
            <w:vAlign w:val="center"/>
          </w:tcPr>
          <w:p w14:paraId="3A98054C">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2</w:t>
            </w:r>
          </w:p>
        </w:tc>
        <w:tc>
          <w:tcPr>
            <w:tcW w:w="760" w:type="dxa"/>
            <w:shd w:val="clear" w:color="auto" w:fill="auto"/>
            <w:vAlign w:val="center"/>
          </w:tcPr>
          <w:p w14:paraId="4FA19933">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36</w:t>
            </w:r>
          </w:p>
        </w:tc>
        <w:tc>
          <w:tcPr>
            <w:tcW w:w="739" w:type="dxa"/>
            <w:shd w:val="clear" w:color="auto" w:fill="auto"/>
            <w:vAlign w:val="center"/>
          </w:tcPr>
          <w:p w14:paraId="5D3086CB">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16</w:t>
            </w:r>
          </w:p>
        </w:tc>
        <w:tc>
          <w:tcPr>
            <w:tcW w:w="628" w:type="dxa"/>
            <w:shd w:val="clear" w:color="auto" w:fill="auto"/>
            <w:vAlign w:val="center"/>
          </w:tcPr>
          <w:p w14:paraId="4BF59590">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20</w:t>
            </w:r>
          </w:p>
        </w:tc>
        <w:tc>
          <w:tcPr>
            <w:tcW w:w="328" w:type="dxa"/>
            <w:shd w:val="clear" w:color="auto" w:fill="auto"/>
            <w:noWrap/>
            <w:vAlign w:val="center"/>
          </w:tcPr>
          <w:p w14:paraId="432796E2">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50" w:type="dxa"/>
            <w:shd w:val="clear" w:color="auto" w:fill="auto"/>
            <w:noWrap/>
            <w:vAlign w:val="center"/>
          </w:tcPr>
          <w:p w14:paraId="382972C5">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50" w:type="dxa"/>
            <w:shd w:val="clear" w:color="auto" w:fill="auto"/>
            <w:noWrap/>
            <w:vAlign w:val="center"/>
          </w:tcPr>
          <w:p w14:paraId="7716DF88">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1185" w:type="dxa"/>
            <w:gridSpan w:val="3"/>
            <w:vMerge w:val="continue"/>
            <w:shd w:val="clear" w:color="auto" w:fill="auto"/>
            <w:noWrap/>
            <w:vAlign w:val="center"/>
          </w:tcPr>
          <w:p w14:paraId="1804574E">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679" w:type="dxa"/>
            <w:shd w:val="clear" w:color="auto" w:fill="auto"/>
            <w:noWrap/>
            <w:vAlign w:val="center"/>
          </w:tcPr>
          <w:p w14:paraId="2E66A125">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考查</w:t>
            </w:r>
          </w:p>
        </w:tc>
      </w:tr>
      <w:tr w14:paraId="4A966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320" w:type="dxa"/>
            <w:vMerge w:val="continue"/>
            <w:shd w:val="clear" w:color="auto" w:fill="auto"/>
            <w:vAlign w:val="center"/>
          </w:tcPr>
          <w:p w14:paraId="548254AD">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479" w:type="dxa"/>
            <w:vMerge w:val="continue"/>
            <w:shd w:val="clear" w:color="auto" w:fill="auto"/>
            <w:vAlign w:val="center"/>
          </w:tcPr>
          <w:p w14:paraId="6F3F2EA2">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color w:val="000000"/>
                <w:kern w:val="0"/>
                <w:sz w:val="20"/>
                <w:szCs w:val="20"/>
                <w:lang w:bidi="ar"/>
              </w:rPr>
            </w:pPr>
          </w:p>
        </w:tc>
        <w:tc>
          <w:tcPr>
            <w:tcW w:w="372" w:type="dxa"/>
            <w:vMerge w:val="continue"/>
            <w:shd w:val="clear" w:color="auto" w:fill="auto"/>
            <w:vAlign w:val="center"/>
          </w:tcPr>
          <w:p w14:paraId="130D21DE">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p>
        </w:tc>
        <w:tc>
          <w:tcPr>
            <w:tcW w:w="702" w:type="dxa"/>
            <w:shd w:val="clear" w:color="auto" w:fill="auto"/>
            <w:noWrap/>
            <w:vAlign w:val="center"/>
          </w:tcPr>
          <w:p w14:paraId="6C93E3DD">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6</w:t>
            </w:r>
          </w:p>
        </w:tc>
        <w:tc>
          <w:tcPr>
            <w:tcW w:w="1380" w:type="dxa"/>
            <w:shd w:val="clear" w:color="auto" w:fill="auto"/>
            <w:noWrap/>
            <w:vAlign w:val="center"/>
          </w:tcPr>
          <w:p w14:paraId="70E27EA5">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4B550113506</w:t>
            </w:r>
          </w:p>
        </w:tc>
        <w:tc>
          <w:tcPr>
            <w:tcW w:w="1716" w:type="dxa"/>
            <w:shd w:val="clear" w:color="auto" w:fill="auto"/>
            <w:vAlign w:val="center"/>
          </w:tcPr>
          <w:p w14:paraId="2FD38B52">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人工智能与图形设计</w:t>
            </w:r>
          </w:p>
        </w:tc>
        <w:tc>
          <w:tcPr>
            <w:tcW w:w="646" w:type="dxa"/>
            <w:shd w:val="clear" w:color="auto" w:fill="auto"/>
            <w:vAlign w:val="center"/>
          </w:tcPr>
          <w:p w14:paraId="151A0F6F">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2</w:t>
            </w:r>
          </w:p>
        </w:tc>
        <w:tc>
          <w:tcPr>
            <w:tcW w:w="760" w:type="dxa"/>
            <w:shd w:val="clear" w:color="auto" w:fill="auto"/>
            <w:vAlign w:val="center"/>
          </w:tcPr>
          <w:p w14:paraId="6FDEBBFF">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36</w:t>
            </w:r>
          </w:p>
        </w:tc>
        <w:tc>
          <w:tcPr>
            <w:tcW w:w="739" w:type="dxa"/>
            <w:shd w:val="clear" w:color="auto" w:fill="auto"/>
            <w:vAlign w:val="center"/>
          </w:tcPr>
          <w:p w14:paraId="4BFC8BE5">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16</w:t>
            </w:r>
          </w:p>
        </w:tc>
        <w:tc>
          <w:tcPr>
            <w:tcW w:w="628" w:type="dxa"/>
            <w:shd w:val="clear" w:color="auto" w:fill="auto"/>
            <w:vAlign w:val="center"/>
          </w:tcPr>
          <w:p w14:paraId="37801693">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20</w:t>
            </w:r>
          </w:p>
        </w:tc>
        <w:tc>
          <w:tcPr>
            <w:tcW w:w="328" w:type="dxa"/>
            <w:shd w:val="clear" w:color="auto" w:fill="auto"/>
            <w:noWrap/>
            <w:vAlign w:val="center"/>
          </w:tcPr>
          <w:p w14:paraId="686B4EBF">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50" w:type="dxa"/>
            <w:shd w:val="clear" w:color="auto" w:fill="auto"/>
            <w:noWrap/>
            <w:vAlign w:val="center"/>
          </w:tcPr>
          <w:p w14:paraId="2706C11A">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50" w:type="dxa"/>
            <w:shd w:val="clear" w:color="auto" w:fill="auto"/>
            <w:noWrap/>
            <w:vAlign w:val="center"/>
          </w:tcPr>
          <w:p w14:paraId="2F624220">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1185" w:type="dxa"/>
            <w:gridSpan w:val="3"/>
            <w:vMerge w:val="continue"/>
            <w:shd w:val="clear" w:color="auto" w:fill="auto"/>
            <w:noWrap/>
            <w:vAlign w:val="center"/>
          </w:tcPr>
          <w:p w14:paraId="1F77AEF4">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679" w:type="dxa"/>
            <w:shd w:val="clear" w:color="auto" w:fill="auto"/>
            <w:noWrap/>
            <w:vAlign w:val="center"/>
          </w:tcPr>
          <w:p w14:paraId="56C9B03B">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考查</w:t>
            </w:r>
          </w:p>
        </w:tc>
      </w:tr>
      <w:tr w14:paraId="49AA8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320" w:type="dxa"/>
            <w:vMerge w:val="continue"/>
            <w:shd w:val="clear" w:color="auto" w:fill="auto"/>
            <w:vAlign w:val="center"/>
          </w:tcPr>
          <w:p w14:paraId="469248E6">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479" w:type="dxa"/>
            <w:vMerge w:val="continue"/>
            <w:shd w:val="clear" w:color="auto" w:fill="auto"/>
            <w:vAlign w:val="center"/>
          </w:tcPr>
          <w:p w14:paraId="646FD112">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color w:val="000000"/>
                <w:kern w:val="0"/>
                <w:sz w:val="20"/>
                <w:szCs w:val="20"/>
                <w:lang w:bidi="ar"/>
              </w:rPr>
            </w:pPr>
          </w:p>
        </w:tc>
        <w:tc>
          <w:tcPr>
            <w:tcW w:w="372" w:type="dxa"/>
            <w:vMerge w:val="continue"/>
            <w:shd w:val="clear" w:color="auto" w:fill="auto"/>
            <w:vAlign w:val="center"/>
          </w:tcPr>
          <w:p w14:paraId="661A684A">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p>
        </w:tc>
        <w:tc>
          <w:tcPr>
            <w:tcW w:w="702" w:type="dxa"/>
            <w:shd w:val="clear" w:color="auto" w:fill="auto"/>
            <w:noWrap/>
            <w:vAlign w:val="center"/>
          </w:tcPr>
          <w:p w14:paraId="6D7951CB">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7</w:t>
            </w:r>
          </w:p>
        </w:tc>
        <w:tc>
          <w:tcPr>
            <w:tcW w:w="1380" w:type="dxa"/>
            <w:shd w:val="clear" w:color="auto" w:fill="auto"/>
            <w:noWrap/>
            <w:vAlign w:val="center"/>
          </w:tcPr>
          <w:p w14:paraId="25D4B207">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4B550113507</w:t>
            </w:r>
          </w:p>
        </w:tc>
        <w:tc>
          <w:tcPr>
            <w:tcW w:w="1716" w:type="dxa"/>
            <w:shd w:val="clear" w:color="auto" w:fill="auto"/>
            <w:vAlign w:val="center"/>
          </w:tcPr>
          <w:p w14:paraId="137E0B7A">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商业展示设计</w:t>
            </w:r>
          </w:p>
        </w:tc>
        <w:tc>
          <w:tcPr>
            <w:tcW w:w="646" w:type="dxa"/>
            <w:shd w:val="clear" w:color="auto" w:fill="auto"/>
            <w:vAlign w:val="center"/>
          </w:tcPr>
          <w:p w14:paraId="1E445E9A">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2</w:t>
            </w:r>
          </w:p>
        </w:tc>
        <w:tc>
          <w:tcPr>
            <w:tcW w:w="760" w:type="dxa"/>
            <w:shd w:val="clear" w:color="auto" w:fill="auto"/>
            <w:vAlign w:val="center"/>
          </w:tcPr>
          <w:p w14:paraId="41338590">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36</w:t>
            </w:r>
          </w:p>
        </w:tc>
        <w:tc>
          <w:tcPr>
            <w:tcW w:w="739" w:type="dxa"/>
            <w:shd w:val="clear" w:color="auto" w:fill="auto"/>
            <w:vAlign w:val="center"/>
          </w:tcPr>
          <w:p w14:paraId="34AB8601">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16</w:t>
            </w:r>
          </w:p>
        </w:tc>
        <w:tc>
          <w:tcPr>
            <w:tcW w:w="628" w:type="dxa"/>
            <w:shd w:val="clear" w:color="auto" w:fill="auto"/>
            <w:vAlign w:val="center"/>
          </w:tcPr>
          <w:p w14:paraId="6396E188">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20</w:t>
            </w:r>
          </w:p>
        </w:tc>
        <w:tc>
          <w:tcPr>
            <w:tcW w:w="328" w:type="dxa"/>
            <w:shd w:val="clear" w:color="auto" w:fill="auto"/>
            <w:noWrap/>
            <w:vAlign w:val="center"/>
          </w:tcPr>
          <w:p w14:paraId="27DC5921">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50" w:type="dxa"/>
            <w:shd w:val="clear" w:color="auto" w:fill="auto"/>
            <w:noWrap/>
            <w:vAlign w:val="center"/>
          </w:tcPr>
          <w:p w14:paraId="687545F6">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50" w:type="dxa"/>
            <w:shd w:val="clear" w:color="auto" w:fill="auto"/>
            <w:noWrap/>
            <w:vAlign w:val="center"/>
          </w:tcPr>
          <w:p w14:paraId="3DB6E353">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1185" w:type="dxa"/>
            <w:gridSpan w:val="3"/>
            <w:vMerge w:val="continue"/>
            <w:shd w:val="clear" w:color="auto" w:fill="auto"/>
            <w:noWrap/>
            <w:vAlign w:val="center"/>
          </w:tcPr>
          <w:p w14:paraId="711C8A89">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679" w:type="dxa"/>
            <w:shd w:val="clear" w:color="auto" w:fill="auto"/>
            <w:noWrap/>
            <w:vAlign w:val="center"/>
          </w:tcPr>
          <w:p w14:paraId="555193B4">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考查</w:t>
            </w:r>
          </w:p>
        </w:tc>
      </w:tr>
      <w:tr w14:paraId="24388F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320" w:type="dxa"/>
            <w:vMerge w:val="continue"/>
            <w:shd w:val="clear" w:color="auto" w:fill="auto"/>
            <w:vAlign w:val="center"/>
          </w:tcPr>
          <w:p w14:paraId="2172B8C9">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479" w:type="dxa"/>
            <w:vMerge w:val="continue"/>
            <w:shd w:val="clear" w:color="auto" w:fill="auto"/>
            <w:vAlign w:val="center"/>
          </w:tcPr>
          <w:p w14:paraId="6E160F3B">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72" w:type="dxa"/>
            <w:vMerge w:val="continue"/>
            <w:shd w:val="clear" w:color="auto" w:fill="auto"/>
            <w:vAlign w:val="center"/>
          </w:tcPr>
          <w:p w14:paraId="62D55589">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702" w:type="dxa"/>
            <w:shd w:val="clear" w:color="auto" w:fill="auto"/>
            <w:noWrap/>
            <w:vAlign w:val="center"/>
          </w:tcPr>
          <w:p w14:paraId="57F9C087">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8</w:t>
            </w:r>
          </w:p>
        </w:tc>
        <w:tc>
          <w:tcPr>
            <w:tcW w:w="1380" w:type="dxa"/>
            <w:shd w:val="clear" w:color="auto" w:fill="auto"/>
            <w:noWrap/>
            <w:vAlign w:val="center"/>
          </w:tcPr>
          <w:p w14:paraId="4B009D21">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4B550113508</w:t>
            </w:r>
          </w:p>
        </w:tc>
        <w:tc>
          <w:tcPr>
            <w:tcW w:w="1716" w:type="dxa"/>
            <w:shd w:val="clear" w:color="auto" w:fill="auto"/>
            <w:vAlign w:val="center"/>
          </w:tcPr>
          <w:p w14:paraId="57281973">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传统图案设计</w:t>
            </w:r>
          </w:p>
        </w:tc>
        <w:tc>
          <w:tcPr>
            <w:tcW w:w="646" w:type="dxa"/>
            <w:shd w:val="clear" w:color="auto" w:fill="auto"/>
            <w:noWrap/>
            <w:vAlign w:val="center"/>
          </w:tcPr>
          <w:p w14:paraId="1BF6DBAE">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2</w:t>
            </w:r>
          </w:p>
        </w:tc>
        <w:tc>
          <w:tcPr>
            <w:tcW w:w="760" w:type="dxa"/>
            <w:shd w:val="clear" w:color="auto" w:fill="auto"/>
            <w:noWrap/>
            <w:vAlign w:val="center"/>
          </w:tcPr>
          <w:p w14:paraId="2A91561A">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36</w:t>
            </w:r>
          </w:p>
        </w:tc>
        <w:tc>
          <w:tcPr>
            <w:tcW w:w="739" w:type="dxa"/>
            <w:shd w:val="clear" w:color="auto" w:fill="auto"/>
            <w:noWrap/>
            <w:vAlign w:val="center"/>
          </w:tcPr>
          <w:p w14:paraId="24C9BB69">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16</w:t>
            </w:r>
          </w:p>
        </w:tc>
        <w:tc>
          <w:tcPr>
            <w:tcW w:w="628" w:type="dxa"/>
            <w:shd w:val="clear" w:color="auto" w:fill="auto"/>
            <w:noWrap/>
            <w:vAlign w:val="center"/>
          </w:tcPr>
          <w:p w14:paraId="28995E8B">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20</w:t>
            </w:r>
          </w:p>
        </w:tc>
        <w:tc>
          <w:tcPr>
            <w:tcW w:w="328" w:type="dxa"/>
            <w:shd w:val="clear" w:color="auto" w:fill="auto"/>
            <w:noWrap/>
            <w:vAlign w:val="center"/>
          </w:tcPr>
          <w:p w14:paraId="2E4F76FB">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50" w:type="dxa"/>
            <w:shd w:val="clear" w:color="auto" w:fill="auto"/>
            <w:noWrap/>
            <w:vAlign w:val="center"/>
          </w:tcPr>
          <w:p w14:paraId="101CFAE0">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50" w:type="dxa"/>
            <w:shd w:val="clear" w:color="auto" w:fill="auto"/>
            <w:noWrap/>
            <w:vAlign w:val="center"/>
          </w:tcPr>
          <w:p w14:paraId="1AEA9430">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1185" w:type="dxa"/>
            <w:gridSpan w:val="3"/>
            <w:vMerge w:val="continue"/>
            <w:shd w:val="clear" w:color="auto" w:fill="auto"/>
            <w:noWrap/>
            <w:vAlign w:val="center"/>
          </w:tcPr>
          <w:p w14:paraId="65A03E76">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p>
        </w:tc>
        <w:tc>
          <w:tcPr>
            <w:tcW w:w="679" w:type="dxa"/>
            <w:shd w:val="clear" w:color="auto" w:fill="auto"/>
            <w:vAlign w:val="center"/>
          </w:tcPr>
          <w:p w14:paraId="04621D70">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考查</w:t>
            </w:r>
          </w:p>
        </w:tc>
      </w:tr>
      <w:tr w14:paraId="694CD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jc w:val="center"/>
        </w:trPr>
        <w:tc>
          <w:tcPr>
            <w:tcW w:w="320" w:type="dxa"/>
            <w:vMerge w:val="continue"/>
            <w:shd w:val="clear" w:color="auto" w:fill="auto"/>
            <w:vAlign w:val="center"/>
          </w:tcPr>
          <w:p w14:paraId="711EC3B7">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p>
        </w:tc>
        <w:tc>
          <w:tcPr>
            <w:tcW w:w="479" w:type="dxa"/>
            <w:vMerge w:val="restart"/>
            <w:shd w:val="clear" w:color="auto" w:fill="auto"/>
            <w:vAlign w:val="center"/>
          </w:tcPr>
          <w:p w14:paraId="0FD2D7CE">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color w:val="000000"/>
                <w:kern w:val="0"/>
                <w:sz w:val="20"/>
                <w:szCs w:val="20"/>
                <w:lang w:bidi="ar"/>
              </w:rPr>
            </w:pPr>
            <w:r>
              <w:rPr>
                <w:rFonts w:hint="eastAsia" w:ascii="仿宋_GB2312" w:hAnsi="仿宋_GB2312" w:eastAsia="仿宋_GB2312" w:cs="仿宋_GB2312"/>
                <w:color w:val="000000"/>
                <w:kern w:val="0"/>
                <w:sz w:val="20"/>
                <w:szCs w:val="20"/>
                <w:lang w:bidi="ar"/>
              </w:rPr>
              <w:t>实践性教学环节</w:t>
            </w:r>
          </w:p>
        </w:tc>
        <w:tc>
          <w:tcPr>
            <w:tcW w:w="372" w:type="dxa"/>
            <w:vMerge w:val="restart"/>
            <w:shd w:val="clear" w:color="auto" w:fill="auto"/>
            <w:vAlign w:val="center"/>
          </w:tcPr>
          <w:p w14:paraId="3F3DC958">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必修</w:t>
            </w:r>
          </w:p>
        </w:tc>
        <w:tc>
          <w:tcPr>
            <w:tcW w:w="702" w:type="dxa"/>
            <w:shd w:val="clear" w:color="auto" w:fill="auto"/>
            <w:noWrap/>
            <w:vAlign w:val="center"/>
          </w:tcPr>
          <w:p w14:paraId="4526CADD">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1</w:t>
            </w:r>
          </w:p>
        </w:tc>
        <w:tc>
          <w:tcPr>
            <w:tcW w:w="1380" w:type="dxa"/>
            <w:shd w:val="clear" w:color="auto" w:fill="auto"/>
            <w:noWrap/>
            <w:vAlign w:val="center"/>
          </w:tcPr>
          <w:p w14:paraId="1C692D0B">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color w:val="000000"/>
                <w:kern w:val="0"/>
                <w:sz w:val="20"/>
                <w:szCs w:val="20"/>
                <w:lang w:bidi="ar"/>
              </w:rPr>
            </w:pPr>
            <w:r>
              <w:rPr>
                <w:rFonts w:hint="eastAsia" w:ascii="仿宋_GB2312" w:hAnsi="仿宋_GB2312" w:eastAsia="仿宋_GB2312" w:cs="仿宋_GB2312"/>
                <w:color w:val="000000"/>
                <w:kern w:val="0"/>
                <w:sz w:val="20"/>
                <w:szCs w:val="20"/>
                <w:lang w:bidi="ar"/>
              </w:rPr>
              <w:t>1B410101601</w:t>
            </w:r>
          </w:p>
        </w:tc>
        <w:tc>
          <w:tcPr>
            <w:tcW w:w="1716" w:type="dxa"/>
            <w:shd w:val="clear" w:color="auto" w:fill="auto"/>
            <w:vAlign w:val="center"/>
          </w:tcPr>
          <w:p w14:paraId="40A12E5C">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毕业设计</w:t>
            </w:r>
          </w:p>
        </w:tc>
        <w:tc>
          <w:tcPr>
            <w:tcW w:w="646" w:type="dxa"/>
            <w:shd w:val="clear" w:color="auto" w:fill="auto"/>
            <w:noWrap/>
            <w:vAlign w:val="center"/>
          </w:tcPr>
          <w:p w14:paraId="559F45A1">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5</w:t>
            </w:r>
          </w:p>
        </w:tc>
        <w:tc>
          <w:tcPr>
            <w:tcW w:w="760" w:type="dxa"/>
            <w:shd w:val="clear" w:color="auto" w:fill="auto"/>
            <w:noWrap/>
            <w:vAlign w:val="center"/>
          </w:tcPr>
          <w:p w14:paraId="22FCF982">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80</w:t>
            </w:r>
          </w:p>
        </w:tc>
        <w:tc>
          <w:tcPr>
            <w:tcW w:w="739" w:type="dxa"/>
            <w:shd w:val="clear" w:color="auto" w:fill="auto"/>
            <w:noWrap/>
            <w:vAlign w:val="center"/>
          </w:tcPr>
          <w:p w14:paraId="19B01DFB">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20</w:t>
            </w:r>
          </w:p>
        </w:tc>
        <w:tc>
          <w:tcPr>
            <w:tcW w:w="628" w:type="dxa"/>
            <w:shd w:val="clear" w:color="auto" w:fill="auto"/>
            <w:noWrap/>
            <w:vAlign w:val="center"/>
          </w:tcPr>
          <w:p w14:paraId="60E82574">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60</w:t>
            </w:r>
          </w:p>
        </w:tc>
        <w:tc>
          <w:tcPr>
            <w:tcW w:w="328" w:type="dxa"/>
            <w:shd w:val="clear" w:color="auto" w:fill="auto"/>
            <w:noWrap/>
            <w:vAlign w:val="center"/>
          </w:tcPr>
          <w:p w14:paraId="4B1EA6D7">
            <w:pPr>
              <w:keepNext w:val="0"/>
              <w:keepLines w:val="0"/>
              <w:pageBreakBefore w:val="0"/>
              <w:widowControl/>
              <w:kinsoku/>
              <w:wordWrap/>
              <w:overflowPunct/>
              <w:topLinePunct w:val="0"/>
              <w:autoSpaceDE/>
              <w:autoSpaceDN/>
              <w:bidi w:val="0"/>
              <w:adjustRightInd/>
              <w:snapToGrid/>
              <w:spacing w:line="300" w:lineRule="exact"/>
              <w:rPr>
                <w:rFonts w:ascii="仿宋_GB2312" w:hAnsi="仿宋_GB2312" w:eastAsia="仿宋_GB2312" w:cs="仿宋_GB2312"/>
                <w:sz w:val="20"/>
                <w:szCs w:val="20"/>
              </w:rPr>
            </w:pPr>
          </w:p>
        </w:tc>
        <w:tc>
          <w:tcPr>
            <w:tcW w:w="350" w:type="dxa"/>
            <w:shd w:val="clear" w:color="auto" w:fill="auto"/>
            <w:noWrap/>
            <w:vAlign w:val="center"/>
          </w:tcPr>
          <w:p w14:paraId="073B6BFF">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50" w:type="dxa"/>
            <w:shd w:val="clear" w:color="auto" w:fill="auto"/>
            <w:noWrap/>
            <w:vAlign w:val="center"/>
          </w:tcPr>
          <w:p w14:paraId="4E5B73DA">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50" w:type="dxa"/>
            <w:shd w:val="clear" w:color="auto" w:fill="auto"/>
            <w:noWrap/>
            <w:vAlign w:val="center"/>
          </w:tcPr>
          <w:p w14:paraId="5C3C4D24">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473" w:type="dxa"/>
            <w:shd w:val="clear" w:color="auto" w:fill="auto"/>
            <w:vAlign w:val="center"/>
          </w:tcPr>
          <w:p w14:paraId="0476114E">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20</w:t>
            </w:r>
          </w:p>
        </w:tc>
        <w:tc>
          <w:tcPr>
            <w:tcW w:w="362" w:type="dxa"/>
            <w:shd w:val="clear" w:color="auto" w:fill="auto"/>
            <w:vAlign w:val="center"/>
          </w:tcPr>
          <w:p w14:paraId="111B5A05">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p>
        </w:tc>
        <w:tc>
          <w:tcPr>
            <w:tcW w:w="679" w:type="dxa"/>
            <w:shd w:val="clear" w:color="auto" w:fill="auto"/>
            <w:vAlign w:val="center"/>
          </w:tcPr>
          <w:p w14:paraId="4BB73759">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p>
        </w:tc>
      </w:tr>
      <w:tr w14:paraId="66FFD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320" w:type="dxa"/>
            <w:vMerge w:val="continue"/>
            <w:shd w:val="clear" w:color="auto" w:fill="auto"/>
            <w:vAlign w:val="center"/>
          </w:tcPr>
          <w:p w14:paraId="1CB58D58">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479" w:type="dxa"/>
            <w:vMerge w:val="continue"/>
            <w:shd w:val="clear" w:color="auto" w:fill="auto"/>
            <w:vAlign w:val="center"/>
          </w:tcPr>
          <w:p w14:paraId="2CF40C6B">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72" w:type="dxa"/>
            <w:vMerge w:val="continue"/>
            <w:shd w:val="clear" w:color="auto" w:fill="auto"/>
            <w:vAlign w:val="center"/>
          </w:tcPr>
          <w:p w14:paraId="151BEDF6">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702" w:type="dxa"/>
            <w:shd w:val="clear" w:color="auto" w:fill="auto"/>
            <w:noWrap/>
            <w:vAlign w:val="center"/>
          </w:tcPr>
          <w:p w14:paraId="4136226B">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2</w:t>
            </w:r>
          </w:p>
        </w:tc>
        <w:tc>
          <w:tcPr>
            <w:tcW w:w="1380" w:type="dxa"/>
            <w:shd w:val="clear" w:color="auto" w:fill="auto"/>
            <w:noWrap/>
            <w:vAlign w:val="center"/>
          </w:tcPr>
          <w:p w14:paraId="7D9B65CA">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color w:val="000000"/>
                <w:kern w:val="0"/>
                <w:sz w:val="20"/>
                <w:szCs w:val="20"/>
                <w:lang w:bidi="ar"/>
              </w:rPr>
            </w:pPr>
            <w:r>
              <w:rPr>
                <w:rFonts w:hint="eastAsia" w:ascii="仿宋_GB2312" w:hAnsi="仿宋_GB2312" w:eastAsia="仿宋_GB2312" w:cs="仿宋_GB2312"/>
                <w:color w:val="000000"/>
                <w:kern w:val="0"/>
                <w:sz w:val="20"/>
                <w:szCs w:val="20"/>
                <w:lang w:bidi="ar"/>
              </w:rPr>
              <w:t>1C410101602</w:t>
            </w:r>
          </w:p>
        </w:tc>
        <w:tc>
          <w:tcPr>
            <w:tcW w:w="1716" w:type="dxa"/>
            <w:shd w:val="clear" w:color="auto" w:fill="auto"/>
            <w:vAlign w:val="center"/>
          </w:tcPr>
          <w:p w14:paraId="694C9164">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岗位实习</w:t>
            </w:r>
          </w:p>
        </w:tc>
        <w:tc>
          <w:tcPr>
            <w:tcW w:w="646" w:type="dxa"/>
            <w:shd w:val="clear" w:color="auto" w:fill="auto"/>
            <w:noWrap/>
            <w:vAlign w:val="center"/>
          </w:tcPr>
          <w:p w14:paraId="6EB446DA">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18</w:t>
            </w:r>
          </w:p>
        </w:tc>
        <w:tc>
          <w:tcPr>
            <w:tcW w:w="760" w:type="dxa"/>
            <w:shd w:val="clear" w:color="auto" w:fill="auto"/>
            <w:noWrap/>
            <w:vAlign w:val="center"/>
          </w:tcPr>
          <w:p w14:paraId="669FEA3C">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432</w:t>
            </w:r>
          </w:p>
        </w:tc>
        <w:tc>
          <w:tcPr>
            <w:tcW w:w="739" w:type="dxa"/>
            <w:shd w:val="clear" w:color="auto" w:fill="auto"/>
            <w:noWrap/>
            <w:vAlign w:val="center"/>
          </w:tcPr>
          <w:p w14:paraId="119A042E">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0</w:t>
            </w:r>
          </w:p>
        </w:tc>
        <w:tc>
          <w:tcPr>
            <w:tcW w:w="628" w:type="dxa"/>
            <w:shd w:val="clear" w:color="auto" w:fill="auto"/>
            <w:noWrap/>
            <w:vAlign w:val="center"/>
          </w:tcPr>
          <w:p w14:paraId="41E13BDD">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color w:val="000000"/>
                <w:kern w:val="0"/>
                <w:sz w:val="20"/>
                <w:szCs w:val="20"/>
                <w:lang w:bidi="ar"/>
              </w:rPr>
              <w:t>432</w:t>
            </w:r>
          </w:p>
        </w:tc>
        <w:tc>
          <w:tcPr>
            <w:tcW w:w="328" w:type="dxa"/>
            <w:shd w:val="clear" w:color="auto" w:fill="auto"/>
            <w:noWrap/>
            <w:vAlign w:val="center"/>
          </w:tcPr>
          <w:p w14:paraId="62479878">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50" w:type="dxa"/>
            <w:shd w:val="clear" w:color="auto" w:fill="auto"/>
            <w:noWrap/>
            <w:vAlign w:val="center"/>
          </w:tcPr>
          <w:p w14:paraId="7984F46F">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50" w:type="dxa"/>
            <w:shd w:val="clear" w:color="auto" w:fill="auto"/>
            <w:noWrap/>
            <w:vAlign w:val="center"/>
          </w:tcPr>
          <w:p w14:paraId="4A3D27D5">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p>
        </w:tc>
        <w:tc>
          <w:tcPr>
            <w:tcW w:w="350" w:type="dxa"/>
            <w:shd w:val="clear" w:color="auto" w:fill="auto"/>
            <w:noWrap/>
            <w:vAlign w:val="center"/>
          </w:tcPr>
          <w:p w14:paraId="2321742E">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473" w:type="dxa"/>
            <w:shd w:val="clear" w:color="auto" w:fill="auto"/>
            <w:vAlign w:val="center"/>
          </w:tcPr>
          <w:p w14:paraId="684C3A2D">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62" w:type="dxa"/>
            <w:shd w:val="clear" w:color="auto" w:fill="auto"/>
            <w:vAlign w:val="center"/>
          </w:tcPr>
          <w:p w14:paraId="57715B90">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679" w:type="dxa"/>
            <w:shd w:val="clear" w:color="auto" w:fill="auto"/>
            <w:noWrap/>
            <w:vAlign w:val="center"/>
          </w:tcPr>
          <w:p w14:paraId="5505C600">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p>
        </w:tc>
      </w:tr>
      <w:tr w14:paraId="2971B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jc w:val="center"/>
        </w:trPr>
        <w:tc>
          <w:tcPr>
            <w:tcW w:w="4969" w:type="dxa"/>
            <w:gridSpan w:val="6"/>
            <w:shd w:val="clear" w:color="auto" w:fill="auto"/>
            <w:vAlign w:val="bottom"/>
          </w:tcPr>
          <w:p w14:paraId="1D9B3DC8">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color w:val="000000"/>
                <w:kern w:val="0"/>
                <w:sz w:val="20"/>
                <w:szCs w:val="20"/>
                <w:lang w:bidi="ar"/>
              </w:rPr>
            </w:pPr>
            <w:r>
              <w:rPr>
                <w:rFonts w:hint="eastAsia" w:ascii="仿宋_GB2312" w:hAnsi="仿宋_GB2312" w:eastAsia="仿宋_GB2312" w:cs="仿宋_GB2312"/>
                <w:color w:val="000000"/>
                <w:kern w:val="0"/>
                <w:sz w:val="20"/>
                <w:szCs w:val="20"/>
                <w:lang w:bidi="ar"/>
              </w:rPr>
              <w:t>专业必修课程学分、学时小计</w:t>
            </w:r>
          </w:p>
        </w:tc>
        <w:tc>
          <w:tcPr>
            <w:tcW w:w="646" w:type="dxa"/>
            <w:shd w:val="clear" w:color="auto" w:fill="auto"/>
            <w:vAlign w:val="center"/>
          </w:tcPr>
          <w:p w14:paraId="5CB5F071">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default" w:ascii="仿宋_GB2312" w:hAnsi="仿宋_GB2312" w:eastAsia="仿宋_GB2312" w:cs="仿宋_GB2312"/>
                <w:sz w:val="20"/>
                <w:szCs w:val="20"/>
                <w:lang w:val="en-US" w:eastAsia="zh-CN"/>
              </w:rPr>
              <w:t>89</w:t>
            </w:r>
          </w:p>
        </w:tc>
        <w:tc>
          <w:tcPr>
            <w:tcW w:w="760" w:type="dxa"/>
            <w:shd w:val="clear" w:color="auto" w:fill="auto"/>
            <w:vAlign w:val="center"/>
          </w:tcPr>
          <w:p w14:paraId="0B6B7DF0">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default" w:ascii="仿宋_GB2312" w:hAnsi="仿宋_GB2312" w:eastAsia="仿宋_GB2312" w:cs="仿宋_GB2312"/>
                <w:sz w:val="20"/>
                <w:szCs w:val="20"/>
                <w:lang w:val="en-US" w:eastAsia="zh-CN"/>
              </w:rPr>
              <w:t>1680</w:t>
            </w:r>
          </w:p>
        </w:tc>
        <w:tc>
          <w:tcPr>
            <w:tcW w:w="739" w:type="dxa"/>
            <w:shd w:val="clear" w:color="auto" w:fill="auto"/>
            <w:vAlign w:val="center"/>
          </w:tcPr>
          <w:p w14:paraId="57FC1FB1">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default" w:ascii="仿宋_GB2312" w:hAnsi="仿宋_GB2312" w:eastAsia="仿宋_GB2312" w:cs="仿宋_GB2312"/>
                <w:sz w:val="20"/>
                <w:szCs w:val="20"/>
                <w:lang w:val="en-US" w:eastAsia="zh-CN"/>
              </w:rPr>
              <w:t>404</w:t>
            </w:r>
          </w:p>
        </w:tc>
        <w:tc>
          <w:tcPr>
            <w:tcW w:w="628" w:type="dxa"/>
            <w:shd w:val="clear" w:color="auto" w:fill="auto"/>
            <w:vAlign w:val="center"/>
          </w:tcPr>
          <w:p w14:paraId="69B8BD0B">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default" w:ascii="仿宋_GB2312" w:hAnsi="仿宋_GB2312" w:eastAsia="仿宋_GB2312" w:cs="仿宋_GB2312"/>
                <w:sz w:val="20"/>
                <w:szCs w:val="20"/>
                <w:lang w:val="en-US" w:eastAsia="zh-CN"/>
              </w:rPr>
              <w:t>1276</w:t>
            </w:r>
          </w:p>
        </w:tc>
        <w:tc>
          <w:tcPr>
            <w:tcW w:w="328" w:type="dxa"/>
            <w:shd w:val="clear" w:color="auto" w:fill="auto"/>
            <w:vAlign w:val="center"/>
          </w:tcPr>
          <w:p w14:paraId="25CA9989">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50" w:type="dxa"/>
            <w:shd w:val="clear" w:color="auto" w:fill="auto"/>
            <w:vAlign w:val="center"/>
          </w:tcPr>
          <w:p w14:paraId="58CFE55D">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50" w:type="dxa"/>
            <w:shd w:val="clear" w:color="auto" w:fill="auto"/>
            <w:vAlign w:val="center"/>
          </w:tcPr>
          <w:p w14:paraId="39386635">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50" w:type="dxa"/>
            <w:shd w:val="clear" w:color="auto" w:fill="auto"/>
            <w:noWrap/>
            <w:vAlign w:val="center"/>
          </w:tcPr>
          <w:p w14:paraId="7B582127">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473" w:type="dxa"/>
            <w:shd w:val="clear" w:color="auto" w:fill="auto"/>
            <w:noWrap/>
            <w:vAlign w:val="center"/>
          </w:tcPr>
          <w:p w14:paraId="2C0DAEE0">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62" w:type="dxa"/>
            <w:shd w:val="clear" w:color="auto" w:fill="auto"/>
            <w:noWrap/>
            <w:vAlign w:val="center"/>
          </w:tcPr>
          <w:p w14:paraId="682A411A">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679" w:type="dxa"/>
            <w:shd w:val="clear" w:color="auto" w:fill="auto"/>
            <w:noWrap/>
            <w:vAlign w:val="center"/>
          </w:tcPr>
          <w:p w14:paraId="203CFDF5">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r>
      <w:tr w14:paraId="316E3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jc w:val="center"/>
        </w:trPr>
        <w:tc>
          <w:tcPr>
            <w:tcW w:w="4969" w:type="dxa"/>
            <w:gridSpan w:val="6"/>
            <w:shd w:val="clear" w:color="auto" w:fill="auto"/>
            <w:vAlign w:val="center"/>
          </w:tcPr>
          <w:p w14:paraId="12033ABA">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color w:val="000000"/>
                <w:kern w:val="0"/>
                <w:sz w:val="20"/>
                <w:szCs w:val="20"/>
                <w:lang w:bidi="ar"/>
              </w:rPr>
            </w:pPr>
            <w:r>
              <w:rPr>
                <w:rFonts w:hint="eastAsia" w:ascii="仿宋_GB2312" w:hAnsi="仿宋_GB2312" w:eastAsia="仿宋_GB2312" w:cs="仿宋_GB2312"/>
                <w:color w:val="000000"/>
                <w:kern w:val="0"/>
                <w:sz w:val="20"/>
                <w:szCs w:val="20"/>
                <w:lang w:bidi="ar"/>
              </w:rPr>
              <w:t>专业必修课程学分、学时占比</w:t>
            </w:r>
          </w:p>
        </w:tc>
        <w:tc>
          <w:tcPr>
            <w:tcW w:w="646" w:type="dxa"/>
            <w:shd w:val="clear" w:color="auto" w:fill="auto"/>
            <w:vAlign w:val="center"/>
          </w:tcPr>
          <w:p w14:paraId="4A703446">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default" w:ascii="仿宋_GB2312" w:hAnsi="仿宋_GB2312" w:eastAsia="仿宋_GB2312" w:cs="仿宋_GB2312"/>
                <w:sz w:val="20"/>
                <w:szCs w:val="20"/>
                <w:lang w:val="en-US" w:eastAsia="zh-CN"/>
              </w:rPr>
              <w:t>61.38%</w:t>
            </w:r>
          </w:p>
        </w:tc>
        <w:tc>
          <w:tcPr>
            <w:tcW w:w="760" w:type="dxa"/>
            <w:shd w:val="clear" w:color="auto" w:fill="auto"/>
            <w:vAlign w:val="center"/>
          </w:tcPr>
          <w:p w14:paraId="5624CF5D">
            <w:pPr>
              <w:keepNext w:val="0"/>
              <w:keepLines w:val="0"/>
              <w:pageBreakBefore w:val="0"/>
              <w:widowControl/>
              <w:kinsoku/>
              <w:wordWrap/>
              <w:overflowPunct/>
              <w:topLinePunct w:val="0"/>
              <w:autoSpaceDE/>
              <w:autoSpaceDN/>
              <w:bidi w:val="0"/>
              <w:adjustRightInd/>
              <w:snapToGrid/>
              <w:spacing w:line="300" w:lineRule="exact"/>
              <w:ind w:left="-105" w:leftChars="-50" w:right="-105" w:rightChars="-50"/>
              <w:jc w:val="center"/>
              <w:textAlignment w:val="center"/>
              <w:rPr>
                <w:rFonts w:ascii="仿宋_GB2312" w:hAnsi="仿宋_GB2312" w:eastAsia="仿宋_GB2312" w:cs="仿宋_GB2312"/>
                <w:sz w:val="20"/>
                <w:szCs w:val="20"/>
              </w:rPr>
            </w:pPr>
            <w:r>
              <w:rPr>
                <w:rFonts w:hint="default" w:ascii="仿宋_GB2312" w:hAnsi="仿宋_GB2312" w:eastAsia="仿宋_GB2312" w:cs="仿宋_GB2312"/>
                <w:sz w:val="20"/>
                <w:szCs w:val="20"/>
                <w:lang w:val="en-US" w:eastAsia="zh-CN"/>
              </w:rPr>
              <w:t>61.90%</w:t>
            </w:r>
          </w:p>
        </w:tc>
        <w:tc>
          <w:tcPr>
            <w:tcW w:w="739" w:type="dxa"/>
            <w:shd w:val="clear" w:color="auto" w:fill="auto"/>
            <w:vAlign w:val="center"/>
          </w:tcPr>
          <w:p w14:paraId="116FB08C">
            <w:pPr>
              <w:keepNext w:val="0"/>
              <w:keepLines w:val="0"/>
              <w:pageBreakBefore w:val="0"/>
              <w:widowControl/>
              <w:kinsoku/>
              <w:wordWrap/>
              <w:overflowPunct/>
              <w:topLinePunct w:val="0"/>
              <w:autoSpaceDE/>
              <w:autoSpaceDN/>
              <w:bidi w:val="0"/>
              <w:adjustRightInd/>
              <w:snapToGrid/>
              <w:spacing w:line="300" w:lineRule="exact"/>
              <w:ind w:left="-105" w:leftChars="-50" w:right="-105" w:rightChars="-50"/>
              <w:jc w:val="center"/>
              <w:textAlignment w:val="center"/>
              <w:rPr>
                <w:rFonts w:ascii="仿宋_GB2312" w:hAnsi="仿宋_GB2312" w:eastAsia="仿宋_GB2312" w:cs="仿宋_GB2312"/>
                <w:sz w:val="20"/>
                <w:szCs w:val="20"/>
              </w:rPr>
            </w:pPr>
            <w:r>
              <w:rPr>
                <w:rFonts w:hint="default" w:ascii="仿宋_GB2312" w:hAnsi="仿宋_GB2312" w:eastAsia="仿宋_GB2312" w:cs="仿宋_GB2312"/>
                <w:sz w:val="20"/>
                <w:szCs w:val="20"/>
                <w:lang w:val="en-US" w:eastAsia="zh-CN"/>
              </w:rPr>
              <w:t>14.89%</w:t>
            </w:r>
          </w:p>
        </w:tc>
        <w:tc>
          <w:tcPr>
            <w:tcW w:w="628" w:type="dxa"/>
            <w:shd w:val="clear" w:color="auto" w:fill="auto"/>
            <w:vAlign w:val="center"/>
          </w:tcPr>
          <w:p w14:paraId="2ED1F203">
            <w:pPr>
              <w:keepNext w:val="0"/>
              <w:keepLines w:val="0"/>
              <w:pageBreakBefore w:val="0"/>
              <w:widowControl/>
              <w:kinsoku/>
              <w:wordWrap/>
              <w:overflowPunct/>
              <w:topLinePunct w:val="0"/>
              <w:autoSpaceDE/>
              <w:autoSpaceDN/>
              <w:bidi w:val="0"/>
              <w:adjustRightInd/>
              <w:snapToGrid/>
              <w:spacing w:line="300" w:lineRule="exact"/>
              <w:ind w:left="-105" w:leftChars="-50" w:right="-105" w:rightChars="-50"/>
              <w:jc w:val="center"/>
              <w:textAlignment w:val="center"/>
              <w:rPr>
                <w:rFonts w:ascii="仿宋_GB2312" w:hAnsi="仿宋_GB2312" w:eastAsia="仿宋_GB2312" w:cs="仿宋_GB2312"/>
                <w:sz w:val="20"/>
                <w:szCs w:val="20"/>
              </w:rPr>
            </w:pPr>
            <w:r>
              <w:rPr>
                <w:rFonts w:hint="default" w:ascii="仿宋_GB2312" w:hAnsi="仿宋_GB2312" w:eastAsia="仿宋_GB2312" w:cs="仿宋_GB2312"/>
                <w:sz w:val="20"/>
                <w:szCs w:val="20"/>
                <w:lang w:val="en-US" w:eastAsia="zh-CN"/>
              </w:rPr>
              <w:t>47.02%</w:t>
            </w:r>
          </w:p>
        </w:tc>
        <w:tc>
          <w:tcPr>
            <w:tcW w:w="328" w:type="dxa"/>
            <w:shd w:val="clear" w:color="auto" w:fill="auto"/>
            <w:noWrap/>
            <w:vAlign w:val="center"/>
          </w:tcPr>
          <w:p w14:paraId="5DDEF5E4">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50" w:type="dxa"/>
            <w:shd w:val="clear" w:color="auto" w:fill="auto"/>
            <w:noWrap/>
            <w:vAlign w:val="center"/>
          </w:tcPr>
          <w:p w14:paraId="2C7B4DE3">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50" w:type="dxa"/>
            <w:shd w:val="clear" w:color="auto" w:fill="auto"/>
            <w:noWrap/>
            <w:vAlign w:val="center"/>
          </w:tcPr>
          <w:p w14:paraId="3373D15A">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50" w:type="dxa"/>
            <w:shd w:val="clear" w:color="auto" w:fill="auto"/>
            <w:noWrap/>
            <w:vAlign w:val="center"/>
          </w:tcPr>
          <w:p w14:paraId="7E83CC6A">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473" w:type="dxa"/>
            <w:shd w:val="clear" w:color="auto" w:fill="auto"/>
            <w:noWrap/>
            <w:vAlign w:val="center"/>
          </w:tcPr>
          <w:p w14:paraId="51891EA7">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62" w:type="dxa"/>
            <w:shd w:val="clear" w:color="auto" w:fill="auto"/>
            <w:noWrap/>
            <w:vAlign w:val="center"/>
          </w:tcPr>
          <w:p w14:paraId="2155D29B">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679" w:type="dxa"/>
            <w:shd w:val="clear" w:color="auto" w:fill="auto"/>
            <w:noWrap/>
            <w:vAlign w:val="center"/>
          </w:tcPr>
          <w:p w14:paraId="47D6CFBB">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r>
      <w:tr w14:paraId="115976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4969" w:type="dxa"/>
            <w:gridSpan w:val="6"/>
            <w:shd w:val="clear" w:color="auto" w:fill="auto"/>
            <w:vAlign w:val="center"/>
          </w:tcPr>
          <w:p w14:paraId="7160C875">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color w:val="000000"/>
                <w:kern w:val="0"/>
                <w:sz w:val="20"/>
                <w:szCs w:val="20"/>
                <w:lang w:bidi="ar"/>
              </w:rPr>
            </w:pPr>
            <w:r>
              <w:rPr>
                <w:rFonts w:hint="eastAsia" w:ascii="仿宋_GB2312" w:hAnsi="仿宋_GB2312" w:eastAsia="仿宋_GB2312" w:cs="仿宋_GB2312"/>
                <w:color w:val="000000"/>
                <w:kern w:val="0"/>
                <w:sz w:val="20"/>
                <w:szCs w:val="20"/>
                <w:lang w:bidi="ar"/>
              </w:rPr>
              <w:t>专业拓展课程学分、学时小计</w:t>
            </w:r>
          </w:p>
        </w:tc>
        <w:tc>
          <w:tcPr>
            <w:tcW w:w="646" w:type="dxa"/>
            <w:shd w:val="clear" w:color="auto" w:fill="auto"/>
            <w:noWrap/>
            <w:vAlign w:val="center"/>
          </w:tcPr>
          <w:p w14:paraId="5055904B">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default" w:ascii="仿宋_GB2312" w:hAnsi="仿宋_GB2312" w:eastAsia="仿宋_GB2312" w:cs="仿宋_GB2312"/>
                <w:sz w:val="20"/>
                <w:szCs w:val="20"/>
                <w:lang w:val="en-US" w:eastAsia="zh-CN"/>
              </w:rPr>
              <w:t>8</w:t>
            </w:r>
          </w:p>
        </w:tc>
        <w:tc>
          <w:tcPr>
            <w:tcW w:w="760" w:type="dxa"/>
            <w:shd w:val="clear" w:color="auto" w:fill="auto"/>
            <w:noWrap/>
            <w:vAlign w:val="center"/>
          </w:tcPr>
          <w:p w14:paraId="7521BC60">
            <w:pPr>
              <w:keepNext w:val="0"/>
              <w:keepLines w:val="0"/>
              <w:pageBreakBefore w:val="0"/>
              <w:widowControl/>
              <w:kinsoku/>
              <w:wordWrap/>
              <w:overflowPunct/>
              <w:topLinePunct w:val="0"/>
              <w:autoSpaceDE/>
              <w:autoSpaceDN/>
              <w:bidi w:val="0"/>
              <w:adjustRightInd/>
              <w:snapToGrid/>
              <w:spacing w:line="300" w:lineRule="exact"/>
              <w:ind w:left="-105" w:leftChars="-50" w:right="-105" w:rightChars="-50"/>
              <w:jc w:val="center"/>
              <w:textAlignment w:val="center"/>
              <w:rPr>
                <w:rFonts w:ascii="仿宋_GB2312" w:hAnsi="仿宋_GB2312" w:eastAsia="仿宋_GB2312" w:cs="仿宋_GB2312"/>
                <w:sz w:val="20"/>
                <w:szCs w:val="20"/>
              </w:rPr>
            </w:pPr>
            <w:r>
              <w:rPr>
                <w:rFonts w:hint="default" w:ascii="仿宋_GB2312" w:hAnsi="仿宋_GB2312" w:eastAsia="仿宋_GB2312" w:cs="仿宋_GB2312"/>
                <w:sz w:val="20"/>
                <w:szCs w:val="20"/>
                <w:lang w:val="en-US" w:eastAsia="zh-CN"/>
              </w:rPr>
              <w:t>144</w:t>
            </w:r>
          </w:p>
        </w:tc>
        <w:tc>
          <w:tcPr>
            <w:tcW w:w="739" w:type="dxa"/>
            <w:shd w:val="clear" w:color="auto" w:fill="auto"/>
            <w:noWrap/>
            <w:vAlign w:val="center"/>
          </w:tcPr>
          <w:p w14:paraId="3F5D42FA">
            <w:pPr>
              <w:keepNext w:val="0"/>
              <w:keepLines w:val="0"/>
              <w:pageBreakBefore w:val="0"/>
              <w:widowControl/>
              <w:kinsoku/>
              <w:wordWrap/>
              <w:overflowPunct/>
              <w:topLinePunct w:val="0"/>
              <w:autoSpaceDE/>
              <w:autoSpaceDN/>
              <w:bidi w:val="0"/>
              <w:adjustRightInd/>
              <w:snapToGrid/>
              <w:spacing w:line="300" w:lineRule="exact"/>
              <w:ind w:left="-105" w:leftChars="-50" w:right="-105" w:rightChars="-50"/>
              <w:jc w:val="center"/>
              <w:textAlignment w:val="center"/>
              <w:rPr>
                <w:rFonts w:ascii="仿宋_GB2312" w:hAnsi="仿宋_GB2312" w:eastAsia="仿宋_GB2312" w:cs="仿宋_GB2312"/>
                <w:sz w:val="20"/>
                <w:szCs w:val="20"/>
              </w:rPr>
            </w:pPr>
            <w:r>
              <w:rPr>
                <w:rFonts w:hint="default" w:ascii="仿宋_GB2312" w:hAnsi="仿宋_GB2312" w:eastAsia="仿宋_GB2312" w:cs="仿宋_GB2312"/>
                <w:sz w:val="20"/>
                <w:szCs w:val="20"/>
                <w:lang w:val="en-US" w:eastAsia="zh-CN"/>
              </w:rPr>
              <w:t>64</w:t>
            </w:r>
          </w:p>
        </w:tc>
        <w:tc>
          <w:tcPr>
            <w:tcW w:w="628" w:type="dxa"/>
            <w:shd w:val="clear" w:color="auto" w:fill="auto"/>
            <w:noWrap/>
            <w:vAlign w:val="center"/>
          </w:tcPr>
          <w:p w14:paraId="2202BC60">
            <w:pPr>
              <w:keepNext w:val="0"/>
              <w:keepLines w:val="0"/>
              <w:pageBreakBefore w:val="0"/>
              <w:widowControl/>
              <w:kinsoku/>
              <w:wordWrap/>
              <w:overflowPunct/>
              <w:topLinePunct w:val="0"/>
              <w:autoSpaceDE/>
              <w:autoSpaceDN/>
              <w:bidi w:val="0"/>
              <w:adjustRightInd/>
              <w:snapToGrid/>
              <w:spacing w:line="300" w:lineRule="exact"/>
              <w:ind w:left="-105" w:leftChars="-50" w:right="-105" w:rightChars="-50"/>
              <w:jc w:val="center"/>
              <w:textAlignment w:val="center"/>
              <w:rPr>
                <w:rFonts w:ascii="仿宋_GB2312" w:hAnsi="仿宋_GB2312" w:eastAsia="仿宋_GB2312" w:cs="仿宋_GB2312"/>
                <w:sz w:val="20"/>
                <w:szCs w:val="20"/>
              </w:rPr>
            </w:pPr>
            <w:r>
              <w:rPr>
                <w:rFonts w:hint="default" w:ascii="仿宋_GB2312" w:hAnsi="仿宋_GB2312" w:eastAsia="仿宋_GB2312" w:cs="仿宋_GB2312"/>
                <w:sz w:val="20"/>
                <w:szCs w:val="20"/>
                <w:lang w:val="en-US" w:eastAsia="zh-CN"/>
              </w:rPr>
              <w:t>80</w:t>
            </w:r>
          </w:p>
        </w:tc>
        <w:tc>
          <w:tcPr>
            <w:tcW w:w="328" w:type="dxa"/>
            <w:shd w:val="clear" w:color="auto" w:fill="auto"/>
            <w:noWrap/>
            <w:vAlign w:val="center"/>
          </w:tcPr>
          <w:p w14:paraId="398AA569">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50" w:type="dxa"/>
            <w:shd w:val="clear" w:color="auto" w:fill="auto"/>
            <w:noWrap/>
            <w:vAlign w:val="center"/>
          </w:tcPr>
          <w:p w14:paraId="5D630CC1">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50" w:type="dxa"/>
            <w:shd w:val="clear" w:color="auto" w:fill="auto"/>
            <w:noWrap/>
            <w:vAlign w:val="center"/>
          </w:tcPr>
          <w:p w14:paraId="4072F240">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50" w:type="dxa"/>
            <w:shd w:val="clear" w:color="auto" w:fill="auto"/>
            <w:noWrap/>
            <w:vAlign w:val="center"/>
          </w:tcPr>
          <w:p w14:paraId="370FD654">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473" w:type="dxa"/>
            <w:shd w:val="clear" w:color="auto" w:fill="auto"/>
            <w:noWrap/>
            <w:vAlign w:val="center"/>
          </w:tcPr>
          <w:p w14:paraId="74A689E1">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62" w:type="dxa"/>
            <w:shd w:val="clear" w:color="auto" w:fill="auto"/>
            <w:noWrap/>
            <w:vAlign w:val="center"/>
          </w:tcPr>
          <w:p w14:paraId="0EAF6CB7">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679" w:type="dxa"/>
            <w:shd w:val="clear" w:color="auto" w:fill="auto"/>
            <w:noWrap/>
            <w:vAlign w:val="center"/>
          </w:tcPr>
          <w:p w14:paraId="437A9C36">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r>
      <w:tr w14:paraId="59744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4969" w:type="dxa"/>
            <w:gridSpan w:val="6"/>
            <w:shd w:val="clear" w:color="auto" w:fill="auto"/>
            <w:vAlign w:val="center"/>
          </w:tcPr>
          <w:p w14:paraId="69E79312">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color w:val="000000"/>
                <w:kern w:val="0"/>
                <w:sz w:val="20"/>
                <w:szCs w:val="20"/>
                <w:lang w:bidi="ar"/>
              </w:rPr>
            </w:pPr>
            <w:r>
              <w:rPr>
                <w:rFonts w:hint="eastAsia" w:ascii="仿宋_GB2312" w:hAnsi="仿宋_GB2312" w:eastAsia="仿宋_GB2312" w:cs="仿宋_GB2312"/>
                <w:color w:val="000000"/>
                <w:kern w:val="0"/>
                <w:sz w:val="20"/>
                <w:szCs w:val="20"/>
                <w:lang w:bidi="ar"/>
              </w:rPr>
              <w:t>专业拓展课程学分、学时占比</w:t>
            </w:r>
          </w:p>
        </w:tc>
        <w:tc>
          <w:tcPr>
            <w:tcW w:w="646" w:type="dxa"/>
            <w:shd w:val="clear" w:color="auto" w:fill="auto"/>
            <w:noWrap/>
            <w:vAlign w:val="center"/>
          </w:tcPr>
          <w:p w14:paraId="7A32D595">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default" w:ascii="仿宋_GB2312" w:hAnsi="仿宋_GB2312" w:eastAsia="仿宋_GB2312" w:cs="仿宋_GB2312"/>
                <w:sz w:val="20"/>
                <w:szCs w:val="20"/>
                <w:lang w:val="en-US" w:eastAsia="zh-CN"/>
              </w:rPr>
              <w:t>5.52%</w:t>
            </w:r>
          </w:p>
        </w:tc>
        <w:tc>
          <w:tcPr>
            <w:tcW w:w="760" w:type="dxa"/>
            <w:shd w:val="clear" w:color="auto" w:fill="auto"/>
            <w:noWrap/>
            <w:vAlign w:val="center"/>
          </w:tcPr>
          <w:p w14:paraId="52E55F48">
            <w:pPr>
              <w:keepNext w:val="0"/>
              <w:keepLines w:val="0"/>
              <w:pageBreakBefore w:val="0"/>
              <w:widowControl/>
              <w:kinsoku/>
              <w:wordWrap/>
              <w:overflowPunct/>
              <w:topLinePunct w:val="0"/>
              <w:autoSpaceDE/>
              <w:autoSpaceDN/>
              <w:bidi w:val="0"/>
              <w:adjustRightInd/>
              <w:snapToGrid/>
              <w:spacing w:line="300" w:lineRule="exact"/>
              <w:ind w:left="-105" w:leftChars="-50" w:right="-105" w:rightChars="-50"/>
              <w:jc w:val="center"/>
              <w:textAlignment w:val="center"/>
              <w:rPr>
                <w:rFonts w:ascii="仿宋_GB2312" w:hAnsi="仿宋_GB2312" w:eastAsia="仿宋_GB2312" w:cs="仿宋_GB2312"/>
                <w:sz w:val="20"/>
                <w:szCs w:val="20"/>
              </w:rPr>
            </w:pPr>
            <w:r>
              <w:rPr>
                <w:rFonts w:hint="default" w:ascii="仿宋_GB2312" w:hAnsi="仿宋_GB2312" w:eastAsia="仿宋_GB2312" w:cs="仿宋_GB2312"/>
                <w:sz w:val="20"/>
                <w:szCs w:val="20"/>
                <w:lang w:val="en-US" w:eastAsia="zh-CN"/>
              </w:rPr>
              <w:t>5.31%</w:t>
            </w:r>
          </w:p>
        </w:tc>
        <w:tc>
          <w:tcPr>
            <w:tcW w:w="739" w:type="dxa"/>
            <w:shd w:val="clear" w:color="auto" w:fill="auto"/>
            <w:noWrap/>
            <w:vAlign w:val="center"/>
          </w:tcPr>
          <w:p w14:paraId="72BEE874">
            <w:pPr>
              <w:keepNext w:val="0"/>
              <w:keepLines w:val="0"/>
              <w:pageBreakBefore w:val="0"/>
              <w:widowControl/>
              <w:kinsoku/>
              <w:wordWrap/>
              <w:overflowPunct/>
              <w:topLinePunct w:val="0"/>
              <w:autoSpaceDE/>
              <w:autoSpaceDN/>
              <w:bidi w:val="0"/>
              <w:adjustRightInd/>
              <w:snapToGrid/>
              <w:spacing w:line="300" w:lineRule="exact"/>
              <w:ind w:left="-105" w:leftChars="-50" w:right="-105" w:rightChars="-50"/>
              <w:jc w:val="center"/>
              <w:textAlignment w:val="center"/>
              <w:rPr>
                <w:rFonts w:ascii="仿宋_GB2312" w:hAnsi="仿宋_GB2312" w:eastAsia="仿宋_GB2312" w:cs="仿宋_GB2312"/>
                <w:sz w:val="20"/>
                <w:szCs w:val="20"/>
              </w:rPr>
            </w:pPr>
            <w:r>
              <w:rPr>
                <w:rFonts w:hint="default" w:ascii="仿宋_GB2312" w:hAnsi="仿宋_GB2312" w:eastAsia="仿宋_GB2312" w:cs="仿宋_GB2312"/>
                <w:sz w:val="20"/>
                <w:szCs w:val="20"/>
                <w:lang w:val="en-US" w:eastAsia="zh-CN"/>
              </w:rPr>
              <w:t>2.36%</w:t>
            </w:r>
          </w:p>
        </w:tc>
        <w:tc>
          <w:tcPr>
            <w:tcW w:w="628" w:type="dxa"/>
            <w:shd w:val="clear" w:color="auto" w:fill="auto"/>
            <w:noWrap/>
            <w:vAlign w:val="center"/>
          </w:tcPr>
          <w:p w14:paraId="26DDB8C6">
            <w:pPr>
              <w:keepNext w:val="0"/>
              <w:keepLines w:val="0"/>
              <w:pageBreakBefore w:val="0"/>
              <w:widowControl/>
              <w:kinsoku/>
              <w:wordWrap/>
              <w:overflowPunct/>
              <w:topLinePunct w:val="0"/>
              <w:autoSpaceDE/>
              <w:autoSpaceDN/>
              <w:bidi w:val="0"/>
              <w:adjustRightInd/>
              <w:snapToGrid/>
              <w:spacing w:line="300" w:lineRule="exact"/>
              <w:ind w:left="-105" w:leftChars="-50" w:right="-105" w:rightChars="-50"/>
              <w:jc w:val="center"/>
              <w:textAlignment w:val="center"/>
              <w:rPr>
                <w:rFonts w:ascii="仿宋_GB2312" w:hAnsi="仿宋_GB2312" w:eastAsia="仿宋_GB2312" w:cs="仿宋_GB2312"/>
                <w:sz w:val="20"/>
                <w:szCs w:val="20"/>
              </w:rPr>
            </w:pPr>
            <w:r>
              <w:rPr>
                <w:rFonts w:hint="default" w:ascii="仿宋_GB2312" w:hAnsi="仿宋_GB2312" w:eastAsia="仿宋_GB2312" w:cs="仿宋_GB2312"/>
                <w:sz w:val="20"/>
                <w:szCs w:val="20"/>
                <w:lang w:val="en-US" w:eastAsia="zh-CN"/>
              </w:rPr>
              <w:t>2.95%</w:t>
            </w:r>
          </w:p>
        </w:tc>
        <w:tc>
          <w:tcPr>
            <w:tcW w:w="328" w:type="dxa"/>
            <w:shd w:val="clear" w:color="auto" w:fill="auto"/>
            <w:noWrap/>
            <w:vAlign w:val="center"/>
          </w:tcPr>
          <w:p w14:paraId="262C7DA2">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50" w:type="dxa"/>
            <w:shd w:val="clear" w:color="auto" w:fill="auto"/>
            <w:noWrap/>
            <w:vAlign w:val="center"/>
          </w:tcPr>
          <w:p w14:paraId="30AF5F52">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50" w:type="dxa"/>
            <w:shd w:val="clear" w:color="auto" w:fill="auto"/>
            <w:noWrap/>
            <w:vAlign w:val="center"/>
          </w:tcPr>
          <w:p w14:paraId="793ECA9A">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50" w:type="dxa"/>
            <w:shd w:val="clear" w:color="auto" w:fill="auto"/>
            <w:noWrap/>
            <w:vAlign w:val="center"/>
          </w:tcPr>
          <w:p w14:paraId="6450DBBA">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473" w:type="dxa"/>
            <w:shd w:val="clear" w:color="auto" w:fill="auto"/>
            <w:noWrap/>
            <w:vAlign w:val="center"/>
          </w:tcPr>
          <w:p w14:paraId="1383FC89">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62" w:type="dxa"/>
            <w:shd w:val="clear" w:color="auto" w:fill="auto"/>
            <w:noWrap/>
            <w:vAlign w:val="center"/>
          </w:tcPr>
          <w:p w14:paraId="3A854148">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679" w:type="dxa"/>
            <w:shd w:val="clear" w:color="auto" w:fill="auto"/>
            <w:noWrap/>
            <w:vAlign w:val="center"/>
          </w:tcPr>
          <w:p w14:paraId="42BCA3E8">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r>
      <w:tr w14:paraId="57C3E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4969" w:type="dxa"/>
            <w:gridSpan w:val="6"/>
            <w:shd w:val="clear" w:color="auto" w:fill="auto"/>
            <w:vAlign w:val="center"/>
          </w:tcPr>
          <w:p w14:paraId="5451527B">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color w:val="000000"/>
                <w:kern w:val="0"/>
                <w:sz w:val="20"/>
                <w:szCs w:val="20"/>
                <w:lang w:bidi="ar"/>
              </w:rPr>
            </w:pPr>
            <w:r>
              <w:rPr>
                <w:rFonts w:hint="eastAsia" w:ascii="仿宋_GB2312" w:hAnsi="仿宋_GB2312" w:eastAsia="仿宋_GB2312" w:cs="仿宋_GB2312"/>
                <w:color w:val="000000"/>
                <w:kern w:val="0"/>
                <w:sz w:val="20"/>
                <w:szCs w:val="20"/>
                <w:lang w:bidi="ar"/>
              </w:rPr>
              <w:t>总学分、学时合计</w:t>
            </w:r>
          </w:p>
        </w:tc>
        <w:tc>
          <w:tcPr>
            <w:tcW w:w="646" w:type="dxa"/>
            <w:shd w:val="clear" w:color="auto" w:fill="auto"/>
            <w:noWrap/>
            <w:vAlign w:val="center"/>
          </w:tcPr>
          <w:p w14:paraId="4244A50D">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sz w:val="20"/>
                <w:szCs w:val="20"/>
                <w:lang w:val="en-US" w:eastAsia="zh-CN"/>
              </w:rPr>
              <w:t>145</w:t>
            </w:r>
          </w:p>
        </w:tc>
        <w:tc>
          <w:tcPr>
            <w:tcW w:w="760" w:type="dxa"/>
            <w:shd w:val="clear" w:color="auto" w:fill="auto"/>
            <w:noWrap/>
            <w:vAlign w:val="center"/>
          </w:tcPr>
          <w:p w14:paraId="4C710A1E">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sz w:val="20"/>
                <w:szCs w:val="20"/>
                <w:lang w:val="en-US" w:eastAsia="zh-CN"/>
              </w:rPr>
              <w:t>2714</w:t>
            </w:r>
          </w:p>
        </w:tc>
        <w:tc>
          <w:tcPr>
            <w:tcW w:w="739" w:type="dxa"/>
            <w:shd w:val="clear" w:color="auto" w:fill="auto"/>
            <w:noWrap/>
            <w:vAlign w:val="center"/>
          </w:tcPr>
          <w:p w14:paraId="0CC32B79">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sz w:val="20"/>
                <w:szCs w:val="20"/>
                <w:lang w:val="en-US" w:eastAsia="zh-CN"/>
              </w:rPr>
              <w:t>930</w:t>
            </w:r>
          </w:p>
        </w:tc>
        <w:tc>
          <w:tcPr>
            <w:tcW w:w="628" w:type="dxa"/>
            <w:shd w:val="clear" w:color="auto" w:fill="auto"/>
            <w:noWrap/>
            <w:vAlign w:val="center"/>
          </w:tcPr>
          <w:p w14:paraId="6AE14011">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仿宋_GB2312" w:hAnsi="仿宋_GB2312" w:eastAsia="仿宋_GB2312" w:cs="仿宋_GB2312"/>
                <w:sz w:val="20"/>
                <w:szCs w:val="20"/>
              </w:rPr>
            </w:pPr>
            <w:r>
              <w:rPr>
                <w:rFonts w:hint="eastAsia" w:ascii="仿宋_GB2312" w:hAnsi="仿宋_GB2312" w:eastAsia="仿宋_GB2312" w:cs="仿宋_GB2312"/>
                <w:sz w:val="20"/>
                <w:szCs w:val="20"/>
                <w:lang w:val="en-US" w:eastAsia="zh-CN"/>
              </w:rPr>
              <w:t>1784</w:t>
            </w:r>
          </w:p>
        </w:tc>
        <w:tc>
          <w:tcPr>
            <w:tcW w:w="328" w:type="dxa"/>
            <w:shd w:val="clear" w:color="auto" w:fill="auto"/>
            <w:noWrap/>
            <w:vAlign w:val="center"/>
          </w:tcPr>
          <w:p w14:paraId="147F4F35">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50" w:type="dxa"/>
            <w:shd w:val="clear" w:color="auto" w:fill="auto"/>
            <w:noWrap/>
            <w:vAlign w:val="center"/>
          </w:tcPr>
          <w:p w14:paraId="16F4390E">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50" w:type="dxa"/>
            <w:shd w:val="clear" w:color="auto" w:fill="auto"/>
            <w:noWrap/>
            <w:vAlign w:val="center"/>
          </w:tcPr>
          <w:p w14:paraId="736D9BF7">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50" w:type="dxa"/>
            <w:shd w:val="clear" w:color="auto" w:fill="auto"/>
            <w:noWrap/>
            <w:vAlign w:val="center"/>
          </w:tcPr>
          <w:p w14:paraId="0884F706">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473" w:type="dxa"/>
            <w:shd w:val="clear" w:color="auto" w:fill="auto"/>
            <w:noWrap/>
            <w:vAlign w:val="center"/>
          </w:tcPr>
          <w:p w14:paraId="236BA9D1">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362" w:type="dxa"/>
            <w:shd w:val="clear" w:color="auto" w:fill="auto"/>
            <w:noWrap/>
            <w:vAlign w:val="center"/>
          </w:tcPr>
          <w:p w14:paraId="64BDB405">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c>
          <w:tcPr>
            <w:tcW w:w="679" w:type="dxa"/>
            <w:shd w:val="clear" w:color="auto" w:fill="auto"/>
            <w:noWrap/>
            <w:vAlign w:val="center"/>
          </w:tcPr>
          <w:p w14:paraId="3E37130B">
            <w:pPr>
              <w:keepNext w:val="0"/>
              <w:keepLines w:val="0"/>
              <w:pageBreakBefore w:val="0"/>
              <w:widowControl/>
              <w:kinsoku/>
              <w:wordWrap/>
              <w:overflowPunct/>
              <w:topLinePunct w:val="0"/>
              <w:autoSpaceDE/>
              <w:autoSpaceDN/>
              <w:bidi w:val="0"/>
              <w:adjustRightInd/>
              <w:snapToGrid/>
              <w:spacing w:line="300" w:lineRule="exact"/>
              <w:jc w:val="center"/>
              <w:rPr>
                <w:rFonts w:ascii="仿宋_GB2312" w:hAnsi="仿宋_GB2312" w:eastAsia="仿宋_GB2312" w:cs="仿宋_GB2312"/>
                <w:sz w:val="20"/>
                <w:szCs w:val="20"/>
              </w:rPr>
            </w:pPr>
          </w:p>
        </w:tc>
      </w:tr>
      <w:bookmarkEnd w:id="59"/>
    </w:tbl>
    <w:p w14:paraId="02F07060">
      <w:pPr>
        <w:numPr>
          <w:ilvl w:val="0"/>
          <w:numId w:val="0"/>
        </w:numPr>
        <w:overflowPunct w:val="0"/>
        <w:adjustRightInd w:val="0"/>
        <w:spacing w:line="520" w:lineRule="exact"/>
        <w:ind w:firstLine="640" w:firstLineChars="200"/>
        <w:outlineLvl w:val="0"/>
        <w:rPr>
          <w:rFonts w:ascii="黑体" w:hAnsi="黑体" w:eastAsia="黑体" w:cs="黑体"/>
          <w:sz w:val="32"/>
          <w:szCs w:val="32"/>
        </w:rPr>
      </w:pPr>
      <w:bookmarkStart w:id="60" w:name="_Toc213837394"/>
      <w:bookmarkStart w:id="61" w:name="_Toc16779"/>
      <w:bookmarkStart w:id="62" w:name="_Toc30363"/>
      <w:r>
        <w:rPr>
          <w:rFonts w:hint="eastAsia" w:ascii="黑体" w:hAnsi="黑体" w:eastAsia="黑体" w:cs="黑体"/>
          <w:sz w:val="32"/>
          <w:szCs w:val="32"/>
          <w:lang w:val="en-US" w:eastAsia="zh-CN"/>
        </w:rPr>
        <w:t>九、</w:t>
      </w:r>
      <w:r>
        <w:rPr>
          <w:rFonts w:hint="eastAsia" w:ascii="黑体" w:hAnsi="黑体" w:eastAsia="黑体" w:cs="黑体"/>
          <w:sz w:val="32"/>
          <w:szCs w:val="32"/>
        </w:rPr>
        <w:t>师资队伍</w:t>
      </w:r>
      <w:bookmarkEnd w:id="60"/>
      <w:bookmarkEnd w:id="61"/>
      <w:bookmarkEnd w:id="62"/>
    </w:p>
    <w:p w14:paraId="061EF23F">
      <w:pPr>
        <w:overflowPunct w:val="0"/>
        <w:adjustRightInd w:val="0"/>
        <w:spacing w:after="0" w:line="520" w:lineRule="exact"/>
        <w:ind w:firstLine="640" w:firstLineChars="200"/>
        <w:rPr>
          <w:rFonts w:hint="eastAsia" w:ascii="仿宋_GB2312" w:hAnsi="仿宋_GB2312" w:eastAsia="仿宋_GB2312" w:cs="仿宋_GB2312"/>
          <w:sz w:val="32"/>
          <w:szCs w:val="32"/>
        </w:rPr>
      </w:pPr>
      <w:bookmarkStart w:id="63" w:name="_Toc213837399"/>
      <w:bookmarkStart w:id="64" w:name="_Toc13636"/>
      <w:r>
        <w:rPr>
          <w:rFonts w:hint="eastAsia" w:ascii="仿宋_GB2312" w:hAnsi="仿宋_GB2312" w:eastAsia="仿宋_GB2312" w:cs="仿宋_GB2312"/>
          <w:sz w:val="32"/>
          <w:szCs w:val="32"/>
        </w:rPr>
        <w:t>按照“四有好老师”“四个相统一”“四个引路人”的要求建设专业教师队伍，将师德师风作为教师队伍建设的第一标准。</w:t>
      </w:r>
    </w:p>
    <w:p w14:paraId="3B16D15C">
      <w:pPr>
        <w:numPr>
          <w:ilvl w:val="0"/>
          <w:numId w:val="2"/>
        </w:numPr>
        <w:overflowPunct w:val="0"/>
        <w:adjustRightInd w:val="0"/>
        <w:spacing w:after="0" w:line="520" w:lineRule="exact"/>
        <w:ind w:firstLine="640" w:firstLineChars="200"/>
        <w:outlineLvl w:val="9"/>
        <w:rPr>
          <w:rFonts w:hint="eastAsia" w:ascii="楷体" w:hAnsi="楷体" w:eastAsia="楷体" w:cs="楷体"/>
          <w:sz w:val="32"/>
          <w:szCs w:val="32"/>
        </w:rPr>
      </w:pPr>
      <w:bookmarkStart w:id="65" w:name="_Toc2419"/>
      <w:r>
        <w:rPr>
          <w:rFonts w:hint="eastAsia" w:ascii="楷体" w:hAnsi="楷体" w:eastAsia="楷体" w:cs="楷体"/>
          <w:sz w:val="32"/>
          <w:szCs w:val="32"/>
        </w:rPr>
        <w:t>队伍结构</w:t>
      </w:r>
      <w:r>
        <w:rPr>
          <w:rFonts w:hint="eastAsia" w:ascii="楷体" w:hAnsi="楷体" w:eastAsia="楷体" w:cs="楷体"/>
          <w:sz w:val="32"/>
          <w:szCs w:val="32"/>
        </w:rPr>
        <w:br w:type="textWrapping"/>
      </w:r>
      <w:r>
        <w:rPr>
          <w:rFonts w:hint="eastAsia" w:ascii="楷体" w:hAnsi="楷体" w:eastAsia="楷体" w:cs="楷体"/>
          <w:sz w:val="32"/>
          <w:szCs w:val="32"/>
        </w:rPr>
        <w:t xml:space="preserve">    </w:t>
      </w:r>
      <w:r>
        <w:rPr>
          <w:rFonts w:hint="eastAsia" w:ascii="仿宋_GB2312" w:hAnsi="仿宋_GB2312" w:eastAsia="仿宋_GB2312" w:cs="仿宋_GB2312"/>
          <w:sz w:val="32"/>
          <w:szCs w:val="32"/>
        </w:rPr>
        <w:t>学生数与本专业专任教师数比例不高于22∶1，“双师型”教师占专业课教师数比例一般不低于60%，高级职称专任教师的比例不低于20%，专任教师队伍要考虑职称、年龄、工作经验，形成合理的梯队结构。</w:t>
      </w:r>
    </w:p>
    <w:bookmarkEnd w:id="65"/>
    <w:p w14:paraId="5655A2AE">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楷体" w:hAnsi="楷体" w:eastAsia="楷体" w:cs="楷体"/>
          <w:sz w:val="32"/>
          <w:szCs w:val="32"/>
        </w:rPr>
      </w:pPr>
      <w:r>
        <w:rPr>
          <w:rFonts w:hint="eastAsia" w:ascii="仿宋_GB2312" w:hAnsi="仿宋_GB2312" w:eastAsia="仿宋_GB2312" w:cs="仿宋_GB2312"/>
          <w:sz w:val="32"/>
          <w:szCs w:val="32"/>
        </w:rPr>
        <w:t>能够整合校内外优质人才资源，选聘企业高级技术人员担任行业导师，组建校企合作、专兼结合的教师团队，建立定期开展专业（学科）教研机制。</w:t>
      </w:r>
    </w:p>
    <w:p w14:paraId="75D756BA">
      <w:pPr>
        <w:numPr>
          <w:ilvl w:val="0"/>
          <w:numId w:val="2"/>
        </w:numPr>
        <w:overflowPunct w:val="0"/>
        <w:adjustRightInd w:val="0"/>
        <w:spacing w:after="0" w:line="520" w:lineRule="exact"/>
        <w:ind w:firstLine="640" w:firstLineChars="200"/>
        <w:outlineLvl w:val="9"/>
        <w:rPr>
          <w:rFonts w:hint="eastAsia" w:ascii="楷体" w:hAnsi="楷体" w:eastAsia="楷体" w:cs="楷体"/>
          <w:sz w:val="32"/>
          <w:szCs w:val="32"/>
        </w:rPr>
      </w:pPr>
      <w:bookmarkStart w:id="66" w:name="_Toc5577"/>
      <w:r>
        <w:rPr>
          <w:rFonts w:hint="eastAsia" w:ascii="楷体" w:hAnsi="楷体" w:eastAsia="楷体" w:cs="楷体"/>
          <w:sz w:val="32"/>
          <w:szCs w:val="32"/>
        </w:rPr>
        <w:t>专业带头人</w:t>
      </w:r>
      <w:bookmarkEnd w:id="66"/>
    </w:p>
    <w:p w14:paraId="59E3AAEF">
      <w:pPr>
        <w:keepNext w:val="0"/>
        <w:keepLines w:val="0"/>
        <w:pageBreakBefore w:val="0"/>
        <w:widowControl w:val="0"/>
        <w:numPr>
          <w:ilvl w:val="0"/>
          <w:numId w:val="0"/>
        </w:numPr>
        <w:kinsoku/>
        <w:wordWrap/>
        <w:overflowPunct w:val="0"/>
        <w:topLinePunct w:val="0"/>
        <w:autoSpaceDE/>
        <w:autoSpaceDN/>
        <w:bidi w:val="0"/>
        <w:adjustRightInd w:val="0"/>
        <w:snapToGrid/>
        <w:spacing w:line="520" w:lineRule="exact"/>
        <w:ind w:left="0" w:lef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color w:val="auto"/>
          <w:kern w:val="2"/>
          <w:sz w:val="32"/>
          <w:szCs w:val="32"/>
          <w:lang w:val="en-US" w:eastAsia="zh-CN" w:bidi="ar-SA"/>
        </w:rPr>
        <w:t>专业带头人</w:t>
      </w:r>
      <w:r>
        <w:rPr>
          <w:rFonts w:hint="eastAsia" w:ascii="仿宋_GB2312" w:hAnsi="仿宋_GB2312" w:eastAsia="仿宋_GB2312" w:cs="仿宋_GB2312"/>
          <w:sz w:val="32"/>
          <w:szCs w:val="32"/>
        </w:rPr>
        <w:t>原则上应具有本专业及相关专业副高及以上职称和较强的实践能力，能够较好地把握国内外工业设计服务行业、专业发展，能广泛联系行业企业，了解行业企业对本专业人才的需求实际，主持专业建设、开展教育教学改革、教科研工作和社会服务能力强，在本专业改革发展中起引领作用。</w:t>
      </w:r>
      <w:r>
        <w:rPr>
          <w:rFonts w:hint="eastAsia" w:ascii="楷体" w:hAnsi="楷体" w:eastAsia="楷体" w:cs="楷体"/>
          <w:sz w:val="32"/>
          <w:szCs w:val="32"/>
        </w:rPr>
        <w:br w:type="textWrapping"/>
      </w:r>
      <w:r>
        <w:rPr>
          <w:rFonts w:hint="eastAsia" w:ascii="楷体" w:hAnsi="楷体" w:eastAsia="楷体" w:cs="楷体"/>
          <w:sz w:val="32"/>
          <w:szCs w:val="32"/>
        </w:rPr>
        <w:t xml:space="preserve">    （三）专任教师</w:t>
      </w:r>
      <w:r>
        <w:rPr>
          <w:rFonts w:hint="eastAsia" w:ascii="楷体" w:hAnsi="楷体" w:eastAsia="楷体" w:cs="楷体"/>
          <w:sz w:val="32"/>
          <w:szCs w:val="32"/>
        </w:rPr>
        <w:br w:type="textWrapping"/>
      </w:r>
      <w:r>
        <w:rPr>
          <w:rFonts w:hint="eastAsia" w:ascii="楷体" w:hAnsi="楷体" w:eastAsia="楷体" w:cs="楷体"/>
          <w:sz w:val="32"/>
          <w:szCs w:val="32"/>
        </w:rPr>
        <w:t xml:space="preserve">    </w:t>
      </w:r>
      <w:r>
        <w:rPr>
          <w:rFonts w:hint="eastAsia" w:ascii="仿宋_GB2312" w:hAnsi="仿宋_GB2312" w:eastAsia="仿宋_GB2312" w:cs="仿宋_GB2312"/>
          <w:color w:val="auto"/>
          <w:kern w:val="2"/>
          <w:sz w:val="32"/>
          <w:szCs w:val="32"/>
          <w:lang w:val="en-US" w:eastAsia="zh-CN" w:bidi="ar-SA"/>
        </w:rPr>
        <w:t>专业带头人应</w:t>
      </w:r>
      <w:r>
        <w:rPr>
          <w:rFonts w:hint="eastAsia" w:ascii="仿宋_GB2312" w:hAnsi="仿宋_GB2312" w:eastAsia="仿宋_GB2312" w:cs="仿宋_GB2312"/>
          <w:sz w:val="32"/>
          <w:szCs w:val="32"/>
        </w:rPr>
        <w:t>具有高校教师资格；原则上具有广告艺术设计、视觉传达视觉、新媒体艺术设计等相关专业本科及以上学历；具有一定年限的相应工作经历或者实践经验，达到相应的技术技能水平；具有本专业理论和实践能力；能够落实课程思政要求，挖掘专业课程中的思政教育元素和资源；能够运用信息技术开展混合式教学等教法改革；能够跟踪新经济、新技术发展前沿，开展技术研发与社会服务；专业教师每年至少1个月在企业或生产性实训基地锻炼，每5年累计不少于6个月的企业实践经历。</w:t>
      </w:r>
      <w:r>
        <w:rPr>
          <w:rFonts w:hint="eastAsia" w:ascii="楷体" w:hAnsi="楷体" w:eastAsia="楷体" w:cs="楷体"/>
          <w:sz w:val="32"/>
          <w:szCs w:val="32"/>
        </w:rPr>
        <w:br w:type="textWrapping"/>
      </w:r>
      <w:r>
        <w:rPr>
          <w:rFonts w:hint="eastAsia" w:ascii="楷体" w:hAnsi="楷体" w:eastAsia="楷体" w:cs="楷体"/>
          <w:sz w:val="32"/>
          <w:szCs w:val="32"/>
        </w:rPr>
        <w:t xml:space="preserve">    （四）兼职教师</w:t>
      </w:r>
      <w:r>
        <w:rPr>
          <w:rFonts w:hint="eastAsia" w:ascii="楷体" w:hAnsi="楷体" w:eastAsia="楷体" w:cs="楷体"/>
          <w:sz w:val="32"/>
          <w:szCs w:val="32"/>
        </w:rPr>
        <w:br w:type="textWrapping"/>
      </w:r>
      <w:r>
        <w:rPr>
          <w:rFonts w:hint="eastAsia" w:ascii="楷体" w:hAnsi="楷体" w:eastAsia="楷体" w:cs="楷体"/>
          <w:sz w:val="32"/>
          <w:szCs w:val="32"/>
        </w:rPr>
        <w:t xml:space="preserve">     </w:t>
      </w:r>
      <w:r>
        <w:rPr>
          <w:rFonts w:hint="eastAsia" w:ascii="仿宋_GB2312" w:hAnsi="仿宋_GB2312" w:eastAsia="仿宋_GB2312" w:cs="仿宋_GB2312"/>
          <w:sz w:val="32"/>
          <w:szCs w:val="32"/>
        </w:rPr>
        <w:t>主要从本专业相关行业企业的高技能人才中聘任，应具有扎实的专业知识和丰富的实际工作经验，一般应具有中级及以上专业技术职务（职称）或高级工及以上职业技能等级，了解教育教学规律，能承担专业课程教学、实习实训指导和学生职业发展规划指导等教学任务。根据需要聘请技能大师、劳动模范、能工巧匠、非物质文化遗产代表性传承人等高技能人才，根据国家有关要求制定针对兼职教师聘任与管理的具体实施办法。</w:t>
      </w:r>
    </w:p>
    <w:p w14:paraId="567557B2">
      <w:pPr>
        <w:numPr>
          <w:ilvl w:val="0"/>
          <w:numId w:val="3"/>
        </w:numPr>
        <w:overflowPunct w:val="0"/>
        <w:adjustRightInd w:val="0"/>
        <w:spacing w:line="520" w:lineRule="exact"/>
        <w:ind w:firstLine="640" w:firstLineChars="200"/>
        <w:outlineLvl w:val="0"/>
        <w:rPr>
          <w:rFonts w:hint="eastAsia" w:ascii="黑体" w:hAnsi="黑体" w:eastAsia="黑体" w:cs="黑体"/>
          <w:sz w:val="32"/>
          <w:szCs w:val="32"/>
        </w:rPr>
      </w:pPr>
      <w:bookmarkStart w:id="67" w:name="_Toc14049"/>
      <w:r>
        <w:rPr>
          <w:rFonts w:hint="eastAsia" w:ascii="黑体" w:hAnsi="黑体" w:eastAsia="黑体" w:cs="黑体"/>
          <w:sz w:val="32"/>
          <w:szCs w:val="32"/>
        </w:rPr>
        <w:t>教学条件</w:t>
      </w:r>
      <w:bookmarkEnd w:id="63"/>
      <w:bookmarkEnd w:id="64"/>
      <w:bookmarkEnd w:id="67"/>
    </w:p>
    <w:p w14:paraId="41321EBF">
      <w:pPr>
        <w:overflowPunct w:val="0"/>
        <w:adjustRightInd w:val="0"/>
        <w:spacing w:line="520" w:lineRule="exact"/>
        <w:ind w:firstLine="640" w:firstLineChars="200"/>
        <w:outlineLvl w:val="1"/>
        <w:rPr>
          <w:rFonts w:ascii="楷体" w:hAnsi="楷体" w:eastAsia="楷体" w:cs="楷体"/>
          <w:sz w:val="32"/>
          <w:szCs w:val="32"/>
        </w:rPr>
      </w:pPr>
      <w:bookmarkStart w:id="68" w:name="_Toc213837400"/>
      <w:bookmarkStart w:id="69" w:name="_Toc137"/>
      <w:bookmarkStart w:id="70" w:name="_Toc3060"/>
      <w:r>
        <w:rPr>
          <w:rFonts w:hint="eastAsia" w:ascii="楷体" w:hAnsi="楷体" w:eastAsia="楷体" w:cs="楷体"/>
          <w:sz w:val="32"/>
          <w:szCs w:val="32"/>
        </w:rPr>
        <w:t>（一）教学设施</w:t>
      </w:r>
      <w:bookmarkEnd w:id="68"/>
      <w:bookmarkEnd w:id="69"/>
      <w:bookmarkEnd w:id="70"/>
    </w:p>
    <w:p w14:paraId="456586E9">
      <w:pPr>
        <w:overflowPunct w:val="0"/>
        <w:adjustRightInd w:val="0"/>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教学设施主要包括能够满足正常的课程教学、实习实训所需的专业教室、校内实训室和校外实训基地等。</w:t>
      </w:r>
    </w:p>
    <w:p w14:paraId="027338FC">
      <w:pPr>
        <w:overflowPunct w:val="0"/>
        <w:adjustRightInd w:val="0"/>
        <w:spacing w:line="520" w:lineRule="exact"/>
        <w:ind w:firstLine="640" w:firstLineChars="200"/>
        <w:outlineLvl w:val="2"/>
        <w:rPr>
          <w:rFonts w:ascii="仿宋_GB2312" w:hAnsi="仿宋_GB2312" w:eastAsia="仿宋_GB2312" w:cs="仿宋_GB2312"/>
          <w:sz w:val="32"/>
          <w:szCs w:val="32"/>
        </w:rPr>
      </w:pPr>
      <w:r>
        <w:rPr>
          <w:rFonts w:hint="eastAsia" w:ascii="仿宋_GB2312" w:hAnsi="仿宋_GB2312" w:eastAsia="仿宋_GB2312" w:cs="仿宋_GB2312"/>
          <w:sz w:val="32"/>
          <w:szCs w:val="32"/>
        </w:rPr>
        <w:t>1.专业教室要求</w:t>
      </w:r>
    </w:p>
    <w:p w14:paraId="49C9FF9D">
      <w:pPr>
        <w:overflowPunct w:val="0"/>
        <w:adjustRightInd w:val="0"/>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学校为该专业配备公共教室（配备有多媒体设施）、多媒体教室等，满足理论教学要求。</w:t>
      </w:r>
    </w:p>
    <w:p w14:paraId="4ACE73E9">
      <w:pPr>
        <w:overflowPunct w:val="0"/>
        <w:adjustRightInd w:val="0"/>
        <w:spacing w:line="520" w:lineRule="exact"/>
        <w:ind w:firstLine="640" w:firstLineChars="200"/>
        <w:rPr>
          <w:rFonts w:ascii="仿宋_GB2312" w:hAnsi="仿宋_GB2312" w:eastAsia="仿宋_GB2312" w:cs="仿宋_GB2312"/>
        </w:rPr>
      </w:pPr>
      <w:r>
        <w:rPr>
          <w:rFonts w:hint="eastAsia" w:ascii="仿宋_GB2312" w:hAnsi="仿宋_GB2312" w:eastAsia="仿宋_GB2312" w:cs="仿宋_GB2312"/>
          <w:sz w:val="32"/>
          <w:szCs w:val="32"/>
        </w:rPr>
        <w:t>配有黑（白）板、多媒体计算机、投影设备、音响设备，安装应急照明装置并保持良好状态，符合紧急疏散要求，标志明显，逃生通道畅通无阻。</w:t>
      </w:r>
    </w:p>
    <w:p w14:paraId="0D149EBC">
      <w:pPr>
        <w:pStyle w:val="4"/>
        <w:widowControl/>
        <w:spacing w:before="0" w:line="520" w:lineRule="exact"/>
        <w:ind w:firstLine="640" w:firstLineChars="200"/>
        <w:rPr>
          <w:rFonts w:ascii="仿宋_GB2312" w:hAnsi="仿宋_GB2312" w:eastAsia="仿宋_GB2312" w:cs="仿宋_GB2312"/>
          <w:color w:val="auto"/>
          <w:sz w:val="32"/>
          <w:szCs w:val="32"/>
        </w:rPr>
      </w:pPr>
      <w:bookmarkStart w:id="71" w:name="_Toc213837401"/>
      <w:r>
        <w:rPr>
          <w:rFonts w:hint="eastAsia" w:ascii="仿宋_GB2312" w:hAnsi="仿宋_GB2312" w:eastAsia="仿宋_GB2312" w:cs="仿宋_GB2312"/>
          <w:color w:val="auto"/>
          <w:sz w:val="32"/>
          <w:szCs w:val="32"/>
        </w:rPr>
        <w:t>2.校内实训资源</w:t>
      </w:r>
      <w:bookmarkEnd w:id="71"/>
    </w:p>
    <w:p w14:paraId="360DCA42">
      <w:pPr>
        <w:overflowPunct w:val="0"/>
        <w:adjustRightInd w:val="0"/>
        <w:spacing w:line="520" w:lineRule="exact"/>
        <w:jc w:val="center"/>
        <w:rPr>
          <w:rFonts w:hint="eastAsia" w:ascii="仿宋_GB2312" w:hAnsi="仿宋_GB2312" w:eastAsia="仿宋_GB2312" w:cs="仿宋_GB2312"/>
          <w:sz w:val="32"/>
          <w:szCs w:val="32"/>
        </w:rPr>
      </w:pPr>
    </w:p>
    <w:p w14:paraId="1E2C923A">
      <w:pPr>
        <w:overflowPunct w:val="0"/>
        <w:adjustRightInd w:val="0"/>
        <w:spacing w:line="520" w:lineRule="exact"/>
        <w:jc w:val="center"/>
        <w:rPr>
          <w:rFonts w:hint="eastAsia" w:ascii="仿宋_GB2312" w:hAnsi="仿宋_GB2312" w:eastAsia="仿宋_GB2312" w:cs="仿宋_GB2312"/>
          <w:sz w:val="32"/>
          <w:szCs w:val="32"/>
        </w:rPr>
      </w:pPr>
    </w:p>
    <w:p w14:paraId="5BED4C28">
      <w:pPr>
        <w:overflowPunct w:val="0"/>
        <w:adjustRightInd w:val="0"/>
        <w:spacing w:line="520" w:lineRule="exact"/>
        <w:jc w:val="center"/>
        <w:rPr>
          <w:rFonts w:hint="eastAsia" w:ascii="仿宋_GB2312" w:hAnsi="仿宋_GB2312" w:eastAsia="仿宋_GB2312" w:cs="仿宋_GB2312"/>
          <w:sz w:val="32"/>
          <w:szCs w:val="32"/>
        </w:rPr>
      </w:pPr>
    </w:p>
    <w:p w14:paraId="0D2C36C0">
      <w:pPr>
        <w:overflowPunct w:val="0"/>
        <w:adjustRightInd w:val="0"/>
        <w:spacing w:line="520" w:lineRule="exact"/>
        <w:jc w:val="center"/>
      </w:pPr>
      <w:r>
        <w:rPr>
          <w:rFonts w:hint="eastAsia" w:ascii="仿宋_GB2312" w:hAnsi="仿宋_GB2312" w:eastAsia="仿宋_GB2312" w:cs="仿宋_GB2312"/>
          <w:sz w:val="32"/>
          <w:szCs w:val="32"/>
        </w:rPr>
        <w:t>表1</w:t>
      </w:r>
      <w:r>
        <w:rPr>
          <w:rFonts w:hint="eastAsia" w:ascii="仿宋_GB2312" w:hAnsi="仿宋_GB2312" w:eastAsia="仿宋_GB2312" w:cs="仿宋_GB2312"/>
          <w:sz w:val="32"/>
          <w:szCs w:val="32"/>
          <w:lang w:val="en-US" w:eastAsia="zh-CN"/>
        </w:rPr>
        <w:t xml:space="preserve">1 </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kern w:val="0"/>
          <w:sz w:val="32"/>
          <w:szCs w:val="32"/>
        </w:rPr>
        <w:t>校内实训资源列表</w:t>
      </w:r>
    </w:p>
    <w:tbl>
      <w:tblPr>
        <w:tblStyle w:val="13"/>
        <w:tblW w:w="96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3"/>
        <w:gridCol w:w="1008"/>
        <w:gridCol w:w="3030"/>
        <w:gridCol w:w="2145"/>
        <w:gridCol w:w="1615"/>
        <w:gridCol w:w="1095"/>
      </w:tblGrid>
      <w:tr w14:paraId="2CE14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3" w:type="dxa"/>
            <w:vAlign w:val="center"/>
          </w:tcPr>
          <w:p w14:paraId="57B1341E">
            <w:pPr>
              <w:overflowPunct w:val="0"/>
              <w:adjustRightInd w:val="0"/>
              <w:spacing w:line="320" w:lineRule="exact"/>
              <w:jc w:val="center"/>
              <w:rPr>
                <w:rFonts w:ascii="仿宋_GB2312" w:hAnsi="仿宋_GB2312" w:eastAsia="仿宋_GB2312" w:cs="仿宋_GB2312"/>
                <w:sz w:val="24"/>
              </w:rPr>
            </w:pPr>
            <w:r>
              <w:rPr>
                <w:rFonts w:hint="eastAsia" w:ascii="仿宋_GB2312" w:hAnsi="仿宋_GB2312" w:eastAsia="仿宋_GB2312" w:cs="仿宋_GB2312"/>
                <w:sz w:val="24"/>
              </w:rPr>
              <w:t>序号</w:t>
            </w:r>
          </w:p>
        </w:tc>
        <w:tc>
          <w:tcPr>
            <w:tcW w:w="1008" w:type="dxa"/>
            <w:vAlign w:val="center"/>
          </w:tcPr>
          <w:p w14:paraId="5E553FEA">
            <w:pPr>
              <w:overflowPunct w:val="0"/>
              <w:adjustRightInd w:val="0"/>
              <w:spacing w:line="320" w:lineRule="exact"/>
              <w:jc w:val="center"/>
              <w:rPr>
                <w:rFonts w:ascii="仿宋_GB2312" w:hAnsi="仿宋_GB2312" w:eastAsia="仿宋_GB2312" w:cs="仿宋_GB2312"/>
                <w:sz w:val="24"/>
              </w:rPr>
            </w:pPr>
            <w:r>
              <w:rPr>
                <w:rFonts w:hint="eastAsia" w:ascii="仿宋_GB2312" w:hAnsi="仿宋_GB2312" w:eastAsia="仿宋_GB2312" w:cs="仿宋_GB2312"/>
                <w:sz w:val="24"/>
              </w:rPr>
              <w:t>实验实训室名称</w:t>
            </w:r>
          </w:p>
        </w:tc>
        <w:tc>
          <w:tcPr>
            <w:tcW w:w="3030" w:type="dxa"/>
            <w:vAlign w:val="center"/>
          </w:tcPr>
          <w:p w14:paraId="40914771">
            <w:pPr>
              <w:overflowPunct w:val="0"/>
              <w:adjustRightInd w:val="0"/>
              <w:spacing w:line="320" w:lineRule="exact"/>
              <w:jc w:val="center"/>
              <w:rPr>
                <w:rFonts w:ascii="仿宋_GB2312" w:hAnsi="仿宋_GB2312" w:eastAsia="仿宋_GB2312" w:cs="仿宋_GB2312"/>
                <w:sz w:val="24"/>
              </w:rPr>
            </w:pPr>
            <w:r>
              <w:rPr>
                <w:rFonts w:hint="eastAsia" w:ascii="仿宋_GB2312" w:hAnsi="仿宋_GB2312" w:eastAsia="仿宋_GB2312" w:cs="仿宋_GB2312"/>
                <w:sz w:val="24"/>
              </w:rPr>
              <w:t>实训适用课程</w:t>
            </w:r>
          </w:p>
        </w:tc>
        <w:tc>
          <w:tcPr>
            <w:tcW w:w="2145" w:type="dxa"/>
            <w:vAlign w:val="center"/>
          </w:tcPr>
          <w:p w14:paraId="040676B9">
            <w:pPr>
              <w:overflowPunct w:val="0"/>
              <w:adjustRightInd w:val="0"/>
              <w:spacing w:line="320" w:lineRule="exact"/>
              <w:jc w:val="center"/>
              <w:rPr>
                <w:rFonts w:ascii="仿宋_GB2312" w:hAnsi="仿宋_GB2312" w:eastAsia="仿宋_GB2312" w:cs="仿宋_GB2312"/>
                <w:sz w:val="24"/>
              </w:rPr>
            </w:pPr>
            <w:r>
              <w:rPr>
                <w:rFonts w:hint="eastAsia" w:ascii="仿宋_GB2312" w:hAnsi="仿宋_GB2312" w:eastAsia="仿宋_GB2312" w:cs="仿宋_GB2312"/>
                <w:sz w:val="24"/>
              </w:rPr>
              <w:t>实训项目</w:t>
            </w:r>
          </w:p>
        </w:tc>
        <w:tc>
          <w:tcPr>
            <w:tcW w:w="1615" w:type="dxa"/>
            <w:vAlign w:val="center"/>
          </w:tcPr>
          <w:p w14:paraId="6B3A26E1">
            <w:pPr>
              <w:overflowPunct w:val="0"/>
              <w:adjustRightInd w:val="0"/>
              <w:spacing w:line="320" w:lineRule="exact"/>
              <w:jc w:val="center"/>
              <w:rPr>
                <w:rFonts w:ascii="仿宋_GB2312" w:hAnsi="仿宋_GB2312" w:eastAsia="仿宋_GB2312" w:cs="仿宋_GB2312"/>
                <w:sz w:val="24"/>
              </w:rPr>
            </w:pPr>
            <w:r>
              <w:rPr>
                <w:rFonts w:hint="eastAsia" w:ascii="仿宋_GB2312" w:hAnsi="仿宋_GB2312" w:eastAsia="仿宋_GB2312" w:cs="仿宋_GB2312"/>
                <w:sz w:val="24"/>
              </w:rPr>
              <w:t>主要设备名称及配置数量</w:t>
            </w:r>
          </w:p>
        </w:tc>
        <w:tc>
          <w:tcPr>
            <w:tcW w:w="1095" w:type="dxa"/>
            <w:vAlign w:val="center"/>
          </w:tcPr>
          <w:p w14:paraId="53851D4A">
            <w:pPr>
              <w:overflowPunct w:val="0"/>
              <w:adjustRightInd w:val="0"/>
              <w:spacing w:line="320" w:lineRule="exact"/>
              <w:jc w:val="center"/>
              <w:rPr>
                <w:rFonts w:ascii="仿宋_GB2312" w:hAnsi="仿宋_GB2312" w:eastAsia="仿宋_GB2312" w:cs="仿宋_GB2312"/>
                <w:sz w:val="24"/>
              </w:rPr>
            </w:pPr>
            <w:r>
              <w:rPr>
                <w:rFonts w:hint="eastAsia" w:ascii="仿宋_GB2312" w:hAnsi="仿宋_GB2312" w:eastAsia="仿宋_GB2312" w:cs="仿宋_GB2312"/>
                <w:sz w:val="24"/>
              </w:rPr>
              <w:t>工位数</w:t>
            </w:r>
          </w:p>
        </w:tc>
      </w:tr>
      <w:tr w14:paraId="4C044F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3" w:type="dxa"/>
            <w:vAlign w:val="center"/>
          </w:tcPr>
          <w:p w14:paraId="3317A5FB">
            <w:pPr>
              <w:overflowPunct w:val="0"/>
              <w:adjustRightInd w:val="0"/>
              <w:spacing w:line="320" w:lineRule="exact"/>
              <w:jc w:val="center"/>
              <w:rPr>
                <w:rFonts w:ascii="仿宋_GB2312" w:hAnsi="仿宋_GB2312" w:eastAsia="仿宋_GB2312" w:cs="仿宋_GB2312"/>
                <w:sz w:val="24"/>
              </w:rPr>
            </w:pPr>
            <w:r>
              <w:rPr>
                <w:rFonts w:hint="eastAsia" w:ascii="仿宋_GB2312" w:hAnsi="仿宋_GB2312" w:eastAsia="仿宋_GB2312" w:cs="仿宋_GB2312"/>
                <w:sz w:val="24"/>
              </w:rPr>
              <w:t>1</w:t>
            </w:r>
          </w:p>
        </w:tc>
        <w:tc>
          <w:tcPr>
            <w:tcW w:w="1008" w:type="dxa"/>
            <w:vAlign w:val="center"/>
          </w:tcPr>
          <w:p w14:paraId="1782E336">
            <w:pPr>
              <w:overflowPunct w:val="0"/>
              <w:adjustRightInd w:val="0"/>
              <w:spacing w:line="320" w:lineRule="exact"/>
              <w:jc w:val="center"/>
              <w:rPr>
                <w:rFonts w:ascii="仿宋_GB2312" w:hAnsi="仿宋_GB2312" w:eastAsia="仿宋_GB2312" w:cs="仿宋_GB2312"/>
                <w:sz w:val="24"/>
              </w:rPr>
            </w:pPr>
            <w:r>
              <w:rPr>
                <w:rFonts w:hint="eastAsia" w:ascii="仿宋_GB2312" w:hAnsi="仿宋_GB2312" w:eastAsia="仿宋_GB2312" w:cs="仿宋_GB2312"/>
                <w:sz w:val="24"/>
              </w:rPr>
              <w:t>计算机辅助设计实训室</w:t>
            </w:r>
          </w:p>
        </w:tc>
        <w:tc>
          <w:tcPr>
            <w:tcW w:w="3030" w:type="dxa"/>
            <w:vAlign w:val="center"/>
          </w:tcPr>
          <w:p w14:paraId="3DFD2515">
            <w:pPr>
              <w:overflowPunct w:val="0"/>
              <w:adjustRightInd w:val="0"/>
              <w:spacing w:line="320" w:lineRule="exact"/>
              <w:rPr>
                <w:rFonts w:ascii="仿宋_GB2312" w:hAnsi="仿宋_GB2312" w:eastAsia="仿宋_GB2312" w:cs="仿宋_GB2312"/>
                <w:sz w:val="24"/>
              </w:rPr>
            </w:pPr>
            <w:r>
              <w:rPr>
                <w:rFonts w:hint="eastAsia" w:ascii="仿宋_GB2312" w:hAnsi="仿宋_GB2312" w:eastAsia="仿宋_GB2312" w:cs="仿宋_GB2312"/>
                <w:sz w:val="24"/>
              </w:rPr>
              <w:t>数字图像编辑与设计/数字图形创意与设计/AI软件/UI界面设计/AI软件/字体与编排设计/产品摄影视觉设计/数字3D设计/平面广告设计与制作/品牌识别系统设计与制作/视频广告设计与制作/数字广告设计与制作/电商设计与制作/包装设计与制作/UI设计/数字媒体交互设计/商业数字摄影/文化IP与文创设计/商业展示设计/传统图案设计/毕业设计</w:t>
            </w:r>
          </w:p>
        </w:tc>
        <w:tc>
          <w:tcPr>
            <w:tcW w:w="2145" w:type="dxa"/>
            <w:vAlign w:val="center"/>
          </w:tcPr>
          <w:p w14:paraId="5605E1DC">
            <w:pPr>
              <w:overflowPunct w:val="0"/>
              <w:adjustRightInd w:val="0"/>
              <w:spacing w:line="320" w:lineRule="exact"/>
              <w:jc w:val="center"/>
              <w:rPr>
                <w:rFonts w:ascii="仿宋_GB2312" w:hAnsi="仿宋_GB2312" w:eastAsia="仿宋_GB2312" w:cs="仿宋_GB2312"/>
                <w:sz w:val="24"/>
              </w:rPr>
            </w:pPr>
            <w:r>
              <w:rPr>
                <w:rFonts w:hint="eastAsia" w:ascii="仿宋_GB2312" w:hAnsi="仿宋_GB2312" w:eastAsia="仿宋_GB2312" w:cs="仿宋_GB2312"/>
                <w:sz w:val="24"/>
              </w:rPr>
              <w:t>图像处理</w:t>
            </w:r>
          </w:p>
          <w:p w14:paraId="61988F92">
            <w:pPr>
              <w:overflowPunct w:val="0"/>
              <w:adjustRightInd w:val="0"/>
              <w:spacing w:line="320" w:lineRule="exact"/>
              <w:jc w:val="center"/>
              <w:rPr>
                <w:rFonts w:ascii="仿宋_GB2312" w:hAnsi="仿宋_GB2312" w:eastAsia="仿宋_GB2312" w:cs="仿宋_GB2312"/>
                <w:sz w:val="24"/>
              </w:rPr>
            </w:pPr>
            <w:r>
              <w:rPr>
                <w:rFonts w:hint="eastAsia" w:ascii="仿宋_GB2312" w:hAnsi="仿宋_GB2312" w:eastAsia="仿宋_GB2312" w:cs="仿宋_GB2312"/>
                <w:sz w:val="24"/>
              </w:rPr>
              <w:t>绘图基础</w:t>
            </w:r>
          </w:p>
          <w:p w14:paraId="7AA24D30">
            <w:pPr>
              <w:overflowPunct w:val="0"/>
              <w:adjustRightInd w:val="0"/>
              <w:spacing w:line="320" w:lineRule="exact"/>
              <w:jc w:val="center"/>
              <w:rPr>
                <w:rFonts w:ascii="仿宋_GB2312" w:hAnsi="仿宋_GB2312" w:eastAsia="仿宋_GB2312" w:cs="仿宋_GB2312"/>
                <w:sz w:val="24"/>
              </w:rPr>
            </w:pPr>
            <w:r>
              <w:rPr>
                <w:rFonts w:hint="eastAsia" w:ascii="仿宋_GB2312" w:hAnsi="仿宋_GB2312" w:eastAsia="仿宋_GB2312" w:cs="仿宋_GB2312"/>
                <w:sz w:val="24"/>
              </w:rPr>
              <w:t>产品美化</w:t>
            </w:r>
          </w:p>
          <w:p w14:paraId="0C1E9892">
            <w:pPr>
              <w:overflowPunct w:val="0"/>
              <w:adjustRightInd w:val="0"/>
              <w:spacing w:line="320" w:lineRule="exact"/>
              <w:jc w:val="center"/>
              <w:rPr>
                <w:rFonts w:ascii="仿宋_GB2312" w:hAnsi="仿宋_GB2312" w:eastAsia="仿宋_GB2312" w:cs="仿宋_GB2312"/>
                <w:sz w:val="24"/>
              </w:rPr>
            </w:pPr>
            <w:r>
              <w:rPr>
                <w:rFonts w:hint="eastAsia" w:ascii="仿宋_GB2312" w:hAnsi="仿宋_GB2312" w:eastAsia="仿宋_GB2312" w:cs="仿宋_GB2312"/>
                <w:sz w:val="24"/>
              </w:rPr>
              <w:t>版式构图训练</w:t>
            </w:r>
          </w:p>
          <w:p w14:paraId="3BFF75D3">
            <w:pPr>
              <w:overflowPunct w:val="0"/>
              <w:adjustRightInd w:val="0"/>
              <w:spacing w:line="320" w:lineRule="exact"/>
              <w:jc w:val="center"/>
              <w:rPr>
                <w:rFonts w:ascii="仿宋_GB2312" w:hAnsi="仿宋_GB2312" w:eastAsia="仿宋_GB2312" w:cs="仿宋_GB2312"/>
                <w:sz w:val="24"/>
              </w:rPr>
            </w:pPr>
            <w:r>
              <w:rPr>
                <w:rFonts w:hint="eastAsia" w:ascii="仿宋_GB2312" w:hAnsi="仿宋_GB2312" w:eastAsia="仿宋_GB2312" w:cs="仿宋_GB2312"/>
                <w:sz w:val="24"/>
              </w:rPr>
              <w:t>界面交互设计</w:t>
            </w:r>
          </w:p>
          <w:p w14:paraId="05E2F608">
            <w:pPr>
              <w:overflowPunct w:val="0"/>
              <w:adjustRightInd w:val="0"/>
              <w:spacing w:line="320" w:lineRule="exact"/>
              <w:jc w:val="center"/>
              <w:rPr>
                <w:rFonts w:ascii="仿宋_GB2312" w:hAnsi="仿宋_GB2312" w:eastAsia="仿宋_GB2312" w:cs="仿宋_GB2312"/>
                <w:sz w:val="24"/>
              </w:rPr>
            </w:pPr>
            <w:r>
              <w:rPr>
                <w:rFonts w:hint="eastAsia" w:ascii="仿宋_GB2312" w:hAnsi="仿宋_GB2312" w:eastAsia="仿宋_GB2312" w:cs="仿宋_GB2312"/>
                <w:sz w:val="24"/>
              </w:rPr>
              <w:t>字体与版式设计</w:t>
            </w:r>
          </w:p>
          <w:p w14:paraId="0AC05C40">
            <w:pPr>
              <w:overflowPunct w:val="0"/>
              <w:adjustRightInd w:val="0"/>
              <w:spacing w:line="320" w:lineRule="exact"/>
              <w:jc w:val="center"/>
              <w:rPr>
                <w:rFonts w:ascii="仿宋_GB2312" w:hAnsi="仿宋_GB2312" w:eastAsia="仿宋_GB2312" w:cs="仿宋_GB2312"/>
                <w:sz w:val="24"/>
              </w:rPr>
            </w:pPr>
            <w:r>
              <w:rPr>
                <w:rFonts w:hint="eastAsia" w:ascii="仿宋_GB2312" w:hAnsi="仿宋_GB2312" w:eastAsia="仿宋_GB2312" w:cs="仿宋_GB2312"/>
                <w:sz w:val="24"/>
              </w:rPr>
              <w:t>企业视觉手册设计</w:t>
            </w:r>
          </w:p>
          <w:p w14:paraId="1A82547D">
            <w:pPr>
              <w:overflowPunct w:val="0"/>
              <w:adjustRightInd w:val="0"/>
              <w:spacing w:line="320" w:lineRule="exact"/>
              <w:jc w:val="center"/>
              <w:rPr>
                <w:rFonts w:ascii="仿宋_GB2312" w:hAnsi="仿宋_GB2312" w:eastAsia="仿宋_GB2312" w:cs="仿宋_GB2312"/>
                <w:sz w:val="24"/>
              </w:rPr>
            </w:pPr>
            <w:r>
              <w:rPr>
                <w:rFonts w:hint="eastAsia" w:ascii="仿宋_GB2312" w:hAnsi="仿宋_GB2312" w:eastAsia="仿宋_GB2312" w:cs="仿宋_GB2312"/>
                <w:sz w:val="24"/>
              </w:rPr>
              <w:t>视频剪辑与效果</w:t>
            </w:r>
          </w:p>
          <w:p w14:paraId="1988594D">
            <w:pPr>
              <w:overflowPunct w:val="0"/>
              <w:adjustRightInd w:val="0"/>
              <w:spacing w:line="320" w:lineRule="exact"/>
              <w:jc w:val="center"/>
              <w:rPr>
                <w:rFonts w:ascii="仿宋_GB2312" w:hAnsi="仿宋_GB2312" w:eastAsia="仿宋_GB2312" w:cs="仿宋_GB2312"/>
                <w:sz w:val="24"/>
              </w:rPr>
            </w:pPr>
            <w:r>
              <w:rPr>
                <w:rFonts w:hint="eastAsia" w:ascii="仿宋_GB2312" w:hAnsi="仿宋_GB2312" w:eastAsia="仿宋_GB2312" w:cs="仿宋_GB2312"/>
                <w:sz w:val="24"/>
              </w:rPr>
              <w:t>摄影摄像视觉设计</w:t>
            </w:r>
          </w:p>
          <w:p w14:paraId="01C47ED3">
            <w:pPr>
              <w:overflowPunct w:val="0"/>
              <w:adjustRightInd w:val="0"/>
              <w:spacing w:line="320" w:lineRule="exact"/>
              <w:jc w:val="center"/>
              <w:rPr>
                <w:rFonts w:ascii="仿宋_GB2312" w:hAnsi="仿宋_GB2312" w:eastAsia="仿宋_GB2312" w:cs="仿宋_GB2312"/>
                <w:sz w:val="24"/>
              </w:rPr>
            </w:pPr>
            <w:r>
              <w:rPr>
                <w:rFonts w:hint="eastAsia" w:ascii="仿宋_GB2312" w:hAnsi="仿宋_GB2312" w:eastAsia="仿宋_GB2312" w:cs="仿宋_GB2312"/>
                <w:sz w:val="24"/>
              </w:rPr>
              <w:t>媒体设计</w:t>
            </w:r>
          </w:p>
          <w:p w14:paraId="58F22CA8">
            <w:pPr>
              <w:overflowPunct w:val="0"/>
              <w:adjustRightInd w:val="0"/>
              <w:spacing w:line="320" w:lineRule="exact"/>
              <w:jc w:val="center"/>
              <w:rPr>
                <w:rFonts w:ascii="仿宋_GB2312" w:hAnsi="仿宋_GB2312" w:eastAsia="仿宋_GB2312" w:cs="仿宋_GB2312"/>
                <w:sz w:val="24"/>
              </w:rPr>
            </w:pPr>
            <w:r>
              <w:rPr>
                <w:rFonts w:hint="eastAsia" w:ascii="仿宋_GB2312" w:hAnsi="仿宋_GB2312" w:eastAsia="仿宋_GB2312" w:cs="仿宋_GB2312"/>
                <w:sz w:val="24"/>
              </w:rPr>
              <w:t>图像立体效果训练</w:t>
            </w:r>
          </w:p>
          <w:p w14:paraId="323A8019">
            <w:pPr>
              <w:overflowPunct w:val="0"/>
              <w:adjustRightInd w:val="0"/>
              <w:spacing w:line="320" w:lineRule="exact"/>
              <w:jc w:val="center"/>
              <w:rPr>
                <w:rFonts w:ascii="仿宋_GB2312" w:hAnsi="仿宋_GB2312" w:eastAsia="仿宋_GB2312" w:cs="仿宋_GB2312"/>
                <w:sz w:val="24"/>
              </w:rPr>
            </w:pPr>
            <w:r>
              <w:rPr>
                <w:rFonts w:hint="eastAsia" w:ascii="仿宋_GB2312" w:hAnsi="仿宋_GB2312" w:eastAsia="仿宋_GB2312" w:cs="仿宋_GB2312"/>
                <w:sz w:val="24"/>
              </w:rPr>
              <w:t>产品包装</w:t>
            </w:r>
          </w:p>
          <w:p w14:paraId="549B5AEB">
            <w:pPr>
              <w:overflowPunct w:val="0"/>
              <w:adjustRightInd w:val="0"/>
              <w:spacing w:line="320" w:lineRule="exact"/>
              <w:jc w:val="center"/>
              <w:rPr>
                <w:rFonts w:ascii="仿宋_GB2312" w:hAnsi="仿宋_GB2312" w:eastAsia="仿宋_GB2312" w:cs="仿宋_GB2312"/>
                <w:sz w:val="24"/>
              </w:rPr>
            </w:pPr>
            <w:r>
              <w:rPr>
                <w:rFonts w:hint="eastAsia" w:ascii="仿宋_GB2312" w:hAnsi="仿宋_GB2312" w:eastAsia="仿宋_GB2312" w:cs="仿宋_GB2312"/>
                <w:sz w:val="24"/>
              </w:rPr>
              <w:t>展示设计</w:t>
            </w:r>
          </w:p>
          <w:p w14:paraId="33DE4771">
            <w:pPr>
              <w:overflowPunct w:val="0"/>
              <w:adjustRightInd w:val="0"/>
              <w:spacing w:line="320" w:lineRule="exact"/>
              <w:jc w:val="center"/>
              <w:rPr>
                <w:rFonts w:ascii="仿宋_GB2312" w:hAnsi="仿宋_GB2312" w:eastAsia="仿宋_GB2312" w:cs="仿宋_GB2312"/>
                <w:sz w:val="24"/>
              </w:rPr>
            </w:pPr>
            <w:r>
              <w:rPr>
                <w:rFonts w:hint="eastAsia" w:ascii="仿宋_GB2312" w:hAnsi="仿宋_GB2312" w:eastAsia="仿宋_GB2312" w:cs="仿宋_GB2312"/>
                <w:sz w:val="24"/>
              </w:rPr>
              <w:t>综合创意设计</w:t>
            </w:r>
          </w:p>
          <w:p w14:paraId="5D6DB668">
            <w:pPr>
              <w:overflowPunct w:val="0"/>
              <w:adjustRightInd w:val="0"/>
              <w:spacing w:line="320" w:lineRule="exact"/>
              <w:jc w:val="center"/>
              <w:rPr>
                <w:rFonts w:ascii="仿宋_GB2312" w:hAnsi="仿宋_GB2312" w:eastAsia="仿宋_GB2312" w:cs="仿宋_GB2312"/>
                <w:sz w:val="24"/>
              </w:rPr>
            </w:pPr>
            <w:r>
              <w:rPr>
                <w:rFonts w:hint="eastAsia" w:ascii="仿宋_GB2312" w:hAnsi="仿宋_GB2312" w:eastAsia="仿宋_GB2312" w:cs="仿宋_GB2312"/>
                <w:sz w:val="24"/>
              </w:rPr>
              <w:t>毕业设计</w:t>
            </w:r>
          </w:p>
        </w:tc>
        <w:tc>
          <w:tcPr>
            <w:tcW w:w="1615" w:type="dxa"/>
            <w:vAlign w:val="center"/>
          </w:tcPr>
          <w:p w14:paraId="5A1C6ED7">
            <w:pPr>
              <w:overflowPunct w:val="0"/>
              <w:adjustRightInd w:val="0"/>
              <w:spacing w:line="320" w:lineRule="exact"/>
              <w:jc w:val="center"/>
              <w:rPr>
                <w:rFonts w:ascii="仿宋_GB2312" w:hAnsi="仿宋_GB2312" w:eastAsia="仿宋_GB2312" w:cs="仿宋_GB2312"/>
                <w:sz w:val="24"/>
              </w:rPr>
            </w:pPr>
            <w:r>
              <w:rPr>
                <w:rFonts w:hint="eastAsia" w:ascii="仿宋_GB2312" w:hAnsi="仿宋_GB2312" w:eastAsia="仿宋_GB2312" w:cs="仿宋_GB2312"/>
                <w:sz w:val="24"/>
              </w:rPr>
              <w:t>电脑显示器610，电脑主机610</w:t>
            </w:r>
          </w:p>
        </w:tc>
        <w:tc>
          <w:tcPr>
            <w:tcW w:w="1095" w:type="dxa"/>
            <w:vAlign w:val="center"/>
          </w:tcPr>
          <w:p w14:paraId="17AE22A3">
            <w:pPr>
              <w:overflowPunct w:val="0"/>
              <w:adjustRightInd w:val="0"/>
              <w:spacing w:line="320" w:lineRule="exact"/>
              <w:jc w:val="center"/>
              <w:rPr>
                <w:rFonts w:ascii="仿宋_GB2312" w:hAnsi="仿宋_GB2312" w:eastAsia="仿宋_GB2312" w:cs="仿宋_GB2312"/>
                <w:sz w:val="24"/>
              </w:rPr>
            </w:pPr>
            <w:r>
              <w:rPr>
                <w:rFonts w:hint="eastAsia" w:ascii="仿宋_GB2312" w:hAnsi="仿宋_GB2312" w:eastAsia="仿宋_GB2312" w:cs="仿宋_GB2312"/>
                <w:sz w:val="24"/>
              </w:rPr>
              <w:t>600</w:t>
            </w:r>
          </w:p>
        </w:tc>
      </w:tr>
      <w:tr w14:paraId="163C7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3" w:type="dxa"/>
            <w:vAlign w:val="center"/>
          </w:tcPr>
          <w:p w14:paraId="4DE5021C">
            <w:pPr>
              <w:overflowPunct w:val="0"/>
              <w:adjustRightInd w:val="0"/>
              <w:spacing w:line="320" w:lineRule="exact"/>
              <w:jc w:val="center"/>
              <w:rPr>
                <w:rFonts w:ascii="仿宋_GB2312" w:hAnsi="仿宋_GB2312" w:eastAsia="仿宋_GB2312" w:cs="仿宋_GB2312"/>
                <w:sz w:val="24"/>
              </w:rPr>
            </w:pPr>
            <w:r>
              <w:rPr>
                <w:rFonts w:hint="eastAsia" w:ascii="仿宋_GB2312" w:hAnsi="仿宋_GB2312" w:eastAsia="仿宋_GB2312" w:cs="仿宋_GB2312"/>
                <w:sz w:val="24"/>
              </w:rPr>
              <w:t>2</w:t>
            </w:r>
          </w:p>
        </w:tc>
        <w:tc>
          <w:tcPr>
            <w:tcW w:w="1008" w:type="dxa"/>
            <w:vAlign w:val="center"/>
          </w:tcPr>
          <w:p w14:paraId="5D292423">
            <w:pPr>
              <w:overflowPunct w:val="0"/>
              <w:adjustRightInd w:val="0"/>
              <w:spacing w:line="320" w:lineRule="exact"/>
              <w:jc w:val="center"/>
              <w:rPr>
                <w:rFonts w:ascii="仿宋_GB2312" w:hAnsi="仿宋_GB2312" w:eastAsia="仿宋_GB2312" w:cs="仿宋_GB2312"/>
                <w:sz w:val="24"/>
              </w:rPr>
            </w:pPr>
            <w:r>
              <w:rPr>
                <w:rFonts w:hint="eastAsia" w:ascii="仿宋_GB2312" w:hAnsi="仿宋_GB2312" w:eastAsia="仿宋_GB2312" w:cs="仿宋_GB2312"/>
                <w:sz w:val="24"/>
              </w:rPr>
              <w:t>多媒体教室</w:t>
            </w:r>
          </w:p>
        </w:tc>
        <w:tc>
          <w:tcPr>
            <w:tcW w:w="3030" w:type="dxa"/>
            <w:vAlign w:val="center"/>
          </w:tcPr>
          <w:p w14:paraId="7BD3A23F">
            <w:pPr>
              <w:overflowPunct w:val="0"/>
              <w:adjustRightInd w:val="0"/>
              <w:spacing w:line="320" w:lineRule="exact"/>
              <w:jc w:val="center"/>
              <w:rPr>
                <w:rFonts w:ascii="仿宋_GB2312" w:hAnsi="仿宋_GB2312" w:eastAsia="仿宋_GB2312" w:cs="仿宋_GB2312"/>
                <w:sz w:val="24"/>
              </w:rPr>
            </w:pPr>
            <w:r>
              <w:rPr>
                <w:rFonts w:hint="eastAsia" w:ascii="仿宋_GB2312" w:hAnsi="仿宋_GB2312" w:eastAsia="仿宋_GB2312" w:cs="仿宋_GB2312"/>
                <w:sz w:val="24"/>
              </w:rPr>
              <w:t>设计创意手绘</w:t>
            </w:r>
          </w:p>
        </w:tc>
        <w:tc>
          <w:tcPr>
            <w:tcW w:w="2145" w:type="dxa"/>
            <w:vAlign w:val="center"/>
          </w:tcPr>
          <w:p w14:paraId="3E10860C">
            <w:pPr>
              <w:overflowPunct w:val="0"/>
              <w:adjustRightInd w:val="0"/>
              <w:spacing w:line="320" w:lineRule="exact"/>
              <w:jc w:val="center"/>
              <w:rPr>
                <w:rFonts w:ascii="仿宋_GB2312" w:hAnsi="仿宋_GB2312" w:eastAsia="仿宋_GB2312" w:cs="仿宋_GB2312"/>
                <w:sz w:val="24"/>
              </w:rPr>
            </w:pPr>
            <w:r>
              <w:rPr>
                <w:rFonts w:hint="eastAsia" w:ascii="仿宋_GB2312" w:hAnsi="仿宋_GB2312" w:eastAsia="仿宋_GB2312" w:cs="仿宋_GB2312"/>
                <w:sz w:val="24"/>
              </w:rPr>
              <w:t>绘画技能基础</w:t>
            </w:r>
          </w:p>
          <w:p w14:paraId="0077ADD6">
            <w:pPr>
              <w:overflowPunct w:val="0"/>
              <w:adjustRightInd w:val="0"/>
              <w:spacing w:line="320" w:lineRule="exact"/>
              <w:jc w:val="center"/>
              <w:rPr>
                <w:rFonts w:ascii="仿宋_GB2312" w:hAnsi="仿宋_GB2312" w:eastAsia="仿宋_GB2312" w:cs="仿宋_GB2312"/>
                <w:sz w:val="24"/>
              </w:rPr>
            </w:pPr>
            <w:r>
              <w:rPr>
                <w:rFonts w:hint="eastAsia" w:ascii="仿宋_GB2312" w:hAnsi="仿宋_GB2312" w:eastAsia="仿宋_GB2312" w:cs="仿宋_GB2312"/>
                <w:sz w:val="24"/>
              </w:rPr>
              <w:t>构图技能训练</w:t>
            </w:r>
          </w:p>
          <w:p w14:paraId="73F3CE88">
            <w:pPr>
              <w:overflowPunct w:val="0"/>
              <w:adjustRightInd w:val="0"/>
              <w:spacing w:line="320" w:lineRule="exact"/>
              <w:jc w:val="center"/>
              <w:rPr>
                <w:rFonts w:ascii="仿宋_GB2312" w:hAnsi="仿宋_GB2312" w:eastAsia="仿宋_GB2312" w:cs="仿宋_GB2312"/>
                <w:sz w:val="24"/>
              </w:rPr>
            </w:pPr>
            <w:r>
              <w:rPr>
                <w:rFonts w:hint="eastAsia" w:ascii="仿宋_GB2312" w:hAnsi="仿宋_GB2312" w:eastAsia="仿宋_GB2312" w:cs="仿宋_GB2312"/>
                <w:sz w:val="24"/>
              </w:rPr>
              <w:t>图形创意表达</w:t>
            </w:r>
          </w:p>
        </w:tc>
        <w:tc>
          <w:tcPr>
            <w:tcW w:w="1615" w:type="dxa"/>
            <w:vAlign w:val="center"/>
          </w:tcPr>
          <w:p w14:paraId="4125CC35">
            <w:pPr>
              <w:overflowPunct w:val="0"/>
              <w:adjustRightInd w:val="0"/>
              <w:spacing w:line="320" w:lineRule="exact"/>
              <w:jc w:val="center"/>
              <w:rPr>
                <w:rFonts w:ascii="仿宋_GB2312" w:hAnsi="仿宋_GB2312" w:eastAsia="仿宋_GB2312" w:cs="仿宋_GB2312"/>
                <w:sz w:val="24"/>
              </w:rPr>
            </w:pPr>
            <w:r>
              <w:rPr>
                <w:rFonts w:hint="eastAsia" w:ascii="仿宋_GB2312" w:hAnsi="仿宋_GB2312" w:eastAsia="仿宋_GB2312" w:cs="仿宋_GB2312"/>
                <w:sz w:val="24"/>
              </w:rPr>
              <w:t>多媒体设备1套</w:t>
            </w:r>
          </w:p>
        </w:tc>
        <w:tc>
          <w:tcPr>
            <w:tcW w:w="1095" w:type="dxa"/>
            <w:vAlign w:val="center"/>
          </w:tcPr>
          <w:p w14:paraId="6F72B0EC">
            <w:pPr>
              <w:overflowPunct w:val="0"/>
              <w:adjustRightInd w:val="0"/>
              <w:spacing w:line="320" w:lineRule="exact"/>
              <w:jc w:val="center"/>
              <w:rPr>
                <w:rFonts w:ascii="仿宋_GB2312" w:hAnsi="仿宋_GB2312" w:eastAsia="仿宋_GB2312" w:cs="仿宋_GB2312"/>
                <w:sz w:val="24"/>
              </w:rPr>
            </w:pPr>
            <w:r>
              <w:rPr>
                <w:rFonts w:hint="eastAsia" w:ascii="仿宋_GB2312" w:hAnsi="仿宋_GB2312" w:eastAsia="仿宋_GB2312" w:cs="仿宋_GB2312"/>
                <w:sz w:val="24"/>
              </w:rPr>
              <w:t>60</w:t>
            </w:r>
          </w:p>
        </w:tc>
      </w:tr>
      <w:tr w14:paraId="290FB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3" w:type="dxa"/>
            <w:vAlign w:val="center"/>
          </w:tcPr>
          <w:p w14:paraId="257694A8">
            <w:pPr>
              <w:overflowPunct w:val="0"/>
              <w:adjustRightInd w:val="0"/>
              <w:spacing w:line="320" w:lineRule="exact"/>
              <w:jc w:val="center"/>
              <w:rPr>
                <w:rFonts w:ascii="仿宋_GB2312" w:hAnsi="仿宋_GB2312" w:eastAsia="仿宋_GB2312" w:cs="仿宋_GB2312"/>
                <w:sz w:val="24"/>
              </w:rPr>
            </w:pPr>
            <w:r>
              <w:rPr>
                <w:rFonts w:hint="eastAsia" w:ascii="仿宋_GB2312" w:hAnsi="仿宋_GB2312" w:eastAsia="仿宋_GB2312" w:cs="仿宋_GB2312"/>
                <w:sz w:val="24"/>
              </w:rPr>
              <w:t>3</w:t>
            </w:r>
          </w:p>
        </w:tc>
        <w:tc>
          <w:tcPr>
            <w:tcW w:w="1008" w:type="dxa"/>
            <w:vAlign w:val="center"/>
          </w:tcPr>
          <w:p w14:paraId="46FC3726">
            <w:pPr>
              <w:overflowPunct w:val="0"/>
              <w:adjustRightInd w:val="0"/>
              <w:spacing w:line="320" w:lineRule="exact"/>
              <w:jc w:val="center"/>
              <w:rPr>
                <w:rFonts w:ascii="仿宋_GB2312" w:hAnsi="仿宋_GB2312" w:eastAsia="仿宋_GB2312" w:cs="仿宋_GB2312"/>
                <w:sz w:val="24"/>
              </w:rPr>
            </w:pPr>
            <w:r>
              <w:rPr>
                <w:rFonts w:hint="eastAsia" w:ascii="仿宋_GB2312" w:hAnsi="仿宋_GB2312" w:eastAsia="仿宋_GB2312" w:cs="仿宋_GB2312"/>
                <w:sz w:val="24"/>
              </w:rPr>
              <w:t>艺术作品分析观摩室</w:t>
            </w:r>
          </w:p>
        </w:tc>
        <w:tc>
          <w:tcPr>
            <w:tcW w:w="3030" w:type="dxa"/>
            <w:vAlign w:val="center"/>
          </w:tcPr>
          <w:p w14:paraId="5B7406AF">
            <w:pPr>
              <w:overflowPunct w:val="0"/>
              <w:adjustRightInd w:val="0"/>
              <w:spacing w:line="320" w:lineRule="exact"/>
              <w:jc w:val="center"/>
              <w:rPr>
                <w:rFonts w:ascii="仿宋_GB2312" w:hAnsi="仿宋_GB2312" w:eastAsia="仿宋_GB2312" w:cs="仿宋_GB2312"/>
                <w:sz w:val="24"/>
              </w:rPr>
            </w:pPr>
            <w:r>
              <w:rPr>
                <w:rFonts w:hint="eastAsia" w:ascii="仿宋_GB2312" w:hAnsi="仿宋_GB2312" w:eastAsia="仿宋_GB2312" w:cs="仿宋_GB2312"/>
                <w:sz w:val="24"/>
              </w:rPr>
              <w:t>艺术概论/艺术史</w:t>
            </w:r>
          </w:p>
        </w:tc>
        <w:tc>
          <w:tcPr>
            <w:tcW w:w="2145" w:type="dxa"/>
            <w:vAlign w:val="center"/>
          </w:tcPr>
          <w:p w14:paraId="378897DF">
            <w:pPr>
              <w:overflowPunct w:val="0"/>
              <w:adjustRightInd w:val="0"/>
              <w:spacing w:line="320" w:lineRule="exact"/>
              <w:jc w:val="center"/>
              <w:rPr>
                <w:rFonts w:ascii="仿宋_GB2312" w:hAnsi="仿宋_GB2312" w:eastAsia="仿宋_GB2312" w:cs="仿宋_GB2312"/>
                <w:sz w:val="24"/>
              </w:rPr>
            </w:pPr>
            <w:r>
              <w:rPr>
                <w:rFonts w:hint="eastAsia" w:ascii="仿宋_GB2312" w:hAnsi="仿宋_GB2312" w:eastAsia="仿宋_GB2312" w:cs="仿宋_GB2312"/>
                <w:sz w:val="24"/>
              </w:rPr>
              <w:t>艺术鉴赏</w:t>
            </w:r>
          </w:p>
          <w:p w14:paraId="7D3A7F63">
            <w:pPr>
              <w:overflowPunct w:val="0"/>
              <w:adjustRightInd w:val="0"/>
              <w:spacing w:line="320" w:lineRule="exact"/>
              <w:jc w:val="center"/>
              <w:rPr>
                <w:rFonts w:ascii="仿宋_GB2312" w:hAnsi="仿宋_GB2312" w:eastAsia="仿宋_GB2312" w:cs="仿宋_GB2312"/>
                <w:sz w:val="24"/>
              </w:rPr>
            </w:pPr>
            <w:r>
              <w:rPr>
                <w:rFonts w:hint="eastAsia" w:ascii="仿宋_GB2312" w:hAnsi="仿宋_GB2312" w:eastAsia="仿宋_GB2312" w:cs="仿宋_GB2312"/>
                <w:sz w:val="24"/>
              </w:rPr>
              <w:t>设计理论学习</w:t>
            </w:r>
          </w:p>
          <w:p w14:paraId="53671368">
            <w:pPr>
              <w:overflowPunct w:val="0"/>
              <w:adjustRightInd w:val="0"/>
              <w:spacing w:line="320" w:lineRule="exact"/>
              <w:jc w:val="center"/>
              <w:rPr>
                <w:rFonts w:ascii="仿宋_GB2312" w:hAnsi="仿宋_GB2312" w:eastAsia="仿宋_GB2312" w:cs="仿宋_GB2312"/>
                <w:sz w:val="24"/>
              </w:rPr>
            </w:pPr>
            <w:r>
              <w:rPr>
                <w:rFonts w:hint="eastAsia" w:ascii="仿宋_GB2312" w:hAnsi="仿宋_GB2312" w:eastAsia="仿宋_GB2312" w:cs="仿宋_GB2312"/>
                <w:sz w:val="24"/>
              </w:rPr>
              <w:t>作品展览与交流学习</w:t>
            </w:r>
          </w:p>
        </w:tc>
        <w:tc>
          <w:tcPr>
            <w:tcW w:w="1615" w:type="dxa"/>
            <w:vAlign w:val="center"/>
          </w:tcPr>
          <w:p w14:paraId="08246C78">
            <w:pPr>
              <w:overflowPunct w:val="0"/>
              <w:adjustRightInd w:val="0"/>
              <w:spacing w:line="320" w:lineRule="exact"/>
              <w:jc w:val="center"/>
              <w:rPr>
                <w:rFonts w:ascii="仿宋_GB2312" w:hAnsi="仿宋_GB2312" w:eastAsia="仿宋_GB2312" w:cs="仿宋_GB2312"/>
                <w:sz w:val="24"/>
              </w:rPr>
            </w:pPr>
            <w:r>
              <w:rPr>
                <w:rFonts w:hint="eastAsia" w:ascii="仿宋_GB2312" w:hAnsi="仿宋_GB2312" w:eastAsia="仿宋_GB2312" w:cs="仿宋_GB2312"/>
                <w:sz w:val="24"/>
              </w:rPr>
              <w:t>多媒体设备2套</w:t>
            </w:r>
          </w:p>
        </w:tc>
        <w:tc>
          <w:tcPr>
            <w:tcW w:w="1095" w:type="dxa"/>
            <w:vAlign w:val="center"/>
          </w:tcPr>
          <w:p w14:paraId="6E2F4714">
            <w:pPr>
              <w:overflowPunct w:val="0"/>
              <w:adjustRightInd w:val="0"/>
              <w:spacing w:line="320" w:lineRule="exact"/>
              <w:jc w:val="center"/>
              <w:rPr>
                <w:rFonts w:ascii="仿宋_GB2312" w:hAnsi="仿宋_GB2312" w:eastAsia="仿宋_GB2312" w:cs="仿宋_GB2312"/>
                <w:sz w:val="24"/>
              </w:rPr>
            </w:pPr>
            <w:r>
              <w:rPr>
                <w:rFonts w:hint="eastAsia" w:ascii="仿宋_GB2312" w:hAnsi="仿宋_GB2312" w:eastAsia="仿宋_GB2312" w:cs="仿宋_GB2312"/>
                <w:sz w:val="24"/>
              </w:rPr>
              <w:t>120</w:t>
            </w:r>
          </w:p>
        </w:tc>
      </w:tr>
    </w:tbl>
    <w:p w14:paraId="60BC2E20">
      <w:pPr>
        <w:pStyle w:val="4"/>
        <w:widowControl/>
        <w:spacing w:before="0" w:line="520" w:lineRule="exact"/>
        <w:ind w:firstLine="640" w:firstLineChars="200"/>
        <w:rPr>
          <w:rFonts w:ascii="仿宋_GB2312" w:hAnsi="仿宋_GB2312" w:eastAsia="仿宋_GB2312" w:cs="仿宋_GB2312"/>
          <w:color w:val="auto"/>
          <w:sz w:val="32"/>
          <w:szCs w:val="32"/>
        </w:rPr>
      </w:pPr>
      <w:bookmarkStart w:id="72" w:name="_Toc213837402"/>
      <w:r>
        <w:rPr>
          <w:rFonts w:hint="eastAsia" w:ascii="仿宋_GB2312" w:hAnsi="仿宋_GB2312" w:eastAsia="仿宋_GB2312" w:cs="仿宋_GB2312"/>
          <w:color w:val="auto"/>
          <w:sz w:val="32"/>
          <w:szCs w:val="32"/>
        </w:rPr>
        <w:t>3.校外实训资源</w:t>
      </w:r>
      <w:bookmarkEnd w:id="72"/>
    </w:p>
    <w:p w14:paraId="00FF7C10">
      <w:pPr>
        <w:overflowPunct w:val="0"/>
        <w:adjustRightInd w:val="0"/>
        <w:spacing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（1）校外实训基地基本要求</w:t>
      </w:r>
    </w:p>
    <w:p w14:paraId="68167CAC">
      <w:pPr>
        <w:overflowPunct w:val="0"/>
        <w:adjustRightInd w:val="0"/>
        <w:spacing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实验、实训场所面积、设备设施、安全、环境、管理等符合教育部有关标准（规定、办法），实验、实训环境与设备设施对接真实职业场景或工作情境，实训项目注重工学结合、理实一体化，实验、实训指导教师配备合理，实验、实训管理及实施规章制度齐全，确保能够顺利开展品牌识别系统设计与制作、包装设计与制作、平面广告设计与制作、数字广告设计与制作、电商设计、视频广告设计与制作、数字出版物设计与制作等实验、实训活动。鼓励在实训中运用大数据、云计算、人工智能、虚拟仿真等前沿信息技术。</w:t>
      </w:r>
    </w:p>
    <w:p w14:paraId="51FB75FC">
      <w:pPr>
        <w:overflowPunct w:val="0"/>
        <w:adjustRightInd w:val="0"/>
        <w:spacing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（2）学生实习基地基本要求</w:t>
      </w:r>
    </w:p>
    <w:p w14:paraId="5D7A8B92">
      <w:pPr>
        <w:overflowPunct w:val="0"/>
        <w:adjustRightInd w:val="0"/>
        <w:spacing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符合《职业学校学生实习管理规定》《职业学校校企合作促进办法》等对实习单位的有关要求，经实地考察后，确定合法经营、管理规范，实习条件完备且符合产业发展实际、符合安全生产法律法规要求，与学校建立稳定合作关系的单位成为实习基地，并签署学校、学生、实习单位三方协议。</w:t>
      </w:r>
    </w:p>
    <w:p w14:paraId="7B99BFF6">
      <w:pPr>
        <w:overflowPunct w:val="0"/>
        <w:adjustRightInd w:val="0"/>
        <w:spacing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本专业人才培养的需要和未来就业需求，实习基地应能提供品牌识别系统设计、平面广告设计、包装设计、广告策划与文案创意、数字广告设计、电商设计、数字出版物设计、广告制作等与专业对口的相关实习岗位，能涵盖当前相关产业发展的主流技术，可接纳一定规模的学生实习；学校和实习单位双方共同制订实习计划，能够配备相应数量的指导教师对学生实习进行指导和管理，实习单位安排有经验的技术或管理人员担任实习指导教师，开展专业教学和职业技能训练，完成实习质量评价，做好学生实习服务和管理工作，有保证实习学生日常工作、学习、生活的规章制度，有安全、保险保障，依法依规保障学生的基本权益。</w:t>
      </w:r>
    </w:p>
    <w:p w14:paraId="36B912E7">
      <w:pPr>
        <w:overflowPunct w:val="0"/>
        <w:adjustRightInd w:val="0"/>
        <w:spacing w:line="520" w:lineRule="exact"/>
        <w:jc w:val="center"/>
        <w:rPr>
          <w:rFonts w:ascii="仿宋" w:hAnsi="仿宋" w:eastAsia="仿宋" w:cs="仿宋"/>
          <w:sz w:val="32"/>
          <w:szCs w:val="32"/>
        </w:rPr>
      </w:pPr>
      <w:r>
        <w:rPr>
          <w:rFonts w:hint="eastAsia" w:ascii="仿宋_GB2312" w:hAnsi="仿宋_GB2312" w:eastAsia="仿宋_GB2312" w:cs="仿宋_GB2312"/>
          <w:sz w:val="32"/>
          <w:szCs w:val="32"/>
        </w:rPr>
        <w:t>表1</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 xml:space="preserve"> 校外实习基地一览表</w:t>
      </w:r>
    </w:p>
    <w:tbl>
      <w:tblPr>
        <w:tblStyle w:val="13"/>
        <w:tblW w:w="90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3"/>
        <w:gridCol w:w="2974"/>
        <w:gridCol w:w="2216"/>
        <w:gridCol w:w="1500"/>
        <w:gridCol w:w="1635"/>
      </w:tblGrid>
      <w:tr w14:paraId="04403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03" w:type="dxa"/>
            <w:vAlign w:val="center"/>
          </w:tcPr>
          <w:p w14:paraId="43D183D0">
            <w:pPr>
              <w:overflowPunct w:val="0"/>
              <w:adjustRightInd w:val="0"/>
              <w:spacing w:line="320" w:lineRule="exact"/>
              <w:jc w:val="center"/>
              <w:rPr>
                <w:rFonts w:ascii="仿宋_GB2312" w:hAnsi="仿宋_GB2312" w:eastAsia="仿宋_GB2312" w:cs="仿宋_GB2312"/>
                <w:sz w:val="24"/>
              </w:rPr>
            </w:pPr>
            <w:r>
              <w:rPr>
                <w:rFonts w:hint="eastAsia" w:ascii="仿宋_GB2312" w:hAnsi="仿宋_GB2312" w:eastAsia="仿宋_GB2312" w:cs="仿宋_GB2312"/>
                <w:sz w:val="24"/>
              </w:rPr>
              <w:t>序号</w:t>
            </w:r>
          </w:p>
        </w:tc>
        <w:tc>
          <w:tcPr>
            <w:tcW w:w="2974" w:type="dxa"/>
            <w:vAlign w:val="center"/>
          </w:tcPr>
          <w:p w14:paraId="710BD114">
            <w:pPr>
              <w:overflowPunct w:val="0"/>
              <w:adjustRightInd w:val="0"/>
              <w:spacing w:line="320" w:lineRule="exact"/>
              <w:jc w:val="center"/>
              <w:rPr>
                <w:rFonts w:ascii="仿宋_GB2312" w:hAnsi="仿宋_GB2312" w:eastAsia="仿宋_GB2312" w:cs="仿宋_GB2312"/>
                <w:sz w:val="24"/>
              </w:rPr>
            </w:pPr>
            <w:r>
              <w:rPr>
                <w:rFonts w:hint="eastAsia" w:ascii="仿宋_GB2312" w:hAnsi="仿宋_GB2312" w:eastAsia="仿宋_GB2312" w:cs="仿宋_GB2312"/>
                <w:sz w:val="24"/>
              </w:rPr>
              <w:t>校外实习基地名称</w:t>
            </w:r>
          </w:p>
        </w:tc>
        <w:tc>
          <w:tcPr>
            <w:tcW w:w="2216" w:type="dxa"/>
            <w:vAlign w:val="center"/>
          </w:tcPr>
          <w:p w14:paraId="3D85D19E">
            <w:pPr>
              <w:overflowPunct w:val="0"/>
              <w:adjustRightInd w:val="0"/>
              <w:spacing w:line="320" w:lineRule="exact"/>
              <w:jc w:val="center"/>
              <w:rPr>
                <w:rFonts w:ascii="仿宋_GB2312" w:hAnsi="仿宋_GB2312" w:eastAsia="仿宋_GB2312" w:cs="仿宋_GB2312"/>
                <w:sz w:val="24"/>
              </w:rPr>
            </w:pPr>
            <w:r>
              <w:rPr>
                <w:rFonts w:hint="eastAsia" w:ascii="仿宋_GB2312" w:hAnsi="仿宋_GB2312" w:eastAsia="仿宋_GB2312" w:cs="仿宋_GB2312"/>
                <w:sz w:val="24"/>
              </w:rPr>
              <w:t>合作企业名称</w:t>
            </w:r>
          </w:p>
        </w:tc>
        <w:tc>
          <w:tcPr>
            <w:tcW w:w="1500" w:type="dxa"/>
            <w:vAlign w:val="center"/>
          </w:tcPr>
          <w:p w14:paraId="75EE863C">
            <w:pPr>
              <w:overflowPunct w:val="0"/>
              <w:adjustRightInd w:val="0"/>
              <w:spacing w:line="320" w:lineRule="exact"/>
              <w:jc w:val="center"/>
              <w:rPr>
                <w:rFonts w:hint="eastAsia" w:ascii="仿宋_GB2312" w:hAnsi="仿宋_GB2312" w:eastAsia="仿宋_GB2312" w:cs="仿宋_GB2312"/>
                <w:sz w:val="24"/>
                <w:lang w:eastAsia="zh-CN"/>
              </w:rPr>
            </w:pPr>
            <w:r>
              <w:rPr>
                <w:rFonts w:hint="eastAsia" w:ascii="仿宋_GB2312" w:hAnsi="仿宋_GB2312" w:eastAsia="仿宋_GB2312" w:cs="仿宋_GB2312"/>
                <w:sz w:val="24"/>
              </w:rPr>
              <w:t>合作</w:t>
            </w:r>
            <w:r>
              <w:rPr>
                <w:rFonts w:hint="eastAsia" w:ascii="仿宋_GB2312" w:hAnsi="仿宋_GB2312" w:eastAsia="仿宋_GB2312" w:cs="仿宋_GB2312"/>
                <w:sz w:val="24"/>
                <w:lang w:val="en-US" w:eastAsia="zh-CN"/>
              </w:rPr>
              <w:t>内容</w:t>
            </w:r>
          </w:p>
        </w:tc>
        <w:tc>
          <w:tcPr>
            <w:tcW w:w="1635" w:type="dxa"/>
            <w:vAlign w:val="center"/>
          </w:tcPr>
          <w:p w14:paraId="49B807A9">
            <w:pPr>
              <w:overflowPunct w:val="0"/>
              <w:adjustRightInd w:val="0"/>
              <w:spacing w:line="320" w:lineRule="exact"/>
              <w:jc w:val="center"/>
              <w:rPr>
                <w:rFonts w:ascii="仿宋_GB2312" w:hAnsi="仿宋_GB2312" w:eastAsia="仿宋_GB2312" w:cs="仿宋_GB2312"/>
                <w:sz w:val="24"/>
              </w:rPr>
            </w:pPr>
            <w:r>
              <w:rPr>
                <w:rFonts w:hint="eastAsia" w:ascii="仿宋_GB2312" w:hAnsi="仿宋_GB2312" w:eastAsia="仿宋_GB2312" w:cs="仿宋_GB2312"/>
                <w:sz w:val="24"/>
              </w:rPr>
              <w:t>接纳学生实习人次</w:t>
            </w:r>
          </w:p>
        </w:tc>
      </w:tr>
      <w:tr w14:paraId="3C96D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3" w:type="dxa"/>
            <w:vAlign w:val="center"/>
          </w:tcPr>
          <w:p w14:paraId="0D14A86F">
            <w:pPr>
              <w:overflowPunct w:val="0"/>
              <w:adjustRightInd w:val="0"/>
              <w:spacing w:line="320" w:lineRule="exact"/>
              <w:jc w:val="center"/>
              <w:rPr>
                <w:rFonts w:ascii="仿宋_GB2312" w:hAnsi="仿宋_GB2312" w:eastAsia="仿宋_GB2312" w:cs="仿宋_GB2312"/>
                <w:sz w:val="24"/>
              </w:rPr>
            </w:pPr>
            <w:r>
              <w:rPr>
                <w:rFonts w:hint="eastAsia" w:ascii="仿宋_GB2312" w:hAnsi="仿宋_GB2312" w:eastAsia="仿宋_GB2312" w:cs="仿宋_GB2312"/>
                <w:sz w:val="24"/>
              </w:rPr>
              <w:t>1</w:t>
            </w:r>
          </w:p>
        </w:tc>
        <w:tc>
          <w:tcPr>
            <w:tcW w:w="2974" w:type="dxa"/>
            <w:vAlign w:val="center"/>
          </w:tcPr>
          <w:p w14:paraId="105C49E6">
            <w:pPr>
              <w:overflowPunct w:val="0"/>
              <w:adjustRightInd w:val="0"/>
              <w:spacing w:line="320" w:lineRule="exact"/>
              <w:jc w:val="center"/>
              <w:rPr>
                <w:rFonts w:ascii="仿宋_GB2312" w:hAnsi="仿宋_GB2312" w:eastAsia="仿宋_GB2312" w:cs="仿宋_GB2312"/>
                <w:sz w:val="24"/>
              </w:rPr>
            </w:pPr>
            <w:r>
              <w:rPr>
                <w:rFonts w:hint="eastAsia" w:ascii="仿宋_GB2312" w:hAnsi="仿宋_GB2312" w:eastAsia="仿宋_GB2312" w:cs="仿宋_GB2312"/>
                <w:sz w:val="24"/>
              </w:rPr>
              <w:t>广西工程职业学院广告艺术设计专业校外实习基地</w:t>
            </w:r>
          </w:p>
        </w:tc>
        <w:tc>
          <w:tcPr>
            <w:tcW w:w="2216" w:type="dxa"/>
            <w:vAlign w:val="center"/>
          </w:tcPr>
          <w:p w14:paraId="2EB5DAB0">
            <w:pPr>
              <w:overflowPunct w:val="0"/>
              <w:adjustRightInd w:val="0"/>
              <w:spacing w:line="320" w:lineRule="exact"/>
              <w:jc w:val="center"/>
              <w:rPr>
                <w:rFonts w:ascii="仿宋_GB2312" w:hAnsi="仿宋_GB2312" w:eastAsia="仿宋_GB2312" w:cs="仿宋_GB2312"/>
                <w:sz w:val="24"/>
              </w:rPr>
            </w:pPr>
            <w:r>
              <w:rPr>
                <w:rFonts w:hint="eastAsia" w:ascii="仿宋_GB2312" w:hAnsi="仿宋_GB2312" w:eastAsia="仿宋_GB2312" w:cs="仿宋_GB2312"/>
                <w:sz w:val="24"/>
              </w:rPr>
              <w:t>平果市鸿文广告经营部</w:t>
            </w:r>
          </w:p>
        </w:tc>
        <w:tc>
          <w:tcPr>
            <w:tcW w:w="1500" w:type="dxa"/>
            <w:vAlign w:val="center"/>
          </w:tcPr>
          <w:p w14:paraId="14201D48">
            <w:pPr>
              <w:overflowPunct w:val="0"/>
              <w:adjustRightInd w:val="0"/>
              <w:spacing w:line="320" w:lineRule="exact"/>
              <w:jc w:val="center"/>
              <w:rPr>
                <w:rFonts w:ascii="仿宋_GB2312" w:hAnsi="仿宋_GB2312" w:eastAsia="仿宋_GB2312" w:cs="仿宋_GB2312"/>
                <w:sz w:val="24"/>
              </w:rPr>
            </w:pPr>
            <w:r>
              <w:rPr>
                <w:rFonts w:hint="eastAsia" w:ascii="仿宋_GB2312" w:hAnsi="仿宋_GB2312" w:eastAsia="仿宋_GB2312" w:cs="仿宋_GB2312"/>
                <w:sz w:val="24"/>
              </w:rPr>
              <w:t>岗位实习</w:t>
            </w:r>
          </w:p>
        </w:tc>
        <w:tc>
          <w:tcPr>
            <w:tcW w:w="1635" w:type="dxa"/>
            <w:vAlign w:val="center"/>
          </w:tcPr>
          <w:p w14:paraId="180266A8">
            <w:pPr>
              <w:overflowPunct w:val="0"/>
              <w:adjustRightInd w:val="0"/>
              <w:spacing w:line="320" w:lineRule="exact"/>
              <w:jc w:val="center"/>
              <w:rPr>
                <w:rFonts w:ascii="仿宋_GB2312" w:hAnsi="仿宋_GB2312" w:eastAsia="仿宋_GB2312" w:cs="仿宋_GB2312"/>
                <w:sz w:val="24"/>
              </w:rPr>
            </w:pPr>
            <w:r>
              <w:rPr>
                <w:rFonts w:hint="eastAsia" w:ascii="仿宋_GB2312" w:hAnsi="仿宋_GB2312" w:eastAsia="仿宋_GB2312" w:cs="仿宋_GB2312"/>
                <w:sz w:val="24"/>
              </w:rPr>
              <w:t>50</w:t>
            </w:r>
          </w:p>
        </w:tc>
      </w:tr>
      <w:tr w14:paraId="24C854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3" w:type="dxa"/>
            <w:vAlign w:val="center"/>
          </w:tcPr>
          <w:p w14:paraId="0154A956">
            <w:pPr>
              <w:overflowPunct w:val="0"/>
              <w:adjustRightInd w:val="0"/>
              <w:spacing w:line="320" w:lineRule="exact"/>
              <w:jc w:val="center"/>
              <w:rPr>
                <w:rFonts w:ascii="仿宋_GB2312" w:hAnsi="仿宋_GB2312" w:eastAsia="仿宋_GB2312" w:cs="仿宋_GB2312"/>
                <w:sz w:val="24"/>
              </w:rPr>
            </w:pPr>
            <w:r>
              <w:rPr>
                <w:rFonts w:hint="eastAsia" w:ascii="仿宋_GB2312" w:hAnsi="仿宋_GB2312" w:eastAsia="仿宋_GB2312" w:cs="仿宋_GB2312"/>
                <w:sz w:val="24"/>
              </w:rPr>
              <w:t>2</w:t>
            </w:r>
          </w:p>
        </w:tc>
        <w:tc>
          <w:tcPr>
            <w:tcW w:w="2974" w:type="dxa"/>
            <w:vAlign w:val="center"/>
          </w:tcPr>
          <w:p w14:paraId="0BAD14F2">
            <w:pPr>
              <w:overflowPunct w:val="0"/>
              <w:adjustRightInd w:val="0"/>
              <w:spacing w:line="320" w:lineRule="exact"/>
              <w:jc w:val="center"/>
              <w:rPr>
                <w:rFonts w:ascii="仿宋_GB2312" w:hAnsi="仿宋_GB2312" w:eastAsia="仿宋_GB2312" w:cs="仿宋_GB2312"/>
                <w:sz w:val="24"/>
              </w:rPr>
            </w:pPr>
            <w:r>
              <w:rPr>
                <w:rFonts w:hint="eastAsia" w:ascii="仿宋_GB2312" w:hAnsi="仿宋_GB2312" w:eastAsia="仿宋_GB2312" w:cs="仿宋_GB2312"/>
                <w:sz w:val="24"/>
              </w:rPr>
              <w:t>广西工程职业学院广告艺术设计专业校外实习基地</w:t>
            </w:r>
          </w:p>
        </w:tc>
        <w:tc>
          <w:tcPr>
            <w:tcW w:w="2216" w:type="dxa"/>
            <w:vAlign w:val="center"/>
          </w:tcPr>
          <w:p w14:paraId="16C94EA4">
            <w:pPr>
              <w:overflowPunct w:val="0"/>
              <w:adjustRightInd w:val="0"/>
              <w:spacing w:line="320" w:lineRule="exact"/>
              <w:jc w:val="center"/>
              <w:rPr>
                <w:rFonts w:ascii="仿宋_GB2312" w:hAnsi="仿宋_GB2312" w:eastAsia="仿宋_GB2312" w:cs="仿宋_GB2312"/>
                <w:sz w:val="24"/>
              </w:rPr>
            </w:pPr>
            <w:r>
              <w:rPr>
                <w:rFonts w:hint="eastAsia" w:ascii="仿宋_GB2312" w:hAnsi="仿宋_GB2312" w:eastAsia="仿宋_GB2312" w:cs="仿宋_GB2312"/>
                <w:sz w:val="24"/>
              </w:rPr>
              <w:t>平果市千顺广告有限公司</w:t>
            </w:r>
          </w:p>
        </w:tc>
        <w:tc>
          <w:tcPr>
            <w:tcW w:w="1500" w:type="dxa"/>
            <w:vAlign w:val="center"/>
          </w:tcPr>
          <w:p w14:paraId="0C39DB33">
            <w:pPr>
              <w:overflowPunct w:val="0"/>
              <w:adjustRightInd w:val="0"/>
              <w:spacing w:line="320" w:lineRule="exact"/>
              <w:jc w:val="center"/>
              <w:rPr>
                <w:rFonts w:ascii="仿宋_GB2312" w:hAnsi="仿宋_GB2312" w:eastAsia="仿宋_GB2312" w:cs="仿宋_GB2312"/>
                <w:sz w:val="24"/>
              </w:rPr>
            </w:pPr>
            <w:r>
              <w:rPr>
                <w:rFonts w:hint="eastAsia" w:ascii="仿宋_GB2312" w:hAnsi="仿宋_GB2312" w:eastAsia="仿宋_GB2312" w:cs="仿宋_GB2312"/>
                <w:sz w:val="24"/>
              </w:rPr>
              <w:t>岗位实习</w:t>
            </w:r>
          </w:p>
        </w:tc>
        <w:tc>
          <w:tcPr>
            <w:tcW w:w="1635" w:type="dxa"/>
            <w:vAlign w:val="center"/>
          </w:tcPr>
          <w:p w14:paraId="7568FFCA">
            <w:pPr>
              <w:overflowPunct w:val="0"/>
              <w:adjustRightInd w:val="0"/>
              <w:spacing w:line="320" w:lineRule="exact"/>
              <w:jc w:val="center"/>
              <w:rPr>
                <w:rFonts w:ascii="仿宋_GB2312" w:hAnsi="仿宋_GB2312" w:eastAsia="仿宋_GB2312" w:cs="仿宋_GB2312"/>
                <w:sz w:val="24"/>
              </w:rPr>
            </w:pPr>
            <w:r>
              <w:rPr>
                <w:rFonts w:hint="eastAsia" w:ascii="仿宋_GB2312" w:hAnsi="仿宋_GB2312" w:eastAsia="仿宋_GB2312" w:cs="仿宋_GB2312"/>
                <w:sz w:val="24"/>
              </w:rPr>
              <w:t>50</w:t>
            </w:r>
          </w:p>
        </w:tc>
      </w:tr>
      <w:tr w14:paraId="734392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03" w:type="dxa"/>
            <w:vAlign w:val="center"/>
          </w:tcPr>
          <w:p w14:paraId="7B228822">
            <w:pPr>
              <w:overflowPunct w:val="0"/>
              <w:adjustRightInd w:val="0"/>
              <w:spacing w:line="320" w:lineRule="exact"/>
              <w:jc w:val="center"/>
              <w:rPr>
                <w:rFonts w:ascii="仿宋_GB2312" w:hAnsi="仿宋_GB2312" w:eastAsia="仿宋_GB2312" w:cs="仿宋_GB2312"/>
                <w:sz w:val="24"/>
              </w:rPr>
            </w:pPr>
            <w:r>
              <w:rPr>
                <w:rFonts w:hint="eastAsia" w:ascii="仿宋_GB2312" w:hAnsi="仿宋_GB2312" w:eastAsia="仿宋_GB2312" w:cs="仿宋_GB2312"/>
                <w:sz w:val="24"/>
              </w:rPr>
              <w:t>3</w:t>
            </w:r>
          </w:p>
        </w:tc>
        <w:tc>
          <w:tcPr>
            <w:tcW w:w="2974" w:type="dxa"/>
            <w:vAlign w:val="center"/>
          </w:tcPr>
          <w:p w14:paraId="3A7306C7">
            <w:pPr>
              <w:overflowPunct w:val="0"/>
              <w:adjustRightInd w:val="0"/>
              <w:spacing w:line="320" w:lineRule="exact"/>
              <w:jc w:val="center"/>
              <w:rPr>
                <w:rFonts w:ascii="仿宋_GB2312" w:hAnsi="仿宋_GB2312" w:eastAsia="仿宋_GB2312" w:cs="仿宋_GB2312"/>
                <w:sz w:val="24"/>
              </w:rPr>
            </w:pPr>
            <w:r>
              <w:rPr>
                <w:rFonts w:hint="eastAsia" w:ascii="仿宋_GB2312" w:hAnsi="仿宋_GB2312" w:eastAsia="仿宋_GB2312" w:cs="仿宋_GB2312"/>
                <w:sz w:val="24"/>
              </w:rPr>
              <w:t>广西工程职业学院广告艺术设计专业校外实习基地</w:t>
            </w:r>
          </w:p>
        </w:tc>
        <w:tc>
          <w:tcPr>
            <w:tcW w:w="2216" w:type="dxa"/>
            <w:vAlign w:val="center"/>
          </w:tcPr>
          <w:p w14:paraId="66669973">
            <w:pPr>
              <w:overflowPunct w:val="0"/>
              <w:adjustRightInd w:val="0"/>
              <w:spacing w:line="320" w:lineRule="exact"/>
              <w:jc w:val="center"/>
              <w:rPr>
                <w:rFonts w:ascii="仿宋_GB2312" w:hAnsi="仿宋_GB2312" w:eastAsia="仿宋_GB2312" w:cs="仿宋_GB2312"/>
                <w:sz w:val="24"/>
              </w:rPr>
            </w:pPr>
            <w:r>
              <w:rPr>
                <w:rFonts w:hint="eastAsia" w:ascii="仿宋_GB2312" w:hAnsi="仿宋_GB2312" w:eastAsia="仿宋_GB2312" w:cs="仿宋_GB2312"/>
                <w:sz w:val="24"/>
              </w:rPr>
              <w:t>广西平果福照文化传媒有限公司</w:t>
            </w:r>
          </w:p>
        </w:tc>
        <w:tc>
          <w:tcPr>
            <w:tcW w:w="1500" w:type="dxa"/>
            <w:vAlign w:val="center"/>
          </w:tcPr>
          <w:p w14:paraId="3BD8A0C5">
            <w:pPr>
              <w:overflowPunct w:val="0"/>
              <w:adjustRightInd w:val="0"/>
              <w:spacing w:line="320" w:lineRule="exact"/>
              <w:jc w:val="center"/>
              <w:rPr>
                <w:rFonts w:ascii="仿宋_GB2312" w:hAnsi="仿宋_GB2312" w:eastAsia="仿宋_GB2312" w:cs="仿宋_GB2312"/>
                <w:sz w:val="24"/>
              </w:rPr>
            </w:pPr>
            <w:r>
              <w:rPr>
                <w:rFonts w:hint="eastAsia" w:ascii="仿宋_GB2312" w:hAnsi="仿宋_GB2312" w:eastAsia="仿宋_GB2312" w:cs="仿宋_GB2312"/>
                <w:sz w:val="24"/>
              </w:rPr>
              <w:t>岗位实习</w:t>
            </w:r>
          </w:p>
        </w:tc>
        <w:tc>
          <w:tcPr>
            <w:tcW w:w="1635" w:type="dxa"/>
            <w:vAlign w:val="center"/>
          </w:tcPr>
          <w:p w14:paraId="19CFAA8B">
            <w:pPr>
              <w:overflowPunct w:val="0"/>
              <w:adjustRightInd w:val="0"/>
              <w:spacing w:line="320" w:lineRule="exact"/>
              <w:jc w:val="center"/>
              <w:rPr>
                <w:rFonts w:ascii="仿宋_GB2312" w:hAnsi="仿宋_GB2312" w:eastAsia="仿宋_GB2312" w:cs="仿宋_GB2312"/>
                <w:sz w:val="24"/>
              </w:rPr>
            </w:pPr>
            <w:r>
              <w:rPr>
                <w:rFonts w:hint="eastAsia" w:ascii="仿宋_GB2312" w:hAnsi="仿宋_GB2312" w:eastAsia="仿宋_GB2312" w:cs="仿宋_GB2312"/>
                <w:sz w:val="24"/>
              </w:rPr>
              <w:t>50</w:t>
            </w:r>
          </w:p>
        </w:tc>
      </w:tr>
      <w:tr w14:paraId="4CD4E2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3" w:type="dxa"/>
            <w:vAlign w:val="center"/>
          </w:tcPr>
          <w:p w14:paraId="65249F28">
            <w:pPr>
              <w:overflowPunct w:val="0"/>
              <w:adjustRightInd w:val="0"/>
              <w:spacing w:line="320" w:lineRule="exact"/>
              <w:jc w:val="center"/>
              <w:rPr>
                <w:rFonts w:ascii="仿宋_GB2312" w:hAnsi="仿宋_GB2312" w:eastAsia="仿宋_GB2312" w:cs="仿宋_GB2312"/>
                <w:sz w:val="24"/>
              </w:rPr>
            </w:pPr>
            <w:r>
              <w:rPr>
                <w:rFonts w:hint="eastAsia" w:ascii="仿宋_GB2312" w:hAnsi="仿宋_GB2312" w:eastAsia="仿宋_GB2312" w:cs="仿宋_GB2312"/>
                <w:sz w:val="24"/>
              </w:rPr>
              <w:t>4</w:t>
            </w:r>
          </w:p>
        </w:tc>
        <w:tc>
          <w:tcPr>
            <w:tcW w:w="2974" w:type="dxa"/>
            <w:vAlign w:val="center"/>
          </w:tcPr>
          <w:p w14:paraId="5B229AAB">
            <w:pPr>
              <w:overflowPunct w:val="0"/>
              <w:adjustRightInd w:val="0"/>
              <w:spacing w:line="320" w:lineRule="exact"/>
              <w:jc w:val="center"/>
              <w:rPr>
                <w:rFonts w:ascii="仿宋_GB2312" w:hAnsi="仿宋_GB2312" w:eastAsia="仿宋_GB2312" w:cs="仿宋_GB2312"/>
                <w:sz w:val="24"/>
              </w:rPr>
            </w:pPr>
            <w:r>
              <w:rPr>
                <w:rFonts w:hint="eastAsia" w:ascii="仿宋_GB2312" w:hAnsi="仿宋_GB2312" w:eastAsia="仿宋_GB2312" w:cs="仿宋_GB2312"/>
                <w:sz w:val="24"/>
              </w:rPr>
              <w:t>广西工程职业学院广告艺术设计专业校外实习基地</w:t>
            </w:r>
          </w:p>
        </w:tc>
        <w:tc>
          <w:tcPr>
            <w:tcW w:w="2216" w:type="dxa"/>
            <w:vAlign w:val="center"/>
          </w:tcPr>
          <w:p w14:paraId="539A8369">
            <w:pPr>
              <w:overflowPunct w:val="0"/>
              <w:adjustRightInd w:val="0"/>
              <w:spacing w:line="320" w:lineRule="exact"/>
              <w:jc w:val="center"/>
              <w:rPr>
                <w:rFonts w:ascii="仿宋_GB2312" w:hAnsi="仿宋_GB2312" w:eastAsia="仿宋_GB2312" w:cs="仿宋_GB2312"/>
                <w:sz w:val="24"/>
              </w:rPr>
            </w:pPr>
            <w:r>
              <w:rPr>
                <w:rFonts w:hint="eastAsia" w:ascii="仿宋_GB2312" w:hAnsi="仿宋_GB2312" w:eastAsia="仿宋_GB2312" w:cs="仿宋_GB2312"/>
                <w:sz w:val="24"/>
              </w:rPr>
              <w:t>平果小马造物创意美术中心</w:t>
            </w:r>
          </w:p>
        </w:tc>
        <w:tc>
          <w:tcPr>
            <w:tcW w:w="1500" w:type="dxa"/>
            <w:vAlign w:val="center"/>
          </w:tcPr>
          <w:p w14:paraId="185FBE22">
            <w:pPr>
              <w:overflowPunct w:val="0"/>
              <w:adjustRightInd w:val="0"/>
              <w:spacing w:line="320" w:lineRule="exact"/>
              <w:jc w:val="center"/>
              <w:rPr>
                <w:rFonts w:ascii="仿宋_GB2312" w:hAnsi="仿宋_GB2312" w:eastAsia="仿宋_GB2312" w:cs="仿宋_GB2312"/>
                <w:sz w:val="24"/>
              </w:rPr>
            </w:pPr>
            <w:r>
              <w:rPr>
                <w:rFonts w:hint="eastAsia" w:ascii="仿宋_GB2312" w:hAnsi="仿宋_GB2312" w:eastAsia="仿宋_GB2312" w:cs="仿宋_GB2312"/>
                <w:sz w:val="24"/>
              </w:rPr>
              <w:t>岗位实习</w:t>
            </w:r>
          </w:p>
        </w:tc>
        <w:tc>
          <w:tcPr>
            <w:tcW w:w="1635" w:type="dxa"/>
            <w:vAlign w:val="center"/>
          </w:tcPr>
          <w:p w14:paraId="786EC076">
            <w:pPr>
              <w:overflowPunct w:val="0"/>
              <w:adjustRightInd w:val="0"/>
              <w:spacing w:line="320" w:lineRule="exact"/>
              <w:jc w:val="center"/>
              <w:rPr>
                <w:rFonts w:ascii="仿宋_GB2312" w:hAnsi="仿宋_GB2312" w:eastAsia="仿宋_GB2312" w:cs="仿宋_GB2312"/>
                <w:sz w:val="24"/>
              </w:rPr>
            </w:pPr>
            <w:r>
              <w:rPr>
                <w:rFonts w:hint="eastAsia" w:ascii="仿宋_GB2312" w:hAnsi="仿宋_GB2312" w:eastAsia="仿宋_GB2312" w:cs="仿宋_GB2312"/>
                <w:sz w:val="24"/>
              </w:rPr>
              <w:t>50</w:t>
            </w:r>
          </w:p>
        </w:tc>
      </w:tr>
      <w:tr w14:paraId="55F30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3" w:type="dxa"/>
            <w:vAlign w:val="center"/>
          </w:tcPr>
          <w:p w14:paraId="12002B1A">
            <w:pPr>
              <w:overflowPunct w:val="0"/>
              <w:adjustRightInd w:val="0"/>
              <w:spacing w:line="320" w:lineRule="exact"/>
              <w:jc w:val="center"/>
              <w:rPr>
                <w:rFonts w:ascii="仿宋_GB2312" w:hAnsi="仿宋_GB2312" w:eastAsia="仿宋_GB2312" w:cs="仿宋_GB2312"/>
                <w:sz w:val="24"/>
              </w:rPr>
            </w:pPr>
            <w:r>
              <w:rPr>
                <w:rFonts w:hint="eastAsia" w:ascii="仿宋_GB2312" w:hAnsi="仿宋_GB2312" w:eastAsia="仿宋_GB2312" w:cs="仿宋_GB2312"/>
                <w:sz w:val="24"/>
              </w:rPr>
              <w:t>5</w:t>
            </w:r>
          </w:p>
        </w:tc>
        <w:tc>
          <w:tcPr>
            <w:tcW w:w="2974" w:type="dxa"/>
            <w:vAlign w:val="center"/>
          </w:tcPr>
          <w:p w14:paraId="4D21001B">
            <w:pPr>
              <w:overflowPunct w:val="0"/>
              <w:adjustRightInd w:val="0"/>
              <w:spacing w:line="320" w:lineRule="exact"/>
              <w:jc w:val="center"/>
              <w:rPr>
                <w:rFonts w:ascii="仿宋_GB2312" w:hAnsi="仿宋_GB2312" w:eastAsia="仿宋_GB2312" w:cs="仿宋_GB2312"/>
                <w:sz w:val="24"/>
              </w:rPr>
            </w:pPr>
            <w:r>
              <w:rPr>
                <w:rFonts w:hint="eastAsia" w:ascii="仿宋_GB2312" w:hAnsi="仿宋_GB2312" w:eastAsia="仿宋_GB2312" w:cs="仿宋_GB2312"/>
                <w:sz w:val="24"/>
              </w:rPr>
              <w:t>广西工程职业学院广告艺术设计专业校外实习基地</w:t>
            </w:r>
          </w:p>
        </w:tc>
        <w:tc>
          <w:tcPr>
            <w:tcW w:w="2216" w:type="dxa"/>
            <w:vAlign w:val="center"/>
          </w:tcPr>
          <w:p w14:paraId="1BF57C0A">
            <w:pPr>
              <w:overflowPunct w:val="0"/>
              <w:adjustRightInd w:val="0"/>
              <w:spacing w:line="320" w:lineRule="exact"/>
              <w:jc w:val="center"/>
              <w:rPr>
                <w:rFonts w:ascii="仿宋_GB2312" w:hAnsi="仿宋_GB2312" w:eastAsia="仿宋_GB2312" w:cs="仿宋_GB2312"/>
                <w:sz w:val="24"/>
              </w:rPr>
            </w:pPr>
            <w:r>
              <w:rPr>
                <w:rFonts w:hint="eastAsia" w:ascii="仿宋_GB2312" w:hAnsi="仿宋_GB2312" w:eastAsia="仿宋_GB2312" w:cs="仿宋_GB2312"/>
                <w:sz w:val="24"/>
              </w:rPr>
              <w:t>平果果果广告有限公司</w:t>
            </w:r>
          </w:p>
        </w:tc>
        <w:tc>
          <w:tcPr>
            <w:tcW w:w="1500" w:type="dxa"/>
            <w:vAlign w:val="center"/>
          </w:tcPr>
          <w:p w14:paraId="01FBA6D2">
            <w:pPr>
              <w:overflowPunct w:val="0"/>
              <w:adjustRightInd w:val="0"/>
              <w:spacing w:line="320" w:lineRule="exact"/>
              <w:jc w:val="center"/>
              <w:rPr>
                <w:rFonts w:ascii="仿宋_GB2312" w:hAnsi="仿宋_GB2312" w:eastAsia="仿宋_GB2312" w:cs="仿宋_GB2312"/>
                <w:sz w:val="24"/>
              </w:rPr>
            </w:pPr>
            <w:r>
              <w:rPr>
                <w:rFonts w:hint="eastAsia" w:ascii="仿宋_GB2312" w:hAnsi="仿宋_GB2312" w:eastAsia="仿宋_GB2312" w:cs="仿宋_GB2312"/>
                <w:sz w:val="24"/>
              </w:rPr>
              <w:t>岗位实习</w:t>
            </w:r>
          </w:p>
        </w:tc>
        <w:tc>
          <w:tcPr>
            <w:tcW w:w="1635" w:type="dxa"/>
            <w:vAlign w:val="center"/>
          </w:tcPr>
          <w:p w14:paraId="2EE8F02D">
            <w:pPr>
              <w:overflowPunct w:val="0"/>
              <w:adjustRightInd w:val="0"/>
              <w:spacing w:line="320" w:lineRule="exact"/>
              <w:jc w:val="center"/>
              <w:rPr>
                <w:rFonts w:ascii="仿宋_GB2312" w:hAnsi="仿宋_GB2312" w:eastAsia="仿宋_GB2312" w:cs="仿宋_GB2312"/>
                <w:sz w:val="24"/>
              </w:rPr>
            </w:pPr>
            <w:r>
              <w:rPr>
                <w:rFonts w:hint="eastAsia" w:ascii="仿宋_GB2312" w:hAnsi="仿宋_GB2312" w:eastAsia="仿宋_GB2312" w:cs="仿宋_GB2312"/>
                <w:sz w:val="24"/>
              </w:rPr>
              <w:t>50</w:t>
            </w:r>
          </w:p>
        </w:tc>
      </w:tr>
      <w:tr w14:paraId="77AF4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03" w:type="dxa"/>
            <w:vAlign w:val="center"/>
          </w:tcPr>
          <w:p w14:paraId="097407B1">
            <w:pPr>
              <w:overflowPunct w:val="0"/>
              <w:adjustRightInd w:val="0"/>
              <w:spacing w:line="320" w:lineRule="exact"/>
              <w:jc w:val="center"/>
              <w:rPr>
                <w:rFonts w:ascii="仿宋_GB2312" w:hAnsi="仿宋_GB2312" w:eastAsia="仿宋_GB2312" w:cs="仿宋_GB2312"/>
                <w:sz w:val="24"/>
              </w:rPr>
            </w:pPr>
            <w:r>
              <w:rPr>
                <w:rFonts w:hint="eastAsia" w:ascii="仿宋_GB2312" w:hAnsi="仿宋_GB2312" w:eastAsia="仿宋_GB2312" w:cs="仿宋_GB2312"/>
                <w:sz w:val="24"/>
              </w:rPr>
              <w:t>6</w:t>
            </w:r>
          </w:p>
        </w:tc>
        <w:tc>
          <w:tcPr>
            <w:tcW w:w="2974" w:type="dxa"/>
            <w:vAlign w:val="center"/>
          </w:tcPr>
          <w:p w14:paraId="6A9C817A">
            <w:pPr>
              <w:overflowPunct w:val="0"/>
              <w:adjustRightInd w:val="0"/>
              <w:spacing w:line="320" w:lineRule="exact"/>
              <w:jc w:val="center"/>
              <w:rPr>
                <w:rFonts w:ascii="仿宋_GB2312" w:hAnsi="仿宋_GB2312" w:eastAsia="仿宋_GB2312" w:cs="仿宋_GB2312"/>
                <w:sz w:val="24"/>
              </w:rPr>
            </w:pPr>
            <w:r>
              <w:rPr>
                <w:rFonts w:hint="eastAsia" w:ascii="仿宋_GB2312" w:hAnsi="仿宋_GB2312" w:eastAsia="仿宋_GB2312" w:cs="仿宋_GB2312"/>
                <w:sz w:val="24"/>
              </w:rPr>
              <w:t>广西工程职业学院广告艺术设计专业校外实习基地</w:t>
            </w:r>
          </w:p>
        </w:tc>
        <w:tc>
          <w:tcPr>
            <w:tcW w:w="2216" w:type="dxa"/>
            <w:vAlign w:val="center"/>
          </w:tcPr>
          <w:p w14:paraId="59A627ED">
            <w:pPr>
              <w:overflowPunct w:val="0"/>
              <w:adjustRightInd w:val="0"/>
              <w:spacing w:line="320" w:lineRule="exact"/>
              <w:jc w:val="center"/>
              <w:rPr>
                <w:rFonts w:ascii="仿宋_GB2312" w:hAnsi="仿宋_GB2312" w:eastAsia="仿宋_GB2312" w:cs="仿宋_GB2312"/>
                <w:sz w:val="24"/>
              </w:rPr>
            </w:pPr>
            <w:r>
              <w:rPr>
                <w:rFonts w:hint="eastAsia" w:ascii="仿宋_GB2312" w:hAnsi="仿宋_GB2312" w:eastAsia="仿宋_GB2312" w:cs="仿宋_GB2312"/>
                <w:sz w:val="24"/>
              </w:rPr>
              <w:t>广西初晨广告有限公司</w:t>
            </w:r>
          </w:p>
        </w:tc>
        <w:tc>
          <w:tcPr>
            <w:tcW w:w="1500" w:type="dxa"/>
            <w:vAlign w:val="center"/>
          </w:tcPr>
          <w:p w14:paraId="0F6C3D5A">
            <w:pPr>
              <w:overflowPunct w:val="0"/>
              <w:adjustRightInd w:val="0"/>
              <w:spacing w:line="320" w:lineRule="exact"/>
              <w:jc w:val="center"/>
              <w:rPr>
                <w:rFonts w:ascii="仿宋_GB2312" w:hAnsi="仿宋_GB2312" w:eastAsia="仿宋_GB2312" w:cs="仿宋_GB2312"/>
                <w:sz w:val="24"/>
              </w:rPr>
            </w:pPr>
            <w:r>
              <w:rPr>
                <w:rFonts w:hint="eastAsia" w:ascii="仿宋_GB2312" w:hAnsi="仿宋_GB2312" w:eastAsia="仿宋_GB2312" w:cs="仿宋_GB2312"/>
                <w:sz w:val="24"/>
              </w:rPr>
              <w:t>岗位实习</w:t>
            </w:r>
          </w:p>
        </w:tc>
        <w:tc>
          <w:tcPr>
            <w:tcW w:w="1635" w:type="dxa"/>
            <w:vAlign w:val="center"/>
          </w:tcPr>
          <w:p w14:paraId="0EC4AA54">
            <w:pPr>
              <w:overflowPunct w:val="0"/>
              <w:adjustRightInd w:val="0"/>
              <w:spacing w:line="320" w:lineRule="exact"/>
              <w:jc w:val="center"/>
              <w:rPr>
                <w:rFonts w:ascii="仿宋_GB2312" w:hAnsi="仿宋_GB2312" w:eastAsia="仿宋_GB2312" w:cs="仿宋_GB2312"/>
                <w:sz w:val="24"/>
              </w:rPr>
            </w:pPr>
            <w:r>
              <w:rPr>
                <w:rFonts w:hint="eastAsia" w:ascii="仿宋_GB2312" w:hAnsi="仿宋_GB2312" w:eastAsia="仿宋_GB2312" w:cs="仿宋_GB2312"/>
                <w:sz w:val="24"/>
              </w:rPr>
              <w:t>50</w:t>
            </w:r>
          </w:p>
        </w:tc>
      </w:tr>
    </w:tbl>
    <w:p w14:paraId="055BE150">
      <w:pPr>
        <w:overflowPunct w:val="0"/>
        <w:adjustRightInd w:val="0"/>
        <w:spacing w:line="500" w:lineRule="exact"/>
        <w:ind w:firstLine="640" w:firstLineChars="200"/>
        <w:outlineLvl w:val="1"/>
        <w:rPr>
          <w:rFonts w:ascii="仿宋" w:hAnsi="仿宋" w:eastAsia="仿宋" w:cs="仿宋"/>
          <w:sz w:val="32"/>
          <w:szCs w:val="32"/>
        </w:rPr>
      </w:pPr>
      <w:bookmarkStart w:id="73" w:name="_Toc25824"/>
      <w:bookmarkStart w:id="74" w:name="_Toc11963"/>
      <w:r>
        <w:rPr>
          <w:rFonts w:hint="eastAsia" w:ascii="楷体" w:hAnsi="楷体" w:eastAsia="楷体" w:cs="楷体"/>
          <w:sz w:val="32"/>
          <w:szCs w:val="32"/>
        </w:rPr>
        <w:t>（二）教学资源</w:t>
      </w:r>
      <w:bookmarkEnd w:id="73"/>
      <w:bookmarkEnd w:id="74"/>
    </w:p>
    <w:p w14:paraId="3E9E59E2">
      <w:pPr>
        <w:overflowPunct w:val="0"/>
        <w:adjustRightInd w:val="0"/>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教学资源主要包括能满足学生专业学习、教师专业教学研究和教学实施所需的教材、图书文献及数字教学资源等。</w:t>
      </w:r>
    </w:p>
    <w:p w14:paraId="0D6ED8CB">
      <w:pPr>
        <w:overflowPunct w:val="0"/>
        <w:adjustRightInd w:val="0"/>
        <w:spacing w:line="500" w:lineRule="exact"/>
        <w:ind w:firstLine="640" w:firstLineChars="200"/>
        <w:outlineLvl w:val="2"/>
        <w:rPr>
          <w:rFonts w:ascii="仿宋_GB2312" w:hAnsi="仿宋_GB2312" w:eastAsia="仿宋_GB2312" w:cs="仿宋_GB2312"/>
          <w:sz w:val="32"/>
          <w:szCs w:val="32"/>
        </w:rPr>
      </w:pPr>
      <w:r>
        <w:rPr>
          <w:rFonts w:hint="eastAsia" w:ascii="仿宋_GB2312" w:hAnsi="仿宋_GB2312" w:eastAsia="仿宋_GB2312" w:cs="仿宋_GB2312"/>
          <w:sz w:val="32"/>
          <w:szCs w:val="32"/>
        </w:rPr>
        <w:t>1.教材选用基本要求</w:t>
      </w:r>
    </w:p>
    <w:p w14:paraId="76CFE5F0">
      <w:pPr>
        <w:overflowPunct w:val="0"/>
        <w:adjustRightInd w:val="0"/>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按照国家规定，优先选用国家规划教材、国家优秀教材及近三年最新版规范教材，确保教材内容与人才培养方案、教学大纲匹配，注重实践性与时效性；专业课程教材应体现本行业新技术、新规范、新标准、新形态，并通过数字教材、活页式教材等多种方式进行动态更新。强化意识形态审查，杜绝政治导向问题或内容陈旧、拼凑的教材。</w:t>
      </w:r>
    </w:p>
    <w:p w14:paraId="1E72378E">
      <w:pPr>
        <w:overflowPunct w:val="0"/>
        <w:adjustRightInd w:val="0"/>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教材应充分反映本专业职业活动特点，结合职业技能等级证书考取需要，增加实践实操内容，强调理论在实践过程中的应用。教材内容应体现先进性、通用性、实用性，要将本专业新职业标准、新工作规范、新知识技能及时纳入教材，使教材更贴近本专业的发展和实际需要。</w:t>
      </w:r>
    </w:p>
    <w:p w14:paraId="310AF5B1">
      <w:pPr>
        <w:overflowPunct w:val="0"/>
        <w:adjustRightInd w:val="0"/>
        <w:spacing w:line="500" w:lineRule="exact"/>
        <w:ind w:firstLine="640" w:firstLineChars="200"/>
        <w:outlineLvl w:val="2"/>
        <w:rPr>
          <w:rFonts w:ascii="仿宋_GB2312" w:hAnsi="仿宋_GB2312" w:eastAsia="仿宋_GB2312" w:cs="仿宋_GB2312"/>
          <w:sz w:val="32"/>
          <w:szCs w:val="32"/>
        </w:rPr>
      </w:pPr>
      <w:r>
        <w:rPr>
          <w:rFonts w:hint="eastAsia" w:ascii="仿宋_GB2312" w:hAnsi="仿宋_GB2312" w:eastAsia="仿宋_GB2312" w:cs="仿宋_GB2312"/>
          <w:sz w:val="32"/>
          <w:szCs w:val="32"/>
        </w:rPr>
        <w:t>2.图书文献配备基本要求</w:t>
      </w:r>
    </w:p>
    <w:p w14:paraId="1E5E7C0B">
      <w:pPr>
        <w:overflowPunct w:val="0"/>
        <w:adjustRightInd w:val="0"/>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图书文献配备能满足人才培养、专业建设、教科研等工作的需要。专业类图书文献主要包括：广告艺术设计、广告策划、广告文案、市场营销、市场调研等相关专业原理、方法、作业流程，以及实务案例类图书等。及时配置新经济、新技术、新工艺、新材料、新管理方式、新服务方式等相关的图书文献。</w:t>
      </w:r>
    </w:p>
    <w:p w14:paraId="24806A1F">
      <w:pPr>
        <w:overflowPunct w:val="0"/>
        <w:adjustRightInd w:val="0"/>
        <w:spacing w:line="500" w:lineRule="exact"/>
        <w:ind w:firstLine="640" w:firstLineChars="200"/>
        <w:outlineLvl w:val="2"/>
        <w:rPr>
          <w:rFonts w:ascii="仿宋_GB2312" w:hAnsi="仿宋_GB2312" w:eastAsia="仿宋_GB2312" w:cs="仿宋_GB2312"/>
          <w:sz w:val="32"/>
          <w:szCs w:val="32"/>
        </w:rPr>
      </w:pPr>
      <w:r>
        <w:rPr>
          <w:rFonts w:hint="eastAsia" w:ascii="仿宋_GB2312" w:hAnsi="仿宋_GB2312" w:eastAsia="仿宋_GB2312" w:cs="仿宋_GB2312"/>
          <w:sz w:val="32"/>
          <w:szCs w:val="32"/>
        </w:rPr>
        <w:t>3.数字教学资源配置基本要求</w:t>
      </w:r>
    </w:p>
    <w:p w14:paraId="3492E481">
      <w:pPr>
        <w:overflowPunct w:val="0"/>
        <w:adjustRightInd w:val="0"/>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建设、配备与专业相关的音视频素材、教学课件、数字化教学案例库、虚拟仿真软件、数字教材等专业教学资源库，应种类丰富、形式多样、使用便捷、动态更新，能满足教学要求。</w:t>
      </w:r>
    </w:p>
    <w:p w14:paraId="2EB6310C">
      <w:pPr>
        <w:pStyle w:val="4"/>
        <w:widowControl/>
        <w:spacing w:before="0" w:line="500" w:lineRule="exact"/>
        <w:ind w:firstLine="640" w:firstLineChars="200"/>
        <w:outlineLvl w:val="1"/>
        <w:rPr>
          <w:rFonts w:ascii="楷体" w:hAnsi="楷体" w:eastAsia="楷体" w:cs="楷体"/>
          <w:color w:val="auto"/>
          <w:sz w:val="32"/>
          <w:szCs w:val="32"/>
        </w:rPr>
      </w:pPr>
      <w:bookmarkStart w:id="75" w:name="_Toc213837403"/>
      <w:bookmarkStart w:id="76" w:name="_Toc30036"/>
      <w:r>
        <w:rPr>
          <w:rFonts w:hint="eastAsia" w:ascii="楷体" w:hAnsi="楷体" w:eastAsia="楷体" w:cs="楷体"/>
          <w:color w:val="auto"/>
          <w:sz w:val="32"/>
          <w:szCs w:val="32"/>
        </w:rPr>
        <w:t>（三）教学方法</w:t>
      </w:r>
      <w:bookmarkEnd w:id="75"/>
      <w:bookmarkEnd w:id="76"/>
    </w:p>
    <w:p w14:paraId="204E6AC4">
      <w:pPr>
        <w:overflowPunct w:val="0"/>
        <w:adjustRightInd w:val="0"/>
        <w:spacing w:line="500" w:lineRule="exact"/>
        <w:ind w:firstLine="640" w:firstLineChars="200"/>
        <w:rPr>
          <w:rFonts w:ascii="仿宋" w:hAnsi="仿宋" w:eastAsia="仿宋" w:cs="仿宋"/>
          <w:sz w:val="32"/>
          <w:szCs w:val="32"/>
        </w:rPr>
      </w:pPr>
      <w:r>
        <w:rPr>
          <w:rFonts w:hint="eastAsia" w:ascii="仿宋_GB2312" w:hAnsi="仿宋_GB2312" w:eastAsia="仿宋_GB2312" w:cs="仿宋_GB2312"/>
          <w:sz w:val="32"/>
          <w:szCs w:val="32"/>
        </w:rPr>
        <w:t>根据不同课程的性质特点，在保留传统讲授法、演示法、讨论法、问答法、案例分析法等的基础上，应充分利用信息化教学资源，尽量将项目驱动法、探究式教学、翻转课堂等新型教学模式及方法引入课堂，遵循“学生为主体，教师为主导”的原则，积极探索多种教学方法。</w:t>
      </w:r>
    </w:p>
    <w:p w14:paraId="4BB32D10">
      <w:pPr>
        <w:adjustRightInd w:val="0"/>
        <w:snapToGrid w:val="0"/>
        <w:spacing w:line="500" w:lineRule="exact"/>
        <w:ind w:firstLine="640" w:firstLineChars="200"/>
        <w:outlineLvl w:val="1"/>
        <w:rPr>
          <w:rFonts w:ascii="楷体" w:hAnsi="楷体" w:eastAsia="楷体" w:cs="楷体"/>
          <w:kern w:val="0"/>
          <w:sz w:val="32"/>
          <w:szCs w:val="32"/>
        </w:rPr>
      </w:pPr>
      <w:bookmarkStart w:id="77" w:name="_Toc5612"/>
      <w:r>
        <w:rPr>
          <w:rFonts w:hint="eastAsia" w:ascii="楷体" w:hAnsi="楷体" w:eastAsia="楷体" w:cs="楷体"/>
          <w:kern w:val="0"/>
          <w:sz w:val="32"/>
          <w:szCs w:val="32"/>
        </w:rPr>
        <w:t>（四）学习评价</w:t>
      </w:r>
      <w:bookmarkEnd w:id="77"/>
    </w:p>
    <w:p w14:paraId="661225BC">
      <w:pPr>
        <w:overflowPunct w:val="0"/>
        <w:adjustRightInd w:val="0"/>
        <w:spacing w:line="520" w:lineRule="exact"/>
        <w:ind w:firstLine="640" w:firstLineChars="200"/>
        <w:outlineLvl w:val="2"/>
        <w:rPr>
          <w:rFonts w:ascii="仿宋_GB2312" w:hAnsi="仿宋_GB2312" w:eastAsia="仿宋_GB2312" w:cs="仿宋_GB2312"/>
          <w:sz w:val="32"/>
          <w:szCs w:val="32"/>
        </w:rPr>
      </w:pPr>
      <w:r>
        <w:rPr>
          <w:rFonts w:hint="eastAsia" w:ascii="仿宋_GB2312" w:hAnsi="仿宋_GB2312" w:eastAsia="仿宋_GB2312" w:cs="仿宋_GB2312"/>
          <w:sz w:val="32"/>
          <w:szCs w:val="32"/>
        </w:rPr>
        <w:t>1.课程考核方法</w:t>
      </w:r>
    </w:p>
    <w:p w14:paraId="3E57878C">
      <w:pPr>
        <w:overflowPunct w:val="0"/>
        <w:adjustRightInd w:val="0"/>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课程的考核一般分为考试评价、考查评价、鉴定评价、评语评价和答辩评价五种形式。考核评价须根据国家有关规定、课程标准及教学特点确定相应形式，可采取笔试、技能测试、机考、口试、面试等中的一种或多种方式进行。</w:t>
      </w:r>
    </w:p>
    <w:p w14:paraId="2255A692">
      <w:pPr>
        <w:overflowPunct w:val="0"/>
        <w:adjustRightInd w:val="0"/>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课程成绩评定根据学生参与度、作业质量、实训效果与</w:t>
      </w:r>
      <w:r>
        <w:rPr>
          <w:rFonts w:hint="eastAsia" w:ascii="仿宋_GB2312" w:hAnsi="仿宋_GB2312" w:eastAsia="仿宋_GB2312" w:cs="仿宋_GB2312"/>
          <w:spacing w:val="-6"/>
          <w:sz w:val="32"/>
          <w:szCs w:val="32"/>
        </w:rPr>
        <w:t>期末考核等项目确定不同比例进行综合评定，评定标准如下：</w:t>
      </w:r>
    </w:p>
    <w:p w14:paraId="53D53D86">
      <w:pPr>
        <w:overflowPunct w:val="0"/>
        <w:adjustRightInd w:val="0"/>
        <w:spacing w:line="520" w:lineRule="exact"/>
        <w:ind w:firstLine="640" w:firstLineChars="200"/>
        <w:outlineLvl w:val="3"/>
        <w:rPr>
          <w:rFonts w:ascii="仿宋_GB2312" w:hAnsi="仿宋_GB2312" w:eastAsia="仿宋_GB2312" w:cs="仿宋_GB2312"/>
          <w:sz w:val="32"/>
          <w:szCs w:val="32"/>
        </w:rPr>
      </w:pPr>
      <w:r>
        <w:rPr>
          <w:rFonts w:hint="eastAsia" w:ascii="仿宋_GB2312" w:hAnsi="仿宋_GB2312" w:eastAsia="仿宋_GB2312" w:cs="仿宋_GB2312"/>
          <w:sz w:val="32"/>
          <w:szCs w:val="32"/>
        </w:rPr>
        <w:t>（1）A类课程成绩构成（纯理论）</w:t>
      </w:r>
    </w:p>
    <w:p w14:paraId="052EC7EE">
      <w:pPr>
        <w:overflowPunct w:val="0"/>
        <w:adjustRightInd w:val="0"/>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课程总成绩=期末卷面考试成绩（50%）+平时成绩（50%）</w:t>
      </w:r>
    </w:p>
    <w:p w14:paraId="4F5CB695">
      <w:pPr>
        <w:overflowPunct w:val="0"/>
        <w:adjustRightInd w:val="0"/>
        <w:spacing w:line="520" w:lineRule="exact"/>
        <w:ind w:firstLine="640" w:firstLineChars="200"/>
        <w:outlineLvl w:val="3"/>
        <w:rPr>
          <w:rFonts w:ascii="仿宋_GB2312" w:hAnsi="仿宋_GB2312" w:eastAsia="仿宋_GB2312" w:cs="仿宋_GB2312"/>
          <w:sz w:val="32"/>
          <w:szCs w:val="32"/>
        </w:rPr>
      </w:pPr>
      <w:r>
        <w:rPr>
          <w:rFonts w:hint="eastAsia" w:ascii="仿宋_GB2312" w:hAnsi="仿宋_GB2312" w:eastAsia="仿宋_GB2312" w:cs="仿宋_GB2312"/>
          <w:sz w:val="32"/>
          <w:szCs w:val="32"/>
        </w:rPr>
        <w:t>（2）B类课程成绩构成（理论+实践）</w:t>
      </w:r>
    </w:p>
    <w:p w14:paraId="05488913">
      <w:pPr>
        <w:overflowPunct w:val="0"/>
        <w:adjustRightInd w:val="0"/>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课程总成绩=期末卷面考试成绩（40%）+技能成绩（30%）+平时成绩（30%）。</w:t>
      </w:r>
    </w:p>
    <w:p w14:paraId="64DFE0DB">
      <w:pPr>
        <w:overflowPunct w:val="0"/>
        <w:adjustRightInd w:val="0"/>
        <w:spacing w:line="520" w:lineRule="exact"/>
        <w:ind w:firstLine="640" w:firstLineChars="200"/>
        <w:outlineLvl w:val="3"/>
        <w:rPr>
          <w:rFonts w:ascii="仿宋_GB2312" w:hAnsi="仿宋_GB2312" w:eastAsia="仿宋_GB2312" w:cs="仿宋_GB2312"/>
          <w:sz w:val="32"/>
          <w:szCs w:val="32"/>
        </w:rPr>
      </w:pPr>
      <w:r>
        <w:rPr>
          <w:rFonts w:hint="eastAsia" w:ascii="仿宋_GB2312" w:hAnsi="仿宋_GB2312" w:eastAsia="仿宋_GB2312" w:cs="仿宋_GB2312"/>
          <w:sz w:val="32"/>
          <w:szCs w:val="32"/>
        </w:rPr>
        <w:t>（3）C类课程成绩构成（纯实践）</w:t>
      </w:r>
    </w:p>
    <w:p w14:paraId="59B6C9A4">
      <w:pPr>
        <w:overflowPunct w:val="0"/>
        <w:adjustRightInd w:val="0"/>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课程总成绩=技能成绩（50%）+平时成绩（50%）</w:t>
      </w:r>
    </w:p>
    <w:p w14:paraId="777AA2BB">
      <w:pPr>
        <w:overflowPunct w:val="0"/>
        <w:adjustRightInd w:val="0"/>
        <w:spacing w:line="500" w:lineRule="exact"/>
        <w:ind w:firstLine="640" w:firstLineChars="200"/>
        <w:outlineLvl w:val="2"/>
        <w:rPr>
          <w:rFonts w:ascii="仿宋_GB2312" w:hAnsi="仿宋_GB2312" w:eastAsia="仿宋_GB2312" w:cs="仿宋_GB2312"/>
          <w:sz w:val="32"/>
          <w:szCs w:val="32"/>
        </w:rPr>
      </w:pPr>
      <w:r>
        <w:rPr>
          <w:rFonts w:hint="eastAsia" w:ascii="仿宋_GB2312" w:hAnsi="仿宋_GB2312" w:eastAsia="仿宋_GB2312" w:cs="仿宋_GB2312"/>
          <w:sz w:val="32"/>
          <w:szCs w:val="32"/>
        </w:rPr>
        <w:t>2.教学评价方式</w:t>
      </w:r>
    </w:p>
    <w:p w14:paraId="6812DFB9">
      <w:pPr>
        <w:overflowPunct w:val="0"/>
        <w:adjustRightInd w:val="0"/>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教学评价采用校内评价与校外评价相结合的方式，校内评价注重过程考核，校外评价以企业评价为主，由企业人员根据企业的岗位工作考核标准，制定对应的核心课程的评价标准，并组织企业人员对学生考核，把评价标准的着眼点和落脚点从目前以学科成绩为核心，改变到以岗位能力为核心的轨道上来。本着为行业企业服务的原则，努力缩小或消除学校评价与企业评价之间的差异。</w:t>
      </w:r>
    </w:p>
    <w:p w14:paraId="30E0FEE8">
      <w:pPr>
        <w:overflowPunct w:val="0"/>
        <w:adjustRightInd w:val="0"/>
        <w:spacing w:line="520" w:lineRule="exact"/>
        <w:ind w:firstLine="640" w:firstLineChars="200"/>
        <w:outlineLvl w:val="0"/>
        <w:rPr>
          <w:rFonts w:ascii="楷体" w:hAnsi="楷体" w:eastAsia="楷体" w:cs="楷体"/>
          <w:sz w:val="32"/>
          <w:szCs w:val="32"/>
        </w:rPr>
      </w:pPr>
      <w:bookmarkStart w:id="78" w:name="_Toc28116"/>
      <w:bookmarkStart w:id="79" w:name="_Toc213837404"/>
      <w:bookmarkStart w:id="80" w:name="_Toc4969"/>
      <w:r>
        <w:rPr>
          <w:rFonts w:hint="eastAsia" w:ascii="黑体" w:hAnsi="黑体" w:eastAsia="黑体" w:cs="黑体"/>
          <w:sz w:val="32"/>
          <w:szCs w:val="32"/>
        </w:rPr>
        <w:t>十一、质量保障</w:t>
      </w:r>
      <w:bookmarkEnd w:id="78"/>
      <w:bookmarkEnd w:id="79"/>
      <w:bookmarkEnd w:id="80"/>
    </w:p>
    <w:p w14:paraId="6BB2C602">
      <w:pPr>
        <w:keepNext w:val="0"/>
        <w:keepLines w:val="0"/>
        <w:pageBreakBefore w:val="0"/>
        <w:widowControl w:val="0"/>
        <w:kinsoku/>
        <w:wordWrap/>
        <w:overflowPunct/>
        <w:topLinePunct w:val="0"/>
        <w:autoSpaceDE/>
        <w:autoSpaceDN/>
        <w:bidi w:val="0"/>
        <w:adjustRightInd/>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bookmarkStart w:id="81" w:name="_Toc213837405"/>
      <w:bookmarkStart w:id="82" w:name="_Toc22460"/>
      <w:r>
        <w:rPr>
          <w:rFonts w:hint="eastAsia" w:ascii="仿宋_GB2312" w:hAnsi="仿宋_GB2312" w:eastAsia="仿宋_GB2312" w:cs="仿宋_GB2312"/>
          <w:color w:val="auto"/>
          <w:sz w:val="32"/>
          <w:szCs w:val="32"/>
        </w:rPr>
        <w:t>1.建立专业建设和教学质量诊断与改进机制，健全专业教学质量监控管理制度，完善课堂教学、教学评价、实习实训、专业调研、人才培养方案更新及资源建设等方面质量标准建设，通过教学实施、过程监控、质量评价和持续改进，达成人才培养规格。</w:t>
      </w:r>
    </w:p>
    <w:p w14:paraId="174EAC09">
      <w:pPr>
        <w:keepNext w:val="0"/>
        <w:keepLines w:val="0"/>
        <w:pageBreakBefore w:val="0"/>
        <w:widowControl w:val="0"/>
        <w:kinsoku/>
        <w:wordWrap/>
        <w:overflowPunct/>
        <w:topLinePunct w:val="0"/>
        <w:autoSpaceDE/>
        <w:autoSpaceDN/>
        <w:bidi w:val="0"/>
        <w:adjustRightInd/>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完善教学管理机制，加强日常教学组织运行与管理，定期开展课程建设水平和教学质量诊断与改进，建立健全教学检查、领导听课、期末教学质量评价等制度，建立与企业联动的实习实践教学环节督导制度，严明教学纪律，强化教学组织功能，定期开展公开课、示范课等教研活动。</w:t>
      </w:r>
    </w:p>
    <w:p w14:paraId="1B620838">
      <w:pPr>
        <w:keepNext w:val="0"/>
        <w:keepLines w:val="0"/>
        <w:pageBreakBefore w:val="0"/>
        <w:widowControl w:val="0"/>
        <w:kinsoku/>
        <w:wordWrap/>
        <w:overflowPunct/>
        <w:topLinePunct w:val="0"/>
        <w:autoSpaceDE/>
        <w:autoSpaceDN/>
        <w:bidi w:val="0"/>
        <w:adjustRightInd/>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3.专业教研</w:t>
      </w:r>
      <w:r>
        <w:rPr>
          <w:rFonts w:hint="eastAsia" w:ascii="仿宋_GB2312" w:hAnsi="仿宋_GB2312" w:eastAsia="仿宋_GB2312" w:cs="仿宋_GB2312"/>
          <w:color w:val="auto"/>
          <w:sz w:val="32"/>
          <w:szCs w:val="32"/>
          <w:lang w:val="en-US" w:eastAsia="zh-CN"/>
        </w:rPr>
        <w:t>室</w:t>
      </w:r>
      <w:r>
        <w:rPr>
          <w:rFonts w:hint="eastAsia" w:ascii="仿宋_GB2312" w:hAnsi="仿宋_GB2312" w:eastAsia="仿宋_GB2312" w:cs="仿宋_GB2312"/>
          <w:color w:val="auto"/>
          <w:sz w:val="32"/>
          <w:szCs w:val="32"/>
        </w:rPr>
        <w:t>建立线上线下相结合的集中备课制度，定期召开教学研讨会议，利用评价分析结果有效改进专业教学，持续提高人才培养质量。</w:t>
      </w:r>
    </w:p>
    <w:p w14:paraId="6D4748F8">
      <w:pPr>
        <w:keepNext w:val="0"/>
        <w:keepLines w:val="0"/>
        <w:pageBreakBefore w:val="0"/>
        <w:widowControl w:val="0"/>
        <w:kinsoku/>
        <w:wordWrap/>
        <w:overflowPunct/>
        <w:topLinePunct w:val="0"/>
        <w:autoSpaceDE/>
        <w:autoSpaceDN/>
        <w:bidi w:val="0"/>
        <w:adjustRightInd/>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.建立毕业生跟踪反馈机制及社会评价机制，并对生源情况、在校生学业水平、毕业生就业情况等进行分析，定期评价人才培养质量和培养目标达成情况。</w:t>
      </w:r>
    </w:p>
    <w:p w14:paraId="46BABC50">
      <w:pPr>
        <w:keepNext w:val="0"/>
        <w:keepLines w:val="0"/>
        <w:pageBreakBefore w:val="0"/>
        <w:widowControl w:val="0"/>
        <w:kinsoku/>
        <w:wordWrap/>
        <w:overflowPunct/>
        <w:topLinePunct w:val="0"/>
        <w:autoSpaceDE/>
        <w:autoSpaceDN/>
        <w:bidi w:val="0"/>
        <w:adjustRightInd/>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rPr>
        <w:t>.充分利用评价分析结果有效改进专业教学，持续提高人才培养质量。</w:t>
      </w:r>
    </w:p>
    <w:p w14:paraId="2A66567E">
      <w:pPr>
        <w:overflowPunct w:val="0"/>
        <w:adjustRightInd w:val="0"/>
        <w:spacing w:line="500" w:lineRule="exact"/>
        <w:ind w:firstLine="640" w:firstLineChars="200"/>
        <w:outlineLvl w:val="0"/>
        <w:rPr>
          <w:rFonts w:ascii="黑体" w:hAnsi="黑体" w:eastAsia="黑体" w:cs="黑体"/>
          <w:sz w:val="32"/>
          <w:szCs w:val="32"/>
        </w:rPr>
      </w:pPr>
      <w:bookmarkStart w:id="83" w:name="_Toc2008"/>
      <w:r>
        <w:rPr>
          <w:rFonts w:hint="eastAsia" w:ascii="黑体" w:hAnsi="黑体" w:eastAsia="黑体" w:cs="黑体"/>
          <w:sz w:val="32"/>
          <w:szCs w:val="32"/>
        </w:rPr>
        <w:t>十二、毕业要求</w:t>
      </w:r>
      <w:bookmarkEnd w:id="81"/>
      <w:bookmarkEnd w:id="82"/>
      <w:bookmarkEnd w:id="83"/>
    </w:p>
    <w:p w14:paraId="5FE20148">
      <w:pPr>
        <w:overflowPunct w:val="0"/>
        <w:adjustRightInd w:val="0"/>
        <w:spacing w:line="520" w:lineRule="exact"/>
        <w:ind w:firstLine="640" w:firstLineChars="200"/>
        <w:outlineLvl w:val="1"/>
        <w:rPr>
          <w:rFonts w:ascii="楷体" w:hAnsi="楷体" w:eastAsia="楷体" w:cs="楷体"/>
          <w:sz w:val="32"/>
          <w:szCs w:val="32"/>
        </w:rPr>
      </w:pPr>
      <w:bookmarkStart w:id="84" w:name="_Toc22445"/>
      <w:bookmarkStart w:id="85" w:name="_Toc213837406"/>
      <w:bookmarkStart w:id="86" w:name="_Toc964"/>
      <w:r>
        <w:rPr>
          <w:rFonts w:hint="eastAsia" w:ascii="楷体" w:hAnsi="楷体" w:eastAsia="楷体" w:cs="楷体"/>
          <w:sz w:val="32"/>
          <w:szCs w:val="32"/>
        </w:rPr>
        <w:t>（一）学分要求</w:t>
      </w:r>
      <w:bookmarkEnd w:id="84"/>
      <w:bookmarkEnd w:id="85"/>
      <w:bookmarkEnd w:id="86"/>
    </w:p>
    <w:p w14:paraId="57A25A8D">
      <w:pPr>
        <w:overflowPunct w:val="0"/>
        <w:adjustRightInd w:val="0"/>
        <w:spacing w:line="520" w:lineRule="exact"/>
        <w:ind w:firstLine="640" w:firstLineChars="200"/>
        <w:outlineLvl w:val="9"/>
        <w:rPr>
          <w:rFonts w:hint="eastAsia" w:ascii="仿宋_GB2312" w:hAnsi="仿宋_GB2312" w:eastAsia="仿宋_GB2312" w:cs="仿宋_GB2312"/>
          <w:sz w:val="32"/>
          <w:szCs w:val="32"/>
        </w:rPr>
      </w:pPr>
      <w:bookmarkStart w:id="87" w:name="_Toc213837407"/>
      <w:bookmarkStart w:id="88" w:name="_Toc31501"/>
      <w:r>
        <w:rPr>
          <w:rFonts w:hint="eastAsia" w:ascii="仿宋_GB2312" w:hAnsi="仿宋_GB2312" w:eastAsia="仿宋_GB2312" w:cs="仿宋_GB2312"/>
          <w:sz w:val="32"/>
          <w:szCs w:val="32"/>
        </w:rPr>
        <w:t>本专业要求学生根据人才培养方案确定的目标和培养规格，完成规定的实习实训，全部课程考核合格且修满至少 145学分。其中，必修课129学分，选修课16学分。公共必修课40学分，公共选修课8学分。专业必修课89学分，专业选修课8学分。</w:t>
      </w:r>
      <w:bookmarkEnd w:id="87"/>
      <w:bookmarkEnd w:id="88"/>
    </w:p>
    <w:p w14:paraId="7AA5FFD6">
      <w:pPr>
        <w:overflowPunct w:val="0"/>
        <w:adjustRightInd w:val="0"/>
        <w:spacing w:line="520" w:lineRule="exact"/>
        <w:ind w:firstLine="640" w:firstLineChars="200"/>
        <w:outlineLvl w:val="1"/>
        <w:rPr>
          <w:rFonts w:hint="eastAsia" w:ascii="楷体" w:hAnsi="楷体" w:eastAsia="楷体" w:cs="楷体"/>
          <w:sz w:val="32"/>
          <w:szCs w:val="32"/>
          <w:lang w:eastAsia="zh-CN"/>
        </w:rPr>
      </w:pPr>
      <w:bookmarkStart w:id="89" w:name="_Toc25730"/>
      <w:r>
        <w:rPr>
          <w:rFonts w:hint="eastAsia" w:ascii="楷体" w:hAnsi="楷体" w:eastAsia="楷体" w:cs="楷体"/>
          <w:sz w:val="32"/>
          <w:szCs w:val="32"/>
          <w:lang w:eastAsia="zh-CN"/>
        </w:rPr>
        <w:t>（</w:t>
      </w:r>
      <w:r>
        <w:rPr>
          <w:rFonts w:hint="eastAsia" w:ascii="楷体" w:hAnsi="楷体" w:eastAsia="楷体" w:cs="楷体"/>
          <w:sz w:val="32"/>
          <w:szCs w:val="32"/>
          <w:lang w:val="en-US" w:eastAsia="zh-CN"/>
        </w:rPr>
        <w:t>二</w:t>
      </w:r>
      <w:r>
        <w:rPr>
          <w:rFonts w:hint="eastAsia" w:ascii="楷体" w:hAnsi="楷体" w:eastAsia="楷体" w:cs="楷体"/>
          <w:sz w:val="32"/>
          <w:szCs w:val="32"/>
          <w:lang w:eastAsia="zh-CN"/>
        </w:rPr>
        <w:t>）职业类证书要求</w:t>
      </w:r>
      <w:bookmarkEnd w:id="89"/>
    </w:p>
    <w:p w14:paraId="364C8D25">
      <w:pPr>
        <w:overflowPunct w:val="0"/>
        <w:adjustRightInd w:val="0"/>
        <w:spacing w:line="520" w:lineRule="exact"/>
        <w:ind w:firstLine="640" w:firstLineChars="200"/>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将Photoshop图形图像处理等职业证书纳入培养要求，鼓励学生考取相关证书。通过职业证书的考取，提高学生的专业技能和就业竞争力，使学生更好地适应社会和企业的需求。</w:t>
      </w:r>
    </w:p>
    <w:p w14:paraId="0B13837C">
      <w:pPr>
        <w:overflowPunct w:val="0"/>
        <w:adjustRightInd w:val="0"/>
        <w:spacing w:line="520" w:lineRule="exact"/>
        <w:ind w:firstLine="640" w:firstLineChars="200"/>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学生接受职业培训取得的职业技能等级证书、培训证书等学习成果，经学校认定，可以转化为相应的学历教育学分，以支撑学生未来在就业、创业、学业等方面持续发展。</w:t>
      </w:r>
    </w:p>
    <w:p w14:paraId="1DD6307B">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right="0"/>
        <w:jc w:val="center"/>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表13   广告艺术设计专业职业证书一览表</w:t>
      </w:r>
    </w:p>
    <w:tbl>
      <w:tblPr>
        <w:tblStyle w:val="13"/>
        <w:tblW w:w="87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5"/>
        <w:gridCol w:w="3330"/>
        <w:gridCol w:w="3495"/>
        <w:gridCol w:w="1039"/>
      </w:tblGrid>
      <w:tr w14:paraId="49701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855" w:type="dxa"/>
            <w:vAlign w:val="top"/>
          </w:tcPr>
          <w:p w14:paraId="6ACA3089">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序号</w:t>
            </w:r>
          </w:p>
        </w:tc>
        <w:tc>
          <w:tcPr>
            <w:tcW w:w="3330" w:type="dxa"/>
            <w:vAlign w:val="top"/>
          </w:tcPr>
          <w:p w14:paraId="46111069">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证书名称</w:t>
            </w:r>
          </w:p>
        </w:tc>
        <w:tc>
          <w:tcPr>
            <w:tcW w:w="3495" w:type="dxa"/>
            <w:vAlign w:val="top"/>
          </w:tcPr>
          <w:p w14:paraId="1294466F">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发证机构</w:t>
            </w:r>
          </w:p>
        </w:tc>
        <w:tc>
          <w:tcPr>
            <w:tcW w:w="1039" w:type="dxa"/>
            <w:vAlign w:val="top"/>
          </w:tcPr>
          <w:p w14:paraId="06A2B2CB">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备注</w:t>
            </w:r>
          </w:p>
        </w:tc>
      </w:tr>
      <w:tr w14:paraId="0332F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5" w:type="dxa"/>
            <w:vAlign w:val="center"/>
          </w:tcPr>
          <w:p w14:paraId="79FC4F2A">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1</w:t>
            </w:r>
          </w:p>
        </w:tc>
        <w:tc>
          <w:tcPr>
            <w:tcW w:w="3330" w:type="dxa"/>
            <w:vAlign w:val="center"/>
          </w:tcPr>
          <w:p w14:paraId="7E03DFD7">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rPr>
              <w:t>Photoshop 图形图像处理</w:t>
            </w:r>
          </w:p>
        </w:tc>
        <w:tc>
          <w:tcPr>
            <w:tcW w:w="3495" w:type="dxa"/>
            <w:vAlign w:val="center"/>
          </w:tcPr>
          <w:p w14:paraId="0FA8903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rPr>
              <w:t>人力资源和社会保障部职业技能鉴定中心</w:t>
            </w:r>
          </w:p>
        </w:tc>
        <w:tc>
          <w:tcPr>
            <w:tcW w:w="1039" w:type="dxa"/>
            <w:vAlign w:val="center"/>
          </w:tcPr>
          <w:p w14:paraId="72F389AC">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自愿</w:t>
            </w:r>
          </w:p>
        </w:tc>
      </w:tr>
      <w:tr w14:paraId="736E70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7" w:hRule="atLeast"/>
          <w:jc w:val="center"/>
        </w:trPr>
        <w:tc>
          <w:tcPr>
            <w:tcW w:w="855" w:type="dxa"/>
            <w:vAlign w:val="center"/>
          </w:tcPr>
          <w:p w14:paraId="3E5431B9">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2</w:t>
            </w:r>
          </w:p>
        </w:tc>
        <w:tc>
          <w:tcPr>
            <w:tcW w:w="3330" w:type="dxa"/>
            <w:vAlign w:val="center"/>
          </w:tcPr>
          <w:p w14:paraId="6F0C791C">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rPr>
              <w:t>CorelDraw图形图像处理</w:t>
            </w:r>
          </w:p>
        </w:tc>
        <w:tc>
          <w:tcPr>
            <w:tcW w:w="3495" w:type="dxa"/>
            <w:vAlign w:val="center"/>
          </w:tcPr>
          <w:p w14:paraId="5AF627D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rPr>
              <w:t>人力资源和社会保障部职业技能鉴定中心</w:t>
            </w:r>
          </w:p>
        </w:tc>
        <w:tc>
          <w:tcPr>
            <w:tcW w:w="1039" w:type="dxa"/>
            <w:vAlign w:val="center"/>
          </w:tcPr>
          <w:p w14:paraId="31D99917">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lang w:val="en-US" w:eastAsia="zh-CN"/>
              </w:rPr>
              <w:t>自愿</w:t>
            </w:r>
          </w:p>
        </w:tc>
      </w:tr>
      <w:tr w14:paraId="4AF34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5" w:type="dxa"/>
            <w:vAlign w:val="center"/>
          </w:tcPr>
          <w:p w14:paraId="2CE64629">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3</w:t>
            </w:r>
          </w:p>
        </w:tc>
        <w:tc>
          <w:tcPr>
            <w:tcW w:w="3330" w:type="dxa"/>
            <w:vAlign w:val="center"/>
          </w:tcPr>
          <w:p w14:paraId="256F42ED">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rPr>
              <w:t>视频编辑 PR 证书</w:t>
            </w:r>
          </w:p>
        </w:tc>
        <w:tc>
          <w:tcPr>
            <w:tcW w:w="3495" w:type="dxa"/>
            <w:vAlign w:val="top"/>
          </w:tcPr>
          <w:p w14:paraId="5BBD84DD">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rPr>
              <w:t>人力资源和社会保障部职业技能鉴定中心</w:t>
            </w:r>
          </w:p>
        </w:tc>
        <w:tc>
          <w:tcPr>
            <w:tcW w:w="1039" w:type="dxa"/>
            <w:vAlign w:val="center"/>
          </w:tcPr>
          <w:p w14:paraId="1A89D7A6">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lang w:val="en-US" w:eastAsia="zh-CN"/>
              </w:rPr>
              <w:t>自愿</w:t>
            </w:r>
          </w:p>
        </w:tc>
      </w:tr>
    </w:tbl>
    <w:p w14:paraId="523D9F8A">
      <w:pPr>
        <w:overflowPunct w:val="0"/>
        <w:adjustRightInd w:val="0"/>
        <w:spacing w:line="520" w:lineRule="exact"/>
        <w:ind w:firstLine="640" w:firstLineChars="200"/>
        <w:outlineLvl w:val="1"/>
        <w:rPr>
          <w:rFonts w:ascii="仿宋_GB2312" w:hAnsi="仿宋_GB2312" w:eastAsia="仿宋_GB2312" w:cs="仿宋_GB2312"/>
          <w:sz w:val="32"/>
          <w:szCs w:val="32"/>
        </w:rPr>
      </w:pPr>
      <w:bookmarkStart w:id="90" w:name="_Toc25652"/>
      <w:bookmarkStart w:id="91" w:name="_Toc21187"/>
      <w:bookmarkStart w:id="92" w:name="_Toc213837408"/>
      <w:r>
        <w:rPr>
          <w:rFonts w:hint="eastAsia" w:ascii="楷体" w:hAnsi="楷体" w:eastAsia="楷体" w:cs="楷体"/>
          <w:sz w:val="32"/>
          <w:szCs w:val="32"/>
        </w:rPr>
        <w:t>（</w:t>
      </w:r>
      <w:r>
        <w:rPr>
          <w:rFonts w:hint="eastAsia" w:ascii="楷体" w:hAnsi="楷体" w:eastAsia="楷体" w:cs="楷体"/>
          <w:sz w:val="32"/>
          <w:szCs w:val="32"/>
          <w:lang w:val="en-US" w:eastAsia="zh-CN"/>
        </w:rPr>
        <w:t>三</w:t>
      </w:r>
      <w:r>
        <w:rPr>
          <w:rFonts w:hint="eastAsia" w:ascii="楷体" w:hAnsi="楷体" w:eastAsia="楷体" w:cs="楷体"/>
          <w:sz w:val="32"/>
          <w:szCs w:val="32"/>
        </w:rPr>
        <w:t>）综合素质要求</w:t>
      </w:r>
      <w:bookmarkEnd w:id="90"/>
      <w:bookmarkEnd w:id="91"/>
      <w:bookmarkEnd w:id="92"/>
    </w:p>
    <w:p w14:paraId="16387339">
      <w:pPr>
        <w:overflowPunct w:val="0"/>
        <w:adjustRightInd w:val="0"/>
        <w:spacing w:line="520" w:lineRule="exact"/>
        <w:ind w:firstLine="640" w:firstLineChars="200"/>
        <w:outlineLvl w:val="9"/>
        <w:rPr>
          <w:rFonts w:ascii="仿宋_GB2312" w:hAnsi="仿宋_GB2312" w:eastAsia="仿宋_GB2312" w:cs="仿宋_GB2312"/>
          <w:sz w:val="32"/>
          <w:szCs w:val="32"/>
        </w:rPr>
      </w:pPr>
      <w:bookmarkStart w:id="93" w:name="_Toc17365"/>
      <w:bookmarkStart w:id="94" w:name="_Toc213837409"/>
      <w:r>
        <w:rPr>
          <w:rFonts w:hint="eastAsia" w:ascii="仿宋_GB2312" w:hAnsi="仿宋_GB2312" w:eastAsia="仿宋_GB2312" w:cs="仿宋_GB2312"/>
          <w:sz w:val="32"/>
          <w:szCs w:val="32"/>
        </w:rPr>
        <w:t>1.经鉴定思想品德符合要求，掌握本专业知识和技术技能，积极参加社会实践活动，具备职业综合素质和行动能力。</w:t>
      </w:r>
      <w:bookmarkEnd w:id="93"/>
      <w:bookmarkEnd w:id="94"/>
    </w:p>
    <w:p w14:paraId="15A34920">
      <w:pPr>
        <w:overflowPunct w:val="0"/>
        <w:adjustRightInd w:val="0"/>
        <w:spacing w:line="520" w:lineRule="exact"/>
        <w:ind w:firstLine="640" w:firstLineChars="200"/>
        <w:outlineLvl w:val="9"/>
        <w:rPr>
          <w:rFonts w:ascii="仿宋_GB2312" w:hAnsi="仿宋_GB2312" w:eastAsia="仿宋_GB2312" w:cs="仿宋_GB2312"/>
          <w:sz w:val="32"/>
          <w:szCs w:val="32"/>
        </w:rPr>
      </w:pPr>
      <w:bookmarkStart w:id="95" w:name="_Toc3823"/>
      <w:bookmarkStart w:id="96" w:name="_Toc213837410"/>
      <w:r>
        <w:rPr>
          <w:rFonts w:hint="eastAsia" w:ascii="仿宋_GB2312" w:hAnsi="仿宋_GB2312" w:eastAsia="仿宋_GB2312" w:cs="仿宋_GB2312"/>
          <w:sz w:val="32"/>
          <w:szCs w:val="32"/>
        </w:rPr>
        <w:t>2.掌握专业知识和技术技能，具备数字影像处理能力，职业综合素质与行动能力突出，可胜任广告设计、策划、制作、摄影（像）等工作，能从事品牌识别系统、平面、数字、视频广告设计及广告策划与创意等任务，成为面向广告行业基层的应用型高技能专门人才。</w:t>
      </w:r>
      <w:bookmarkEnd w:id="95"/>
      <w:bookmarkEnd w:id="96"/>
    </w:p>
    <w:p w14:paraId="50BF0E01">
      <w:pPr>
        <w:overflowPunct w:val="0"/>
        <w:adjustRightInd w:val="0"/>
        <w:spacing w:line="520" w:lineRule="exact"/>
        <w:ind w:firstLine="640" w:firstLineChars="200"/>
        <w:outlineLvl w:val="9"/>
        <w:rPr>
          <w:rFonts w:ascii="仿宋_GB2312" w:hAnsi="仿宋_GB2312" w:eastAsia="仿宋_GB2312" w:cs="仿宋_GB2312"/>
          <w:sz w:val="32"/>
          <w:szCs w:val="32"/>
        </w:rPr>
      </w:pPr>
      <w:bookmarkStart w:id="97" w:name="_Toc32222"/>
      <w:bookmarkStart w:id="98" w:name="_Toc213837411"/>
      <w:r>
        <w:rPr>
          <w:rFonts w:hint="eastAsia" w:ascii="仿宋_GB2312" w:hAnsi="仿宋_GB2312" w:eastAsia="仿宋_GB2312" w:cs="仿宋_GB2312"/>
          <w:sz w:val="32"/>
          <w:szCs w:val="32"/>
        </w:rPr>
        <w:t>3.广告设计与制作能力：熟练掌握广告设计的基本原理和方法，能够进行品牌识别系统设计、平面广告设计、数字广告设计、视频广告设计等工作，具备独立完成广告设计项目的能力；熟悉广告制作流程和工艺，能够与制作团队有效沟通协作，确保广告作品的高质量呈现。</w:t>
      </w:r>
      <w:bookmarkEnd w:id="97"/>
      <w:bookmarkEnd w:id="98"/>
    </w:p>
    <w:p w14:paraId="3329E314">
      <w:pPr>
        <w:overflowPunct w:val="0"/>
        <w:adjustRightInd w:val="0"/>
        <w:spacing w:line="520" w:lineRule="exact"/>
        <w:ind w:firstLine="640" w:firstLineChars="200"/>
        <w:outlineLvl w:val="9"/>
        <w:rPr>
          <w:rFonts w:ascii="仿宋_GB2312" w:hAnsi="仿宋_GB2312" w:eastAsia="仿宋_GB2312" w:cs="仿宋_GB2312"/>
          <w:sz w:val="32"/>
          <w:szCs w:val="32"/>
        </w:rPr>
      </w:pPr>
      <w:bookmarkStart w:id="99" w:name="_Toc32458"/>
      <w:bookmarkStart w:id="100" w:name="_Toc213837412"/>
      <w:r>
        <w:rPr>
          <w:rFonts w:hint="eastAsia" w:ascii="仿宋_GB2312" w:hAnsi="仿宋_GB2312" w:eastAsia="仿宋_GB2312" w:cs="仿宋_GB2312"/>
          <w:sz w:val="32"/>
          <w:szCs w:val="32"/>
        </w:rPr>
        <w:t>4.广告策划与创意能力：具备广告策划与创意能力，能够根据市场需求和品牌定位，制定科学合理的广告策划方案，提出新颖独特的创意理念，为广告设计和制作提供有力支持。</w:t>
      </w:r>
      <w:bookmarkEnd w:id="99"/>
      <w:bookmarkEnd w:id="100"/>
    </w:p>
    <w:p w14:paraId="1BF3BF5F">
      <w:pPr>
        <w:overflowPunct w:val="0"/>
        <w:adjustRightInd w:val="0"/>
        <w:spacing w:line="520" w:lineRule="exact"/>
        <w:ind w:firstLine="640" w:firstLineChars="200"/>
        <w:outlineLvl w:val="9"/>
        <w:rPr>
          <w:b/>
          <w:bCs/>
          <w:sz w:val="44"/>
          <w:szCs w:val="44"/>
        </w:rPr>
      </w:pPr>
      <w:bookmarkStart w:id="101" w:name="_Toc213837413"/>
      <w:bookmarkStart w:id="102" w:name="_Toc6028"/>
      <w:r>
        <w:rPr>
          <w:rFonts w:hint="eastAsia" w:ascii="仿宋_GB2312" w:hAnsi="仿宋_GB2312" w:eastAsia="仿宋_GB2312" w:cs="仿宋_GB2312"/>
          <w:sz w:val="32"/>
          <w:szCs w:val="32"/>
        </w:rPr>
        <w:t>5.广告摄影（像）能力：掌握广告摄影（像）的基本技术和技巧，能够运用摄影（像）设备进行广告素材的拍摄和采集，通过合理的构图、光线运用和后期处理，为广告设计提供高质量的视觉素材。</w:t>
      </w:r>
      <w:bookmarkEnd w:id="101"/>
      <w:bookmarkEnd w:id="102"/>
    </w:p>
    <w:sectPr>
      <w:footerReference r:id="rId3"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56BDC59-F2DC-4071-A9D3-CD13CB7EE77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embedRegular r:id="rId2" w:fontKey="{CAFCBBF3-E81D-497E-9C74-9C0409C26933}"/>
  </w:font>
  <w:font w:name="仿宋">
    <w:panose1 w:val="02010609060101010101"/>
    <w:charset w:val="86"/>
    <w:family w:val="modern"/>
    <w:pitch w:val="default"/>
    <w:sig w:usb0="800002BF" w:usb1="38CF7CFA" w:usb2="00000016" w:usb3="00000000" w:csb0="00040001" w:csb1="00000000"/>
    <w:embedRegular r:id="rId3" w:fontKey="{9D38098A-28E8-41F0-8D68-90FDFD95973F}"/>
  </w:font>
  <w:font w:name="等线">
    <w:panose1 w:val="02010600030101010101"/>
    <w:charset w:val="86"/>
    <w:family w:val="auto"/>
    <w:pitch w:val="default"/>
    <w:sig w:usb0="A00002BF" w:usb1="38CF7CFA" w:usb2="00000016" w:usb3="00000000" w:csb0="0004000F" w:csb1="00000000"/>
  </w:font>
  <w:font w:name="华文新魏">
    <w:panose1 w:val="02010800040101010101"/>
    <w:charset w:val="86"/>
    <w:family w:val="auto"/>
    <w:pitch w:val="default"/>
    <w:sig w:usb0="00000001" w:usb1="080F0000" w:usb2="00000000" w:usb3="00000000" w:csb0="00040000" w:csb1="00000000"/>
    <w:embedRegular r:id="rId4" w:fontKey="{23427970-88D8-4BA6-84F3-B741CEDC78DE}"/>
  </w:font>
  <w:font w:name="方正小标宋简体">
    <w:panose1 w:val="03000509000000000000"/>
    <w:charset w:val="86"/>
    <w:family w:val="script"/>
    <w:pitch w:val="default"/>
    <w:sig w:usb0="00000001" w:usb1="080E0000" w:usb2="00000000" w:usb3="00000000" w:csb0="00040000" w:csb1="00000000"/>
    <w:embedRegular r:id="rId5" w:fontKey="{42E1DBEB-1A13-452C-8FDE-9E27EE3CA44A}"/>
  </w:font>
  <w:font w:name="楷体">
    <w:panose1 w:val="02010609060101010101"/>
    <w:charset w:val="86"/>
    <w:family w:val="modern"/>
    <w:pitch w:val="default"/>
    <w:sig w:usb0="800002BF" w:usb1="38CF7CFA" w:usb2="00000016" w:usb3="00000000" w:csb0="00040001" w:csb1="00000000"/>
    <w:embedRegular r:id="rId6" w:fontKey="{6E35DD9C-AE27-4DE2-BCDA-478141AFA202}"/>
  </w:font>
  <w:font w:name="WPSEMBED5">
    <w:panose1 w:val="02010800040101010101"/>
    <w:charset w:val="86"/>
    <w:family w:val="auto"/>
    <w:pitch w:val="default"/>
    <w:sig w:usb0="00000001" w:usb1="080F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164176">
    <w:pPr>
      <w:pStyle w:val="7"/>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85DA58F">
                          <w:pPr>
                            <w:pStyle w:val="7"/>
                          </w:pPr>
                          <w:r>
                            <w:fldChar w:fldCharType="begin"/>
                          </w:r>
                          <w:r>
                            <w:instrText xml:space="preserve"> PAGE  \* MERGEFORMAT </w:instrText>
                          </w:r>
                          <w:r>
                            <w:fldChar w:fldCharType="separate"/>
                          </w:r>
                          <w:r>
                            <w:t>14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185DA58F">
                    <w:pPr>
                      <w:pStyle w:val="7"/>
                    </w:pPr>
                    <w:r>
                      <w:fldChar w:fldCharType="begin"/>
                    </w:r>
                    <w:r>
                      <w:instrText xml:space="preserve"> PAGE  \* MERGEFORMAT </w:instrText>
                    </w:r>
                    <w:r>
                      <w:fldChar w:fldCharType="separate"/>
                    </w:r>
                    <w:r>
                      <w:t>14</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BDD9EC"/>
    <w:multiLevelType w:val="singleLevel"/>
    <w:tmpl w:val="80BDD9EC"/>
    <w:lvl w:ilvl="0" w:tentative="0">
      <w:start w:val="9"/>
      <w:numFmt w:val="chineseCounting"/>
      <w:suff w:val="nothing"/>
      <w:lvlText w:val="%1、"/>
      <w:lvlJc w:val="left"/>
      <w:rPr>
        <w:rFonts w:hint="eastAsia"/>
      </w:rPr>
    </w:lvl>
  </w:abstractNum>
  <w:abstractNum w:abstractNumId="1">
    <w:nsid w:val="CBCB6AE3"/>
    <w:multiLevelType w:val="singleLevel"/>
    <w:tmpl w:val="CBCB6AE3"/>
    <w:lvl w:ilvl="0" w:tentative="0">
      <w:start w:val="3"/>
      <w:numFmt w:val="chineseCounting"/>
      <w:suff w:val="nothing"/>
      <w:lvlText w:val="（%1）"/>
      <w:lvlJc w:val="left"/>
      <w:rPr>
        <w:rFonts w:hint="eastAsia"/>
      </w:rPr>
    </w:lvl>
  </w:abstractNum>
  <w:abstractNum w:abstractNumId="2">
    <w:nsid w:val="EB2D466B"/>
    <w:multiLevelType w:val="singleLevel"/>
    <w:tmpl w:val="EB2D466B"/>
    <w:lvl w:ilvl="0" w:tentative="0">
      <w:start w:val="1"/>
      <w:numFmt w:val="chineseCounting"/>
      <w:suff w:val="nothing"/>
      <w:lvlText w:val="（%1）"/>
      <w:lvlJc w:val="left"/>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IyZjUyMzMzYzEwZGYxYWFjZDAzOTE0MGQ5YjU3ZWUifQ=="/>
  </w:docVars>
  <w:rsids>
    <w:rsidRoot w:val="00107B8D"/>
    <w:rsid w:val="00041683"/>
    <w:rsid w:val="00060EF4"/>
    <w:rsid w:val="00082742"/>
    <w:rsid w:val="000A1198"/>
    <w:rsid w:val="00107B8D"/>
    <w:rsid w:val="00112F66"/>
    <w:rsid w:val="0011384B"/>
    <w:rsid w:val="00122450"/>
    <w:rsid w:val="00142B4F"/>
    <w:rsid w:val="001A0425"/>
    <w:rsid w:val="001E51C8"/>
    <w:rsid w:val="0020182B"/>
    <w:rsid w:val="002433D4"/>
    <w:rsid w:val="00260024"/>
    <w:rsid w:val="00281833"/>
    <w:rsid w:val="00282C88"/>
    <w:rsid w:val="002848E0"/>
    <w:rsid w:val="002B08C2"/>
    <w:rsid w:val="002B4334"/>
    <w:rsid w:val="00322895"/>
    <w:rsid w:val="00324E20"/>
    <w:rsid w:val="003723C2"/>
    <w:rsid w:val="003854BA"/>
    <w:rsid w:val="00445B02"/>
    <w:rsid w:val="00451105"/>
    <w:rsid w:val="0045385C"/>
    <w:rsid w:val="00497F74"/>
    <w:rsid w:val="004C3A0A"/>
    <w:rsid w:val="004D4C0C"/>
    <w:rsid w:val="004E237D"/>
    <w:rsid w:val="0051126E"/>
    <w:rsid w:val="00527C6E"/>
    <w:rsid w:val="00590B31"/>
    <w:rsid w:val="005916EC"/>
    <w:rsid w:val="005A16A1"/>
    <w:rsid w:val="005A4717"/>
    <w:rsid w:val="005A7E05"/>
    <w:rsid w:val="005B595E"/>
    <w:rsid w:val="005C26A6"/>
    <w:rsid w:val="005C519B"/>
    <w:rsid w:val="0061162B"/>
    <w:rsid w:val="006573FD"/>
    <w:rsid w:val="00682DC8"/>
    <w:rsid w:val="006B41A9"/>
    <w:rsid w:val="006C58AC"/>
    <w:rsid w:val="006D4996"/>
    <w:rsid w:val="0070419A"/>
    <w:rsid w:val="0071571C"/>
    <w:rsid w:val="00734684"/>
    <w:rsid w:val="00740D58"/>
    <w:rsid w:val="007743D5"/>
    <w:rsid w:val="007816D6"/>
    <w:rsid w:val="007B01E3"/>
    <w:rsid w:val="007B63B8"/>
    <w:rsid w:val="007D318F"/>
    <w:rsid w:val="007D3414"/>
    <w:rsid w:val="007D50AD"/>
    <w:rsid w:val="00807A48"/>
    <w:rsid w:val="00830E2A"/>
    <w:rsid w:val="00895C6E"/>
    <w:rsid w:val="008C6783"/>
    <w:rsid w:val="008E3381"/>
    <w:rsid w:val="00902106"/>
    <w:rsid w:val="00902857"/>
    <w:rsid w:val="00945290"/>
    <w:rsid w:val="00956C58"/>
    <w:rsid w:val="00977B14"/>
    <w:rsid w:val="009B1142"/>
    <w:rsid w:val="009B309A"/>
    <w:rsid w:val="009C3DA7"/>
    <w:rsid w:val="009E444D"/>
    <w:rsid w:val="009F28E0"/>
    <w:rsid w:val="00A505BC"/>
    <w:rsid w:val="00A97848"/>
    <w:rsid w:val="00B17C03"/>
    <w:rsid w:val="00B31F96"/>
    <w:rsid w:val="00B406C2"/>
    <w:rsid w:val="00B735C3"/>
    <w:rsid w:val="00BC7562"/>
    <w:rsid w:val="00C6121A"/>
    <w:rsid w:val="00C67A16"/>
    <w:rsid w:val="00C71488"/>
    <w:rsid w:val="00C728E0"/>
    <w:rsid w:val="00C8613B"/>
    <w:rsid w:val="00CC3D07"/>
    <w:rsid w:val="00CE0180"/>
    <w:rsid w:val="00CE405F"/>
    <w:rsid w:val="00CF2F93"/>
    <w:rsid w:val="00D7334E"/>
    <w:rsid w:val="00D77616"/>
    <w:rsid w:val="00D871CF"/>
    <w:rsid w:val="00DA0D9D"/>
    <w:rsid w:val="00DB7FB2"/>
    <w:rsid w:val="00E434B6"/>
    <w:rsid w:val="00E43F20"/>
    <w:rsid w:val="00E531AD"/>
    <w:rsid w:val="00E725C4"/>
    <w:rsid w:val="00E73396"/>
    <w:rsid w:val="00EB41FE"/>
    <w:rsid w:val="00EC2E9C"/>
    <w:rsid w:val="00EC38F0"/>
    <w:rsid w:val="00EC6159"/>
    <w:rsid w:val="00F858FC"/>
    <w:rsid w:val="00FA0AAE"/>
    <w:rsid w:val="00FB5BB9"/>
    <w:rsid w:val="00FD2E22"/>
    <w:rsid w:val="00FE21BF"/>
    <w:rsid w:val="01A2002B"/>
    <w:rsid w:val="01A93FA3"/>
    <w:rsid w:val="03685798"/>
    <w:rsid w:val="036C1D15"/>
    <w:rsid w:val="038C112E"/>
    <w:rsid w:val="04006A19"/>
    <w:rsid w:val="04257C85"/>
    <w:rsid w:val="04290E97"/>
    <w:rsid w:val="044216AA"/>
    <w:rsid w:val="051509E8"/>
    <w:rsid w:val="062D1C2B"/>
    <w:rsid w:val="06BE00D8"/>
    <w:rsid w:val="06E8731C"/>
    <w:rsid w:val="07A64AE1"/>
    <w:rsid w:val="0861632F"/>
    <w:rsid w:val="08780C8D"/>
    <w:rsid w:val="092D370C"/>
    <w:rsid w:val="095962AF"/>
    <w:rsid w:val="095D7EA1"/>
    <w:rsid w:val="0A437843"/>
    <w:rsid w:val="0AE44707"/>
    <w:rsid w:val="0BFE313E"/>
    <w:rsid w:val="0C165A64"/>
    <w:rsid w:val="0CBE14DE"/>
    <w:rsid w:val="0D141552"/>
    <w:rsid w:val="0DC57C54"/>
    <w:rsid w:val="0DC67C8B"/>
    <w:rsid w:val="0DDC300B"/>
    <w:rsid w:val="0E4938DB"/>
    <w:rsid w:val="0E670BE0"/>
    <w:rsid w:val="0EC2517A"/>
    <w:rsid w:val="0F114F36"/>
    <w:rsid w:val="0F660013"/>
    <w:rsid w:val="0F6746B7"/>
    <w:rsid w:val="0FB6788B"/>
    <w:rsid w:val="0FF83476"/>
    <w:rsid w:val="104238F8"/>
    <w:rsid w:val="10571920"/>
    <w:rsid w:val="10AE656D"/>
    <w:rsid w:val="10E97107"/>
    <w:rsid w:val="110141D9"/>
    <w:rsid w:val="119105B5"/>
    <w:rsid w:val="12631F4C"/>
    <w:rsid w:val="128E0E30"/>
    <w:rsid w:val="12B471BD"/>
    <w:rsid w:val="130C25E4"/>
    <w:rsid w:val="13386F35"/>
    <w:rsid w:val="13536B16"/>
    <w:rsid w:val="13737F6D"/>
    <w:rsid w:val="13765CAF"/>
    <w:rsid w:val="1396360C"/>
    <w:rsid w:val="14832432"/>
    <w:rsid w:val="14CF300B"/>
    <w:rsid w:val="166E12D0"/>
    <w:rsid w:val="16B35986"/>
    <w:rsid w:val="16CB1E6E"/>
    <w:rsid w:val="16E66CA8"/>
    <w:rsid w:val="174A57B0"/>
    <w:rsid w:val="177C4845"/>
    <w:rsid w:val="17935C8E"/>
    <w:rsid w:val="1798030D"/>
    <w:rsid w:val="17BC1865"/>
    <w:rsid w:val="17E16FDC"/>
    <w:rsid w:val="18187335"/>
    <w:rsid w:val="189D4AA1"/>
    <w:rsid w:val="1917646E"/>
    <w:rsid w:val="19221E3B"/>
    <w:rsid w:val="19720FCD"/>
    <w:rsid w:val="1AC217DA"/>
    <w:rsid w:val="1B0B0BC3"/>
    <w:rsid w:val="1B1736FE"/>
    <w:rsid w:val="1B2C0455"/>
    <w:rsid w:val="1B804D7D"/>
    <w:rsid w:val="1B9777B4"/>
    <w:rsid w:val="1C073948"/>
    <w:rsid w:val="1C9A0C60"/>
    <w:rsid w:val="1CA34663"/>
    <w:rsid w:val="1CE01DF0"/>
    <w:rsid w:val="1D1E53EE"/>
    <w:rsid w:val="1D33792C"/>
    <w:rsid w:val="1D9751A0"/>
    <w:rsid w:val="1D9C6312"/>
    <w:rsid w:val="1DE27D27"/>
    <w:rsid w:val="1E6A4663"/>
    <w:rsid w:val="1E7F010E"/>
    <w:rsid w:val="1E9D20C6"/>
    <w:rsid w:val="1EB51B0C"/>
    <w:rsid w:val="1EF95204"/>
    <w:rsid w:val="1EFA6BD2"/>
    <w:rsid w:val="1FD06747"/>
    <w:rsid w:val="20204EDA"/>
    <w:rsid w:val="2043117D"/>
    <w:rsid w:val="210232A6"/>
    <w:rsid w:val="21275422"/>
    <w:rsid w:val="215D5AE0"/>
    <w:rsid w:val="21E86FA6"/>
    <w:rsid w:val="222608A0"/>
    <w:rsid w:val="225B2C40"/>
    <w:rsid w:val="22682C67"/>
    <w:rsid w:val="22BB723B"/>
    <w:rsid w:val="22D4788A"/>
    <w:rsid w:val="23277F1A"/>
    <w:rsid w:val="232E2103"/>
    <w:rsid w:val="23BF2B98"/>
    <w:rsid w:val="2416235C"/>
    <w:rsid w:val="24D50182"/>
    <w:rsid w:val="253F4153"/>
    <w:rsid w:val="254E4396"/>
    <w:rsid w:val="25BF7404"/>
    <w:rsid w:val="25EF637C"/>
    <w:rsid w:val="268353D8"/>
    <w:rsid w:val="268C786C"/>
    <w:rsid w:val="2697665E"/>
    <w:rsid w:val="26D45DCF"/>
    <w:rsid w:val="26FA779C"/>
    <w:rsid w:val="27B30E28"/>
    <w:rsid w:val="27E91E24"/>
    <w:rsid w:val="281D44F4"/>
    <w:rsid w:val="28286371"/>
    <w:rsid w:val="284C6338"/>
    <w:rsid w:val="28616AD6"/>
    <w:rsid w:val="29781E8E"/>
    <w:rsid w:val="29883BEF"/>
    <w:rsid w:val="2A007C29"/>
    <w:rsid w:val="2B2F07C6"/>
    <w:rsid w:val="2B936FA7"/>
    <w:rsid w:val="2C65443F"/>
    <w:rsid w:val="2C6E17C2"/>
    <w:rsid w:val="2C7F0A8C"/>
    <w:rsid w:val="2C820DC9"/>
    <w:rsid w:val="2C97696A"/>
    <w:rsid w:val="2CA762B5"/>
    <w:rsid w:val="2CE850D0"/>
    <w:rsid w:val="2CF043F0"/>
    <w:rsid w:val="2D140C99"/>
    <w:rsid w:val="2D564730"/>
    <w:rsid w:val="2D713318"/>
    <w:rsid w:val="2D7F0E4D"/>
    <w:rsid w:val="2D927B97"/>
    <w:rsid w:val="2DAD2F6C"/>
    <w:rsid w:val="2EB30810"/>
    <w:rsid w:val="2EED5C4E"/>
    <w:rsid w:val="2EFD7430"/>
    <w:rsid w:val="2F3B43D4"/>
    <w:rsid w:val="2F3F16F8"/>
    <w:rsid w:val="2F8E55E5"/>
    <w:rsid w:val="2FDA518C"/>
    <w:rsid w:val="2FE222AB"/>
    <w:rsid w:val="30832354"/>
    <w:rsid w:val="309D08C8"/>
    <w:rsid w:val="311F308B"/>
    <w:rsid w:val="324F174E"/>
    <w:rsid w:val="32D16A4D"/>
    <w:rsid w:val="339A4C4A"/>
    <w:rsid w:val="34100981"/>
    <w:rsid w:val="34572B3B"/>
    <w:rsid w:val="352E7D40"/>
    <w:rsid w:val="35563115"/>
    <w:rsid w:val="35683252"/>
    <w:rsid w:val="356F318B"/>
    <w:rsid w:val="366652B8"/>
    <w:rsid w:val="36800169"/>
    <w:rsid w:val="369260AD"/>
    <w:rsid w:val="36CF7301"/>
    <w:rsid w:val="36E96615"/>
    <w:rsid w:val="374342B4"/>
    <w:rsid w:val="37AB1B1C"/>
    <w:rsid w:val="380F20AB"/>
    <w:rsid w:val="38742A12"/>
    <w:rsid w:val="388C5C1A"/>
    <w:rsid w:val="38960718"/>
    <w:rsid w:val="38E60096"/>
    <w:rsid w:val="39161217"/>
    <w:rsid w:val="395E0DC3"/>
    <w:rsid w:val="39825C0C"/>
    <w:rsid w:val="3A041F90"/>
    <w:rsid w:val="3A550FAE"/>
    <w:rsid w:val="3A8A3C6B"/>
    <w:rsid w:val="3AA54601"/>
    <w:rsid w:val="3B084B8F"/>
    <w:rsid w:val="3B337E5E"/>
    <w:rsid w:val="3B4C24B7"/>
    <w:rsid w:val="3B787F67"/>
    <w:rsid w:val="3B7B1805"/>
    <w:rsid w:val="3BA24FE4"/>
    <w:rsid w:val="3C1F4B7E"/>
    <w:rsid w:val="3C5C5193"/>
    <w:rsid w:val="3C9663F1"/>
    <w:rsid w:val="3D54685A"/>
    <w:rsid w:val="3D9B1CEB"/>
    <w:rsid w:val="3E0726D2"/>
    <w:rsid w:val="3E676AB0"/>
    <w:rsid w:val="3E734A16"/>
    <w:rsid w:val="3F492E24"/>
    <w:rsid w:val="3FE756BB"/>
    <w:rsid w:val="404E5187"/>
    <w:rsid w:val="40842F0A"/>
    <w:rsid w:val="40EF7638"/>
    <w:rsid w:val="41126768"/>
    <w:rsid w:val="41190543"/>
    <w:rsid w:val="41AE55CE"/>
    <w:rsid w:val="42735F5B"/>
    <w:rsid w:val="430C02CE"/>
    <w:rsid w:val="43853221"/>
    <w:rsid w:val="45A53934"/>
    <w:rsid w:val="45E6783E"/>
    <w:rsid w:val="4642189D"/>
    <w:rsid w:val="46724F2F"/>
    <w:rsid w:val="467377CA"/>
    <w:rsid w:val="46B40B11"/>
    <w:rsid w:val="46DB216B"/>
    <w:rsid w:val="46DC548E"/>
    <w:rsid w:val="47486A40"/>
    <w:rsid w:val="475D0075"/>
    <w:rsid w:val="485A2082"/>
    <w:rsid w:val="48B13B3A"/>
    <w:rsid w:val="48EB621C"/>
    <w:rsid w:val="490B241B"/>
    <w:rsid w:val="49B37927"/>
    <w:rsid w:val="49BF4FB3"/>
    <w:rsid w:val="4A085BB7"/>
    <w:rsid w:val="4A260FE7"/>
    <w:rsid w:val="4ABB39CC"/>
    <w:rsid w:val="4ACF1226"/>
    <w:rsid w:val="4B8C1E1F"/>
    <w:rsid w:val="4BAB57EF"/>
    <w:rsid w:val="4C734E25"/>
    <w:rsid w:val="4C8A7AFA"/>
    <w:rsid w:val="4DFF2D7D"/>
    <w:rsid w:val="4E2F4922"/>
    <w:rsid w:val="4E317543"/>
    <w:rsid w:val="4E3462CB"/>
    <w:rsid w:val="4E5E4B6F"/>
    <w:rsid w:val="4E7E2D9C"/>
    <w:rsid w:val="4E946A0E"/>
    <w:rsid w:val="4E957F6B"/>
    <w:rsid w:val="4EE554BC"/>
    <w:rsid w:val="4F8C5937"/>
    <w:rsid w:val="4FEC30AA"/>
    <w:rsid w:val="502F035C"/>
    <w:rsid w:val="50697A27"/>
    <w:rsid w:val="50700FB9"/>
    <w:rsid w:val="50E023DF"/>
    <w:rsid w:val="50F43794"/>
    <w:rsid w:val="513D513B"/>
    <w:rsid w:val="51EB2DE9"/>
    <w:rsid w:val="527F1783"/>
    <w:rsid w:val="527F2D44"/>
    <w:rsid w:val="532C1AE8"/>
    <w:rsid w:val="53A45945"/>
    <w:rsid w:val="53EF09C6"/>
    <w:rsid w:val="540B7773"/>
    <w:rsid w:val="54AD6A7C"/>
    <w:rsid w:val="55346855"/>
    <w:rsid w:val="556D6274"/>
    <w:rsid w:val="55F175DF"/>
    <w:rsid w:val="565A653C"/>
    <w:rsid w:val="56A56D10"/>
    <w:rsid w:val="56DD3E1C"/>
    <w:rsid w:val="58005114"/>
    <w:rsid w:val="58F95DD6"/>
    <w:rsid w:val="59005164"/>
    <w:rsid w:val="59037002"/>
    <w:rsid w:val="595B6AA6"/>
    <w:rsid w:val="59A33FA9"/>
    <w:rsid w:val="59CA7788"/>
    <w:rsid w:val="5A5D240D"/>
    <w:rsid w:val="5A7C61B2"/>
    <w:rsid w:val="5A896436"/>
    <w:rsid w:val="5AB71E1F"/>
    <w:rsid w:val="5ACC7530"/>
    <w:rsid w:val="5B590DC3"/>
    <w:rsid w:val="5BB93F58"/>
    <w:rsid w:val="5C997DAF"/>
    <w:rsid w:val="5E860D59"/>
    <w:rsid w:val="5EAA7B88"/>
    <w:rsid w:val="5EB47229"/>
    <w:rsid w:val="5EF57055"/>
    <w:rsid w:val="5FA24E91"/>
    <w:rsid w:val="5FB05672"/>
    <w:rsid w:val="601856F1"/>
    <w:rsid w:val="60362581"/>
    <w:rsid w:val="60885CA7"/>
    <w:rsid w:val="60C82547"/>
    <w:rsid w:val="6155345E"/>
    <w:rsid w:val="619A196A"/>
    <w:rsid w:val="62840C12"/>
    <w:rsid w:val="62BB05B6"/>
    <w:rsid w:val="63836825"/>
    <w:rsid w:val="63D825D9"/>
    <w:rsid w:val="640366A0"/>
    <w:rsid w:val="6410648F"/>
    <w:rsid w:val="64280914"/>
    <w:rsid w:val="657B402C"/>
    <w:rsid w:val="65876E75"/>
    <w:rsid w:val="66326DE1"/>
    <w:rsid w:val="66776817"/>
    <w:rsid w:val="667C005C"/>
    <w:rsid w:val="66CF2882"/>
    <w:rsid w:val="66D21289"/>
    <w:rsid w:val="66D734E4"/>
    <w:rsid w:val="66E37E77"/>
    <w:rsid w:val="67005A4F"/>
    <w:rsid w:val="67393DBA"/>
    <w:rsid w:val="674E19F8"/>
    <w:rsid w:val="679909BC"/>
    <w:rsid w:val="67B90B06"/>
    <w:rsid w:val="695232F6"/>
    <w:rsid w:val="696E4977"/>
    <w:rsid w:val="698060B5"/>
    <w:rsid w:val="69D842BE"/>
    <w:rsid w:val="6A2B6021"/>
    <w:rsid w:val="6A4D58B0"/>
    <w:rsid w:val="6A713D71"/>
    <w:rsid w:val="6A7554EE"/>
    <w:rsid w:val="6A935974"/>
    <w:rsid w:val="6AED489A"/>
    <w:rsid w:val="6AFE7315"/>
    <w:rsid w:val="6B105217"/>
    <w:rsid w:val="6B3B008A"/>
    <w:rsid w:val="6B735ED1"/>
    <w:rsid w:val="6BAA371B"/>
    <w:rsid w:val="6BDD7A8A"/>
    <w:rsid w:val="6BEE7306"/>
    <w:rsid w:val="6C8A1D5A"/>
    <w:rsid w:val="6CBB44EC"/>
    <w:rsid w:val="6CD04C5E"/>
    <w:rsid w:val="6D2B6338"/>
    <w:rsid w:val="6D9E3F65"/>
    <w:rsid w:val="6DB302CF"/>
    <w:rsid w:val="6E153266"/>
    <w:rsid w:val="6E771410"/>
    <w:rsid w:val="6E91666F"/>
    <w:rsid w:val="6EAF7D87"/>
    <w:rsid w:val="6EC86534"/>
    <w:rsid w:val="6F113A4E"/>
    <w:rsid w:val="6F257D2A"/>
    <w:rsid w:val="6F571666"/>
    <w:rsid w:val="6F9835C9"/>
    <w:rsid w:val="6FB940CF"/>
    <w:rsid w:val="7064228D"/>
    <w:rsid w:val="707A560C"/>
    <w:rsid w:val="70C25205"/>
    <w:rsid w:val="70DE203F"/>
    <w:rsid w:val="71116EDD"/>
    <w:rsid w:val="712D267F"/>
    <w:rsid w:val="715E5702"/>
    <w:rsid w:val="71A27D32"/>
    <w:rsid w:val="71A9044A"/>
    <w:rsid w:val="71BE59CD"/>
    <w:rsid w:val="71D76A8E"/>
    <w:rsid w:val="71EC5676"/>
    <w:rsid w:val="71F87130"/>
    <w:rsid w:val="72897ED7"/>
    <w:rsid w:val="72E43211"/>
    <w:rsid w:val="733A3F65"/>
    <w:rsid w:val="73644352"/>
    <w:rsid w:val="73691968"/>
    <w:rsid w:val="73E13BF4"/>
    <w:rsid w:val="745A4D79"/>
    <w:rsid w:val="74A5359C"/>
    <w:rsid w:val="74A92964"/>
    <w:rsid w:val="74DB0643"/>
    <w:rsid w:val="74EC45FF"/>
    <w:rsid w:val="754E6641"/>
    <w:rsid w:val="75802C86"/>
    <w:rsid w:val="75A2491D"/>
    <w:rsid w:val="75E654F2"/>
    <w:rsid w:val="76044A1A"/>
    <w:rsid w:val="76275722"/>
    <w:rsid w:val="7642138F"/>
    <w:rsid w:val="765E32DA"/>
    <w:rsid w:val="766F30AC"/>
    <w:rsid w:val="776C0B78"/>
    <w:rsid w:val="78516F62"/>
    <w:rsid w:val="78564003"/>
    <w:rsid w:val="78680440"/>
    <w:rsid w:val="78AC657F"/>
    <w:rsid w:val="78BB0EB8"/>
    <w:rsid w:val="78C55892"/>
    <w:rsid w:val="78F61EF0"/>
    <w:rsid w:val="79082CA0"/>
    <w:rsid w:val="79404DD3"/>
    <w:rsid w:val="79D51B05"/>
    <w:rsid w:val="79DF5789"/>
    <w:rsid w:val="7A020420"/>
    <w:rsid w:val="7A17211E"/>
    <w:rsid w:val="7A80435A"/>
    <w:rsid w:val="7AD576B7"/>
    <w:rsid w:val="7AE65B15"/>
    <w:rsid w:val="7B0501C8"/>
    <w:rsid w:val="7B8F4D2B"/>
    <w:rsid w:val="7B9224EB"/>
    <w:rsid w:val="7D0D15B6"/>
    <w:rsid w:val="7E371650"/>
    <w:rsid w:val="7E6B37B5"/>
    <w:rsid w:val="7ECD6D9F"/>
    <w:rsid w:val="7F007624"/>
    <w:rsid w:val="7F1C3D32"/>
    <w:rsid w:val="7F42571D"/>
    <w:rsid w:val="7F427E06"/>
    <w:rsid w:val="7F6A74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qFormat="1"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4"/>
    <w:qFormat/>
    <w:uiPriority w:val="0"/>
    <w:pPr>
      <w:keepNext/>
      <w:keepLines/>
      <w:spacing w:before="340" w:after="330" w:line="578" w:lineRule="auto"/>
      <w:outlineLvl w:val="0"/>
    </w:pPr>
    <w:rPr>
      <w:b/>
      <w:bCs/>
      <w:kern w:val="44"/>
      <w:sz w:val="44"/>
      <w:szCs w:val="44"/>
    </w:rPr>
  </w:style>
  <w:style w:type="paragraph" w:styleId="3">
    <w:name w:val="heading 2"/>
    <w:basedOn w:val="1"/>
    <w:next w:val="1"/>
    <w:semiHidden/>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3"/>
    <w:basedOn w:val="1"/>
    <w:next w:val="1"/>
    <w:qFormat/>
    <w:uiPriority w:val="9"/>
    <w:pPr>
      <w:keepNext/>
      <w:keepLines/>
      <w:spacing w:before="40"/>
      <w:outlineLvl w:val="2"/>
    </w:pPr>
    <w:rPr>
      <w:rFonts w:ascii="Calibri Light" w:hAnsi="Calibri Light"/>
      <w:color w:val="0D0D0D"/>
      <w:sz w:val="24"/>
    </w:rPr>
  </w:style>
  <w:style w:type="character" w:default="1" w:styleId="14">
    <w:name w:val="Default Paragraph Font"/>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5">
    <w:name w:val="toc 3"/>
    <w:basedOn w:val="1"/>
    <w:next w:val="1"/>
    <w:unhideWhenUsed/>
    <w:qFormat/>
    <w:uiPriority w:val="39"/>
    <w:pPr>
      <w:widowControl/>
      <w:spacing w:after="100" w:line="259" w:lineRule="auto"/>
      <w:ind w:left="440"/>
      <w:jc w:val="left"/>
    </w:pPr>
    <w:rPr>
      <w:rFonts w:asciiTheme="minorHAnsi" w:hAnsiTheme="minorHAnsi" w:eastAsiaTheme="minorEastAsia"/>
      <w:kern w:val="0"/>
      <w:sz w:val="22"/>
      <w:szCs w:val="22"/>
    </w:rPr>
  </w:style>
  <w:style w:type="paragraph" w:styleId="6">
    <w:name w:val="Balloon Text"/>
    <w:basedOn w:val="1"/>
    <w:link w:val="22"/>
    <w:qFormat/>
    <w:uiPriority w:val="0"/>
    <w:rPr>
      <w:sz w:val="18"/>
      <w:szCs w:val="18"/>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9">
    <w:name w:val="toc 1"/>
    <w:basedOn w:val="1"/>
    <w:next w:val="1"/>
    <w:unhideWhenUsed/>
    <w:qFormat/>
    <w:uiPriority w:val="39"/>
    <w:pPr>
      <w:widowControl/>
      <w:spacing w:after="100" w:line="259" w:lineRule="auto"/>
      <w:jc w:val="left"/>
    </w:pPr>
    <w:rPr>
      <w:rFonts w:asciiTheme="minorHAnsi" w:hAnsiTheme="minorHAnsi" w:eastAsiaTheme="minorEastAsia"/>
      <w:kern w:val="0"/>
      <w:sz w:val="22"/>
      <w:szCs w:val="22"/>
    </w:rPr>
  </w:style>
  <w:style w:type="paragraph" w:styleId="10">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paragraph" w:styleId="11">
    <w:name w:val="Normal (Web)"/>
    <w:basedOn w:val="1"/>
    <w:qFormat/>
    <w:uiPriority w:val="0"/>
    <w:pPr>
      <w:widowControl/>
      <w:spacing w:before="100" w:beforeAutospacing="1" w:after="100" w:afterAutospacing="1"/>
      <w:jc w:val="left"/>
    </w:pPr>
    <w:rPr>
      <w:rFonts w:ascii="宋体" w:hAnsi="宋体" w:cs="宋体"/>
      <w:kern w:val="0"/>
      <w:sz w:val="24"/>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basedOn w:val="14"/>
    <w:qFormat/>
    <w:uiPriority w:val="0"/>
    <w:rPr>
      <w:b/>
    </w:rPr>
  </w:style>
  <w:style w:type="character" w:styleId="16">
    <w:name w:val="Hyperlink"/>
    <w:basedOn w:val="14"/>
    <w:unhideWhenUsed/>
    <w:qFormat/>
    <w:uiPriority w:val="99"/>
    <w:rPr>
      <w:color w:val="0563C1" w:themeColor="hyperlink"/>
      <w:u w:val="single"/>
      <w14:textFill>
        <w14:solidFill>
          <w14:schemeClr w14:val="hlink"/>
        </w14:solidFill>
      </w14:textFill>
    </w:rPr>
  </w:style>
  <w:style w:type="paragraph" w:customStyle="1" w:styleId="17">
    <w:name w:val="Default"/>
    <w:qFormat/>
    <w:uiPriority w:val="0"/>
    <w:pPr>
      <w:widowControl w:val="0"/>
      <w:autoSpaceDE w:val="0"/>
      <w:autoSpaceDN w:val="0"/>
      <w:adjustRightInd w:val="0"/>
    </w:pPr>
    <w:rPr>
      <w:rFonts w:ascii="宋体" w:hAnsi="Calibri" w:eastAsia="宋体" w:cs="宋体"/>
      <w:color w:val="000000"/>
      <w:kern w:val="2"/>
      <w:sz w:val="24"/>
      <w:szCs w:val="24"/>
      <w:lang w:val="en-US" w:eastAsia="zh-CN" w:bidi="ar-SA"/>
    </w:rPr>
  </w:style>
  <w:style w:type="character" w:customStyle="1" w:styleId="18">
    <w:name w:val="font171"/>
    <w:basedOn w:val="14"/>
    <w:qFormat/>
    <w:uiPriority w:val="0"/>
    <w:rPr>
      <w:rFonts w:hint="default" w:ascii="Times New Roman" w:hAnsi="Times New Roman" w:cs="Times New Roman"/>
      <w:color w:val="000000"/>
      <w:sz w:val="18"/>
      <w:szCs w:val="18"/>
      <w:u w:val="none"/>
    </w:rPr>
  </w:style>
  <w:style w:type="character" w:customStyle="1" w:styleId="19">
    <w:name w:val="font181"/>
    <w:basedOn w:val="14"/>
    <w:qFormat/>
    <w:uiPriority w:val="0"/>
    <w:rPr>
      <w:rFonts w:hint="eastAsia" w:ascii="仿宋_GB2312" w:eastAsia="仿宋_GB2312" w:cs="仿宋_GB2312"/>
      <w:color w:val="000000"/>
      <w:sz w:val="18"/>
      <w:szCs w:val="18"/>
      <w:u w:val="none"/>
    </w:rPr>
  </w:style>
  <w:style w:type="character" w:customStyle="1" w:styleId="20">
    <w:name w:val="font11"/>
    <w:basedOn w:val="14"/>
    <w:qFormat/>
    <w:uiPriority w:val="0"/>
    <w:rPr>
      <w:rFonts w:hint="eastAsia" w:ascii="仿宋" w:hAnsi="仿宋" w:eastAsia="仿宋" w:cs="仿宋"/>
      <w:color w:val="000000"/>
      <w:sz w:val="24"/>
      <w:szCs w:val="24"/>
      <w:u w:val="none"/>
    </w:rPr>
  </w:style>
  <w:style w:type="paragraph" w:styleId="21">
    <w:name w:val="List Paragraph"/>
    <w:basedOn w:val="1"/>
    <w:unhideWhenUsed/>
    <w:qFormat/>
    <w:uiPriority w:val="99"/>
    <w:pPr>
      <w:ind w:firstLine="420" w:firstLineChars="200"/>
    </w:pPr>
    <w:rPr>
      <w:rFonts w:asciiTheme="minorHAnsi" w:hAnsiTheme="minorHAnsi" w:eastAsiaTheme="minorEastAsia" w:cstheme="minorBidi"/>
    </w:rPr>
  </w:style>
  <w:style w:type="character" w:customStyle="1" w:styleId="22">
    <w:name w:val="批注框文本 字符"/>
    <w:basedOn w:val="14"/>
    <w:link w:val="6"/>
    <w:qFormat/>
    <w:uiPriority w:val="0"/>
    <w:rPr>
      <w:kern w:val="2"/>
      <w:sz w:val="18"/>
      <w:szCs w:val="18"/>
    </w:rPr>
  </w:style>
  <w:style w:type="paragraph" w:customStyle="1" w:styleId="23">
    <w:name w:val="_Style 13"/>
    <w:qFormat/>
    <w:uiPriority w:val="0"/>
    <w:pPr>
      <w:spacing w:before="120" w:after="120" w:line="288" w:lineRule="auto"/>
    </w:pPr>
    <w:rPr>
      <w:rFonts w:ascii="Arial" w:hAnsi="Arial" w:eastAsia="等线" w:cs="Arial"/>
      <w:sz w:val="22"/>
      <w:szCs w:val="22"/>
      <w:lang w:val="en-US" w:eastAsia="zh-CN" w:bidi="ar-SA"/>
    </w:rPr>
  </w:style>
  <w:style w:type="character" w:customStyle="1" w:styleId="24">
    <w:name w:val="标题 1 字符"/>
    <w:basedOn w:val="14"/>
    <w:link w:val="2"/>
    <w:qFormat/>
    <w:uiPriority w:val="0"/>
    <w:rPr>
      <w:b/>
      <w:bCs/>
      <w:kern w:val="44"/>
      <w:sz w:val="44"/>
      <w:szCs w:val="44"/>
    </w:rPr>
  </w:style>
  <w:style w:type="paragraph" w:customStyle="1" w:styleId="25">
    <w:name w:val="TOC Heading"/>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E75B6" w:themeColor="accent1" w:themeShade="BF"/>
      <w:kern w:val="0"/>
      <w:sz w:val="32"/>
      <w:szCs w:val="3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33F87-4236-45D2-A16B-F4049B11C261}">
  <ds:schemaRefs/>
</ds:datastoreItem>
</file>

<file path=docProps/app.xml><?xml version="1.0" encoding="utf-8"?>
<Properties xmlns="http://schemas.openxmlformats.org/officeDocument/2006/extended-properties" xmlns:vt="http://schemas.openxmlformats.org/officeDocument/2006/docPropsVTypes">
  <Template>Normal.dotm</Template>
  <Pages>54</Pages>
  <Words>28031</Words>
  <Characters>28249</Characters>
  <Lines>320</Lines>
  <Paragraphs>90</Paragraphs>
  <TotalTime>9</TotalTime>
  <ScaleCrop>false</ScaleCrop>
  <LinksUpToDate>false</LinksUpToDate>
  <CharactersWithSpaces>28558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2025-11-12T02:37:00Z</dcterms:created>
  <dc:creator>Administrator.WIN-GUF7F9D61L7</dc:creator>
  <cp:lastModifiedBy>林佑荣</cp:lastModifiedBy>
  <dcterms:modified xsi:type="dcterms:W3CDTF">2026-03-24T13:48:29Z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7F13C8BC73444E2EBBC3AD952BAAB0F4_13</vt:lpwstr>
  </property>
  <property fmtid="{D5CDD505-2E9C-101B-9397-08002B2CF9AE}" pid="4" name="KSOTemplateDocerSaveRecord">
    <vt:lpwstr>eyJoZGlkIjoiMjc1MmY4YmRmMWQyOTI4YTA4ZWU0YzkzZDQ5ZjQ0MWYiLCJ1c2VySWQiOiI5MzQ1MzgzNTMifQ==</vt:lpwstr>
  </property>
</Properties>
</file>