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8765F">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9"/>
                    <a:stretch>
                      <a:fillRect/>
                    </a:stretch>
                  </pic:blipFill>
                  <pic:spPr>
                    <a:xfrm>
                      <a:off x="0" y="0"/>
                      <a:ext cx="5114925" cy="1130935"/>
                    </a:xfrm>
                    <a:prstGeom prst="rect">
                      <a:avLst/>
                    </a:prstGeom>
                    <a:noFill/>
                    <a:ln>
                      <a:noFill/>
                    </a:ln>
                  </pic:spPr>
                </pic:pic>
              </a:graphicData>
            </a:graphic>
          </wp:anchor>
        </w:drawing>
      </w:r>
      <w:r>
        <w:rPr>
          <w:rFonts w:hint="eastAsia" w:ascii="仿宋" w:hAnsi="仿宋" w:eastAsia="仿宋"/>
          <w:color w:val="auto"/>
          <w:szCs w:val="32"/>
          <w:lang w:val="en-US" w:eastAsia="zh-CN"/>
        </w:rPr>
        <w:t xml:space="preserve"> </w:t>
      </w:r>
      <w:r>
        <w:rPr>
          <w:rFonts w:ascii="宋体" w:hAnsi="宋体" w:eastAsia="宋体" w:cs="宋体"/>
          <w:sz w:val="24"/>
          <w:szCs w:val="24"/>
        </w:rPr>
        <w:drawing>
          <wp:anchor distT="0" distB="0" distL="114300" distR="114300" simplePos="0" relativeHeight="251661312"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1" name="图片 1"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74cab3c599d63778141cb733ecde9bc"/>
                    <pic:cNvPicPr>
                      <a:picLocks noChangeAspect="1"/>
                    </pic:cNvPicPr>
                  </pic:nvPicPr>
                  <pic:blipFill>
                    <a:blip r:embed="rId9"/>
                    <a:stretch>
                      <a:fillRect/>
                    </a:stretch>
                  </pic:blipFill>
                  <pic:spPr>
                    <a:xfrm>
                      <a:off x="0" y="0"/>
                      <a:ext cx="5684520" cy="1270635"/>
                    </a:xfrm>
                    <a:prstGeom prst="rect">
                      <a:avLst/>
                    </a:prstGeom>
                    <a:noFill/>
                    <a:ln>
                      <a:noFill/>
                    </a:ln>
                  </pic:spPr>
                </pic:pic>
              </a:graphicData>
            </a:graphic>
          </wp:anchor>
        </w:drawing>
      </w:r>
    </w:p>
    <w:p w14:paraId="19A51F81">
      <w:pPr>
        <w:overflowPunct w:val="0"/>
        <w:adjustRightInd w:val="0"/>
        <w:snapToGrid w:val="0"/>
        <w:jc w:val="center"/>
        <w:rPr>
          <w:rFonts w:hint="eastAsia" w:ascii="仿宋" w:hAnsi="仿宋" w:eastAsia="仿宋"/>
          <w:color w:val="auto"/>
          <w:szCs w:val="32"/>
        </w:rPr>
      </w:pPr>
    </w:p>
    <w:p w14:paraId="7D95BCA7">
      <w:pPr>
        <w:overflowPunct w:val="0"/>
        <w:adjustRightInd w:val="0"/>
        <w:snapToGrid w:val="0"/>
        <w:jc w:val="center"/>
        <w:rPr>
          <w:rFonts w:hint="eastAsia" w:ascii="仿宋" w:hAnsi="仿宋" w:eastAsia="仿宋"/>
          <w:color w:val="auto"/>
          <w:szCs w:val="32"/>
        </w:rPr>
      </w:pPr>
    </w:p>
    <w:p w14:paraId="19A50B51">
      <w:pPr>
        <w:overflowPunct w:val="0"/>
        <w:adjustRightInd w:val="0"/>
        <w:snapToGrid w:val="0"/>
        <w:jc w:val="center"/>
        <w:rPr>
          <w:rFonts w:hint="eastAsia" w:ascii="仿宋" w:hAnsi="仿宋" w:eastAsia="仿宋"/>
          <w:color w:val="auto"/>
          <w:szCs w:val="32"/>
        </w:rPr>
      </w:pPr>
    </w:p>
    <w:p w14:paraId="2F6CEF71">
      <w:pPr>
        <w:overflowPunct w:val="0"/>
        <w:adjustRightInd w:val="0"/>
        <w:snapToGrid w:val="0"/>
        <w:jc w:val="center"/>
        <w:rPr>
          <w:rFonts w:hint="eastAsia" w:ascii="仿宋" w:hAnsi="仿宋" w:eastAsia="仿宋"/>
          <w:color w:val="auto"/>
          <w:szCs w:val="32"/>
        </w:rPr>
      </w:pPr>
    </w:p>
    <w:p w14:paraId="0C3B6C35">
      <w:pPr>
        <w:overflowPunct w:val="0"/>
        <w:adjustRightInd w:val="0"/>
        <w:snapToGrid w:val="0"/>
        <w:jc w:val="center"/>
        <w:rPr>
          <w:rFonts w:hint="eastAsia" w:ascii="仿宋" w:hAnsi="仿宋" w:eastAsia="仿宋"/>
          <w:color w:val="auto"/>
          <w:szCs w:val="32"/>
        </w:rPr>
      </w:pPr>
    </w:p>
    <w:p w14:paraId="2DE8B994">
      <w:pPr>
        <w:overflowPunct w:val="0"/>
        <w:adjustRightInd w:val="0"/>
        <w:snapToGrid w:val="0"/>
        <w:jc w:val="center"/>
        <w:rPr>
          <w:rFonts w:hint="eastAsia" w:ascii="仿宋" w:hAnsi="仿宋" w:eastAsia="仿宋"/>
          <w:color w:val="auto"/>
          <w:szCs w:val="32"/>
        </w:rPr>
      </w:pPr>
    </w:p>
    <w:p w14:paraId="2879E406">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14:paraId="3231538E">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3FF5B398">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56471241">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建筑室内设计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74738F36">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44</w:t>
      </w:r>
      <w:r>
        <w:rPr>
          <w:rFonts w:hint="eastAsia" w:ascii="仿宋_GB2312" w:hAnsi="仿宋_GB2312" w:eastAsia="仿宋_GB2312" w:cs="仿宋_GB2312"/>
          <w:color w:val="auto"/>
          <w:kern w:val="0"/>
          <w:sz w:val="32"/>
          <w:szCs w:val="32"/>
          <w:u w:val="single"/>
        </w:rPr>
        <w:t>01</w:t>
      </w:r>
      <w:r>
        <w:rPr>
          <w:rFonts w:hint="eastAsia" w:ascii="仿宋_GB2312" w:hAnsi="仿宋_GB2312" w:eastAsia="仿宋_GB2312" w:cs="仿宋_GB2312"/>
          <w:color w:val="auto"/>
          <w:kern w:val="0"/>
          <w:sz w:val="32"/>
          <w:szCs w:val="32"/>
          <w:u w:val="single"/>
          <w:lang w:val="en-US" w:eastAsia="zh-CN"/>
        </w:rPr>
        <w:t>06</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04699B58">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三年制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371314E5">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14:paraId="24E6AE1E">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艺术设计学院</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14:paraId="5FEBB356">
      <w:pPr>
        <w:rPr>
          <w:rFonts w:hint="eastAsia" w:ascii="仿宋_GB2312" w:hAnsi="仿宋_GB2312" w:eastAsia="仿宋_GB2312" w:cs="仿宋_GB2312"/>
          <w:color w:val="auto"/>
          <w:kern w:val="0"/>
          <w:sz w:val="32"/>
          <w:szCs w:val="32"/>
          <w:shd w:val="clear" w:color="auto" w:fill="FFFFFF"/>
        </w:rPr>
      </w:pPr>
    </w:p>
    <w:p w14:paraId="0F5D5682">
      <w:pPr>
        <w:rPr>
          <w:rFonts w:hint="eastAsia" w:ascii="仿宋_GB2312" w:hAnsi="仿宋_GB2312" w:eastAsia="仿宋_GB2312" w:cs="仿宋_GB2312"/>
          <w:color w:val="auto"/>
          <w:kern w:val="0"/>
          <w:sz w:val="32"/>
          <w:szCs w:val="32"/>
          <w:shd w:val="clear" w:color="auto" w:fill="FFFFFF"/>
        </w:rPr>
      </w:pPr>
    </w:p>
    <w:p w14:paraId="4835ABBF">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589DD96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14:paraId="184ED429">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14:paraId="1EE9FA82">
      <w:pPr>
        <w:rPr>
          <w:rFonts w:hint="eastAsia" w:ascii="仿宋_GB2312" w:hAnsi="仿宋_GB2312" w:eastAsia="仿宋_GB2312" w:cs="仿宋_GB2312"/>
          <w:color w:val="FF0000"/>
          <w:kern w:val="0"/>
          <w:sz w:val="32"/>
          <w:szCs w:val="32"/>
          <w:shd w:val="clear" w:color="auto" w:fill="FFFFFF"/>
          <w:lang w:val="en-US" w:eastAsia="zh-CN"/>
        </w:rPr>
      </w:pPr>
      <w:r>
        <w:rPr>
          <w:rFonts w:hint="eastAsia" w:ascii="仿宋_GB2312" w:hAnsi="仿宋_GB2312" w:eastAsia="仿宋_GB2312" w:cs="仿宋_GB2312"/>
          <w:color w:val="FF0000"/>
          <w:kern w:val="0"/>
          <w:sz w:val="32"/>
          <w:szCs w:val="32"/>
          <w:shd w:val="clear" w:color="auto" w:fill="FFFFFF"/>
          <w:lang w:val="en-US" w:eastAsia="zh-CN"/>
        </w:rPr>
        <w:br w:type="page"/>
      </w:r>
    </w:p>
    <w:p w14:paraId="609F3EBE">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FF0000"/>
          <w:kern w:val="0"/>
          <w:sz w:val="32"/>
          <w:szCs w:val="32"/>
          <w:shd w:val="clear" w:color="auto" w:fill="FFFFFF"/>
          <w:lang w:val="en-US" w:eastAsia="zh-CN"/>
        </w:rPr>
      </w:pPr>
    </w:p>
    <w:p w14:paraId="28AD3629">
      <w:pPr>
        <w:jc w:val="cente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14:paraId="3CDFCF6B">
      <w:pPr>
        <w:ind w:firstLine="880" w:firstLineChars="200"/>
        <w:rPr>
          <w:rFonts w:hint="eastAsia" w:ascii="黑体" w:hAnsi="黑体" w:eastAsia="黑体" w:cs="黑体"/>
          <w:b w:val="0"/>
          <w:bCs/>
          <w:color w:val="auto"/>
          <w:sz w:val="44"/>
          <w:szCs w:val="44"/>
        </w:rPr>
      </w:pPr>
    </w:p>
    <w:p w14:paraId="0CD70AEF">
      <w:pPr>
        <w:ind w:firstLine="640" w:firstLineChars="2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工程职业学院建筑室内设计</w:t>
      </w:r>
      <w:r>
        <w:rPr>
          <w:rFonts w:hint="eastAsia" w:ascii="仿宋_GB2312" w:hAnsi="仿宋_GB2312" w:eastAsia="仿宋_GB2312" w:cs="仿宋_GB2312"/>
          <w:b w:val="0"/>
          <w:bCs/>
          <w:color w:val="auto"/>
          <w:sz w:val="32"/>
          <w:szCs w:val="32"/>
        </w:rPr>
        <w:t>专业团队与</w:t>
      </w:r>
      <w:r>
        <w:rPr>
          <w:rFonts w:hint="eastAsia" w:ascii="仿宋_GB2312" w:hAnsi="仿宋_GB2312" w:eastAsia="仿宋_GB2312" w:cs="仿宋_GB2312"/>
          <w:b w:val="0"/>
          <w:bCs/>
          <w:color w:val="auto"/>
          <w:spacing w:val="-11"/>
          <w:sz w:val="32"/>
          <w:szCs w:val="32"/>
          <w:vertAlign w:val="baseline"/>
        </w:rPr>
        <w:t>南宁银象房地产开发有限公司</w:t>
      </w:r>
      <w:r>
        <w:rPr>
          <w:rFonts w:hint="eastAsia" w:ascii="仿宋_GB2312" w:hAnsi="仿宋_GB2312" w:eastAsia="仿宋_GB2312" w:cs="仿宋_GB2312"/>
          <w:b w:val="0"/>
          <w:bCs/>
          <w:color w:val="auto"/>
          <w:sz w:val="32"/>
          <w:szCs w:val="32"/>
          <w:lang w:val="en-US" w:eastAsia="zh-CN"/>
        </w:rPr>
        <w:t>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14:paraId="3B15713E">
      <w:pPr>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727"/>
      </w:tblGrid>
      <w:tr w14:paraId="6820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5291D53">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450" w:type="dxa"/>
          </w:tcPr>
          <w:p w14:paraId="4B06DA2B">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2800" w:type="dxa"/>
          </w:tcPr>
          <w:p w14:paraId="2026F517">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833" w:type="dxa"/>
          </w:tcPr>
          <w:p w14:paraId="27104671">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727" w:type="dxa"/>
          </w:tcPr>
          <w:p w14:paraId="428EA238">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14:paraId="778B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507581D8">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450" w:type="dxa"/>
            <w:vAlign w:val="center"/>
          </w:tcPr>
          <w:p w14:paraId="2FB1BACC">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韦妍媚</w:t>
            </w:r>
          </w:p>
        </w:tc>
        <w:tc>
          <w:tcPr>
            <w:tcW w:w="2800" w:type="dxa"/>
            <w:vAlign w:val="center"/>
          </w:tcPr>
          <w:p w14:paraId="3F8B9F9C">
            <w:pPr>
              <w:jc w:val="center"/>
              <w:rPr>
                <w:rFonts w:hint="default" w:ascii="仿宋_GB2312" w:hAnsi="仿宋_GB2312" w:eastAsia="仿宋_GB2312" w:cs="仿宋_GB2312"/>
                <w:b w:val="0"/>
                <w:bCs/>
                <w:color w:val="auto"/>
                <w:spacing w:val="-11"/>
                <w:sz w:val="32"/>
                <w:szCs w:val="32"/>
                <w:vertAlign w:val="baseline"/>
                <w:lang w:val="en-US" w:eastAsia="zh-CN"/>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833" w:type="dxa"/>
            <w:vAlign w:val="center"/>
          </w:tcPr>
          <w:p w14:paraId="1138BFAC">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pacing w:val="-11"/>
                <w:sz w:val="32"/>
                <w:szCs w:val="32"/>
                <w:vertAlign w:val="baseline"/>
                <w:lang w:val="en-US" w:eastAsia="zh-CN"/>
              </w:rPr>
              <w:t>专业带头人</w:t>
            </w:r>
          </w:p>
        </w:tc>
        <w:tc>
          <w:tcPr>
            <w:tcW w:w="1727" w:type="dxa"/>
            <w:vAlign w:val="center"/>
          </w:tcPr>
          <w:p w14:paraId="5D3643FB">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pacing w:val="-11"/>
                <w:sz w:val="32"/>
                <w:szCs w:val="32"/>
                <w:vertAlign w:val="baseline"/>
                <w:lang w:val="en-US" w:eastAsia="zh-CN"/>
              </w:rPr>
              <w:t>副教授</w:t>
            </w:r>
          </w:p>
        </w:tc>
      </w:tr>
      <w:tr w14:paraId="50DC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top"/>
          </w:tcPr>
          <w:p w14:paraId="6F1DAE07">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2</w:t>
            </w:r>
          </w:p>
        </w:tc>
        <w:tc>
          <w:tcPr>
            <w:tcW w:w="1450" w:type="dxa"/>
            <w:vAlign w:val="center"/>
          </w:tcPr>
          <w:p w14:paraId="2DDB4B02">
            <w:pPr>
              <w:jc w:val="center"/>
              <w:rPr>
                <w:rFonts w:hint="default" w:ascii="仿宋_GB2312" w:hAnsi="仿宋_GB2312" w:eastAsia="仿宋_GB2312" w:cs="仿宋_GB2312"/>
                <w:b w:val="0"/>
                <w:bCs/>
                <w:color w:val="auto"/>
                <w:sz w:val="32"/>
                <w:szCs w:val="32"/>
                <w:vertAlign w:val="baseline"/>
                <w:lang w:val="en-US"/>
              </w:rPr>
            </w:pPr>
            <w:r>
              <w:rPr>
                <w:rFonts w:hint="eastAsia" w:ascii="仿宋_GB2312" w:hAnsi="仿宋_GB2312" w:eastAsia="仿宋_GB2312" w:cs="仿宋_GB2312"/>
                <w:b w:val="0"/>
                <w:bCs/>
                <w:color w:val="auto"/>
                <w:sz w:val="32"/>
                <w:szCs w:val="32"/>
                <w:vertAlign w:val="baseline"/>
                <w:lang w:val="en-US" w:eastAsia="zh-CN"/>
              </w:rPr>
              <w:t>苏媚</w:t>
            </w:r>
          </w:p>
        </w:tc>
        <w:tc>
          <w:tcPr>
            <w:tcW w:w="2800" w:type="dxa"/>
            <w:vAlign w:val="center"/>
          </w:tcPr>
          <w:p w14:paraId="671BEEFD">
            <w:pPr>
              <w:jc w:val="center"/>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833" w:type="dxa"/>
            <w:vAlign w:val="center"/>
          </w:tcPr>
          <w:p w14:paraId="588B9CE9">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教师</w:t>
            </w:r>
          </w:p>
        </w:tc>
        <w:tc>
          <w:tcPr>
            <w:tcW w:w="1727" w:type="dxa"/>
            <w:vAlign w:val="center"/>
          </w:tcPr>
          <w:p w14:paraId="6EC1EB41">
            <w:pPr>
              <w:jc w:val="center"/>
              <w:rPr>
                <w:rFonts w:hint="default" w:ascii="仿宋_GB2312" w:hAnsi="仿宋_GB2312" w:eastAsia="仿宋_GB2312" w:cs="仿宋_GB2312"/>
                <w:b w:val="0"/>
                <w:bCs/>
                <w:color w:val="auto"/>
                <w:sz w:val="32"/>
                <w:szCs w:val="32"/>
                <w:vertAlign w:val="baseline"/>
                <w:lang w:val="en-US"/>
              </w:rPr>
            </w:pPr>
            <w:r>
              <w:rPr>
                <w:rFonts w:hint="eastAsia" w:ascii="仿宋_GB2312" w:hAnsi="仿宋_GB2312" w:eastAsia="仿宋_GB2312" w:cs="仿宋_GB2312"/>
                <w:b w:val="0"/>
                <w:bCs/>
                <w:color w:val="auto"/>
                <w:sz w:val="32"/>
                <w:szCs w:val="32"/>
                <w:vertAlign w:val="baseline"/>
                <w:lang w:val="en-US" w:eastAsia="zh-CN"/>
              </w:rPr>
              <w:t>讲师</w:t>
            </w:r>
          </w:p>
        </w:tc>
      </w:tr>
      <w:tr w14:paraId="1170D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069EA24">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1450" w:type="dxa"/>
            <w:vAlign w:val="center"/>
          </w:tcPr>
          <w:p w14:paraId="111ECA43">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韦美玲</w:t>
            </w:r>
          </w:p>
        </w:tc>
        <w:tc>
          <w:tcPr>
            <w:tcW w:w="2800" w:type="dxa"/>
            <w:vAlign w:val="center"/>
          </w:tcPr>
          <w:p w14:paraId="24449413">
            <w:pPr>
              <w:jc w:val="center"/>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833" w:type="dxa"/>
            <w:vAlign w:val="center"/>
          </w:tcPr>
          <w:p w14:paraId="65A212C6">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教师</w:t>
            </w:r>
          </w:p>
        </w:tc>
        <w:tc>
          <w:tcPr>
            <w:tcW w:w="1727" w:type="dxa"/>
            <w:vAlign w:val="center"/>
          </w:tcPr>
          <w:p w14:paraId="414ED798">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助教</w:t>
            </w:r>
          </w:p>
        </w:tc>
      </w:tr>
      <w:tr w14:paraId="7869B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top"/>
          </w:tcPr>
          <w:p w14:paraId="490F4BDE">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5</w:t>
            </w:r>
          </w:p>
        </w:tc>
        <w:tc>
          <w:tcPr>
            <w:tcW w:w="1450" w:type="dxa"/>
            <w:vAlign w:val="center"/>
          </w:tcPr>
          <w:p w14:paraId="368CAEEC">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颜培彬</w:t>
            </w:r>
          </w:p>
        </w:tc>
        <w:tc>
          <w:tcPr>
            <w:tcW w:w="2800" w:type="dxa"/>
            <w:vAlign w:val="center"/>
          </w:tcPr>
          <w:p w14:paraId="237F8FC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rPr>
              <w:t>南宁银象房地产开</w:t>
            </w:r>
          </w:p>
          <w:p w14:paraId="7053716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rPr>
              <w:t>发有限公司</w:t>
            </w:r>
          </w:p>
        </w:tc>
        <w:tc>
          <w:tcPr>
            <w:tcW w:w="1833" w:type="dxa"/>
            <w:vAlign w:val="center"/>
          </w:tcPr>
          <w:p w14:paraId="2290B4F9">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项目负责人</w:t>
            </w:r>
          </w:p>
        </w:tc>
        <w:tc>
          <w:tcPr>
            <w:tcW w:w="1727" w:type="dxa"/>
            <w:vAlign w:val="center"/>
          </w:tcPr>
          <w:p w14:paraId="7C23369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高级工程师</w:t>
            </w:r>
          </w:p>
        </w:tc>
      </w:tr>
      <w:tr w14:paraId="5FBF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top"/>
          </w:tcPr>
          <w:p w14:paraId="4FEB63ED">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6</w:t>
            </w:r>
          </w:p>
        </w:tc>
        <w:tc>
          <w:tcPr>
            <w:tcW w:w="1450" w:type="dxa"/>
            <w:vAlign w:val="center"/>
          </w:tcPr>
          <w:p w14:paraId="58F6F784">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陈夏</w:t>
            </w:r>
          </w:p>
        </w:tc>
        <w:tc>
          <w:tcPr>
            <w:tcW w:w="2800" w:type="dxa"/>
            <w:vAlign w:val="center"/>
          </w:tcPr>
          <w:p w14:paraId="6D850F8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rPr>
              <w:t>南宁银象房地产开</w:t>
            </w:r>
          </w:p>
          <w:p w14:paraId="58B8AD3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pacing w:val="-11"/>
                <w:sz w:val="32"/>
                <w:szCs w:val="32"/>
                <w:vertAlign w:val="baseline"/>
              </w:rPr>
              <w:t>发有限公司</w:t>
            </w:r>
          </w:p>
        </w:tc>
        <w:tc>
          <w:tcPr>
            <w:tcW w:w="1833" w:type="dxa"/>
            <w:vAlign w:val="center"/>
          </w:tcPr>
          <w:p w14:paraId="436ACF70">
            <w:pPr>
              <w:jc w:val="center"/>
              <w:rPr>
                <w:rFonts w:hint="eastAsia" w:ascii="仿宋_GB2312" w:hAnsi="仿宋_GB2312" w:eastAsia="仿宋_GB2312" w:cs="仿宋_GB2312"/>
                <w:b w:val="0"/>
                <w:bCs/>
                <w:color w:val="auto"/>
                <w:sz w:val="32"/>
                <w:szCs w:val="32"/>
                <w:vertAlign w:val="baseline"/>
                <w:lang w:val="en-US" w:eastAsia="zh-CN"/>
              </w:rPr>
            </w:pPr>
          </w:p>
        </w:tc>
        <w:tc>
          <w:tcPr>
            <w:tcW w:w="1727" w:type="dxa"/>
            <w:vAlign w:val="center"/>
          </w:tcPr>
          <w:p w14:paraId="24E6F23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工程师</w:t>
            </w:r>
          </w:p>
        </w:tc>
      </w:tr>
    </w:tbl>
    <w:p w14:paraId="0C3F4164">
      <w:pPr>
        <w:rPr>
          <w:rFonts w:hint="eastAsia" w:ascii="黑体" w:hAnsi="黑体" w:eastAsia="黑体" w:cs="黑体"/>
          <w:b w:val="0"/>
          <w:bCs/>
          <w:color w:val="FF0000"/>
          <w:sz w:val="44"/>
          <w:szCs w:val="44"/>
        </w:rPr>
      </w:pPr>
      <w:r>
        <w:rPr>
          <w:rFonts w:hint="eastAsia" w:ascii="黑体" w:hAnsi="黑体" w:eastAsia="黑体" w:cs="黑体"/>
          <w:b w:val="0"/>
          <w:bCs/>
          <w:color w:val="FF0000"/>
          <w:sz w:val="44"/>
          <w:szCs w:val="44"/>
        </w:rPr>
        <w:br w:type="page"/>
      </w:r>
    </w:p>
    <w:p w14:paraId="52CCD009">
      <w:pPr>
        <w:widowControl/>
        <w:overflowPunct w:val="0"/>
        <w:adjustRightInd w:val="0"/>
        <w:snapToGrid w:val="0"/>
        <w:jc w:val="center"/>
        <w:rPr>
          <w:rFonts w:hint="eastAsia" w:ascii="黑体" w:hAnsi="黑体" w:eastAsia="黑体" w:cs="黑体"/>
          <w:b/>
          <w:bCs/>
          <w:color w:val="auto"/>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p>
    <w:p w14:paraId="6499D34F">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5BB70FDF">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48D165B0">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188A8917">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369C4A2E">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1E1970E1">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2B99AD1E">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30CEC965">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1E4F9484">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635CD67E">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7A34BBC5">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0EC5CB29">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781BDC70">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41FD956C">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4A3F29FD">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5FA07137">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041C3E72">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15566F77">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6AE71F50">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691168B9">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3B40399C">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28"/>
          <w:szCs w:val="28"/>
          <w:lang w:val="en-US" w:eastAsia="zh-CN" w:bidi="ar-SA"/>
        </w:rPr>
      </w:pPr>
    </w:p>
    <w:p w14:paraId="1998275E">
      <w:pPr>
        <w:pStyle w:val="7"/>
        <w:keepNext w:val="0"/>
        <w:keepLines w:val="0"/>
        <w:pageBreakBefore w:val="0"/>
        <w:widowControl/>
        <w:tabs>
          <w:tab w:val="right" w:leader="dot" w:pos="8505"/>
        </w:tabs>
        <w:kinsoku/>
        <w:wordWrap/>
        <w:topLinePunct w:val="0"/>
        <w:autoSpaceDE/>
        <w:autoSpaceDN/>
        <w:bidi w:val="0"/>
        <w:spacing w:after="0" w:line="240" w:lineRule="auto"/>
        <w:ind w:leftChars="0"/>
        <w:textAlignment w:val="auto"/>
        <w:rPr>
          <w:rFonts w:hint="eastAsia" w:ascii="仿宋_GB2312" w:hAnsi="仿宋_GB2312" w:eastAsia="仿宋_GB2312" w:cs="仿宋_GB2312"/>
          <w:bCs w:val="0"/>
          <w:kern w:val="2"/>
          <w:sz w:val="32"/>
          <w:szCs w:val="32"/>
          <w:lang w:val="en-US" w:eastAsia="zh-CN" w:bidi="ar-SA"/>
        </w:rPr>
      </w:pPr>
      <w:r>
        <w:rPr>
          <w:rFonts w:hint="eastAsia" w:ascii="仿宋_GB2312" w:hAnsi="仿宋_GB2312" w:eastAsia="仿宋_GB2312" w:cs="仿宋_GB2312"/>
          <w:bCs w:val="0"/>
          <w:kern w:val="2"/>
          <w:sz w:val="28"/>
          <w:szCs w:val="28"/>
          <w:lang w:val="en-US" w:eastAsia="zh-CN" w:bidi="ar-SA"/>
        </w:rPr>
        <w:fldChar w:fldCharType="begin"/>
      </w:r>
      <w:r>
        <w:rPr>
          <w:rFonts w:hint="eastAsia" w:ascii="仿宋_GB2312" w:hAnsi="仿宋_GB2312" w:eastAsia="仿宋_GB2312" w:cs="仿宋_GB2312"/>
          <w:bCs w:val="0"/>
          <w:kern w:val="2"/>
          <w:sz w:val="28"/>
          <w:szCs w:val="28"/>
          <w:lang w:val="en-US" w:eastAsia="zh-CN" w:bidi="ar-SA"/>
        </w:rPr>
        <w:instrText xml:space="preserve">TOC \o "1-3" \h \u </w:instrText>
      </w:r>
      <w:r>
        <w:rPr>
          <w:rFonts w:hint="eastAsia" w:ascii="仿宋_GB2312" w:hAnsi="仿宋_GB2312" w:eastAsia="仿宋_GB2312" w:cs="仿宋_GB2312"/>
          <w:bCs w:val="0"/>
          <w:kern w:val="2"/>
          <w:sz w:val="28"/>
          <w:szCs w:val="28"/>
          <w:lang w:val="en-US" w:eastAsia="zh-CN" w:bidi="ar-SA"/>
        </w:rPr>
        <w:fldChar w:fldCharType="separate"/>
      </w:r>
    </w:p>
    <w:sdt>
      <w:sdtPr>
        <w:rPr>
          <w:rFonts w:hint="eastAsia" w:ascii="黑体" w:hAnsi="黑体" w:eastAsia="黑体" w:cs="黑体"/>
          <w:kern w:val="2"/>
          <w:sz w:val="21"/>
          <w:szCs w:val="24"/>
          <w:lang w:val="en-US" w:eastAsia="zh-CN" w:bidi="ar-SA"/>
        </w:rPr>
        <w:id w:val="147473458"/>
        <w15:color w:val="DBDBDB"/>
        <w:docPartObj>
          <w:docPartGallery w:val="Table of Contents"/>
          <w:docPartUnique/>
        </w:docPartObj>
      </w:sdtPr>
      <w:sdtEndPr>
        <w:rPr>
          <w:rFonts w:hint="eastAsia" w:ascii="Times New Roman" w:hAnsi="Times New Roman" w:eastAsia="宋体" w:cs="Times New Roman"/>
          <w:kern w:val="2"/>
          <w:sz w:val="21"/>
          <w:szCs w:val="24"/>
          <w:lang w:val="en-US" w:eastAsia="zh-CN" w:bidi="ar-SA"/>
        </w:rPr>
      </w:sdtEndPr>
      <w:sdtContent>
        <w:p w14:paraId="0251F04B">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目录</w:t>
          </w:r>
        </w:p>
        <w:p w14:paraId="426C2790">
          <w:pPr>
            <w:pStyle w:val="7"/>
            <w:tabs>
              <w:tab w:val="right" w:leader="dot" w:pos="9072"/>
            </w:tabs>
            <w:rPr>
              <w:rFonts w:hint="eastAsia" w:ascii="仿宋_GB2312" w:hAnsi="仿宋_GB2312" w:eastAsia="仿宋_GB2312" w:cs="仿宋_GB2312"/>
              <w:sz w:val="32"/>
              <w:szCs w:val="32"/>
            </w:rPr>
          </w:pPr>
          <w:r>
            <w:rPr>
              <w:rFonts w:hint="eastAsia" w:ascii="Times New Roman" w:hAnsi="Times New Roman" w:eastAsia="宋体" w:cs="Times New Roman"/>
              <w:kern w:val="2"/>
              <w:sz w:val="21"/>
              <w:szCs w:val="24"/>
              <w:lang w:val="en-US" w:eastAsia="zh-CN" w:bidi="ar-SA"/>
            </w:rPr>
            <w:fldChar w:fldCharType="begin"/>
          </w:r>
          <w:r>
            <w:rPr>
              <w:rFonts w:hint="eastAsia" w:ascii="Times New Roman" w:hAnsi="Times New Roman" w:eastAsia="宋体" w:cs="Times New Roman"/>
              <w:kern w:val="2"/>
              <w:sz w:val="21"/>
              <w:szCs w:val="24"/>
              <w:lang w:val="en-US" w:eastAsia="zh-CN" w:bidi="ar-SA"/>
            </w:rPr>
            <w:instrText xml:space="preserve">TOC \o "1-2" \h \u </w:instrText>
          </w:r>
          <w:r>
            <w:rPr>
              <w:rFonts w:hint="eastAsia" w:ascii="Times New Roman" w:hAnsi="Times New Roman" w:eastAsia="宋体" w:cs="Times New Roman"/>
              <w:kern w:val="2"/>
              <w:sz w:val="21"/>
              <w:szCs w:val="24"/>
              <w:lang w:val="en-US" w:eastAsia="zh-CN" w:bidi="ar-SA"/>
            </w:rPr>
            <w:fldChar w:fldCharType="separate"/>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_Toc6920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_Toc6920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143FAD8F">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_Toc20565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_Toc20565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472CA03D">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_Toc14344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rPr>
            <w:t>三、</w:t>
          </w:r>
          <w:r>
            <w:rPr>
              <w:rFonts w:hint="eastAsia" w:ascii="仿宋_GB2312" w:hAnsi="仿宋_GB2312" w:eastAsia="仿宋_GB2312" w:cs="仿宋_GB2312"/>
              <w:sz w:val="32"/>
              <w:szCs w:val="32"/>
              <w:highlight w:val="none"/>
              <w:lang w:val="en-US" w:eastAsia="zh-CN"/>
            </w:rPr>
            <w:t>基本</w:t>
          </w:r>
          <w:r>
            <w:rPr>
              <w:rFonts w:hint="eastAsia" w:ascii="仿宋_GB2312" w:hAnsi="仿宋_GB2312" w:eastAsia="仿宋_GB2312" w:cs="仿宋_GB2312"/>
              <w:sz w:val="32"/>
              <w:szCs w:val="32"/>
              <w:highlight w:val="none"/>
            </w:rPr>
            <w:t>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0CFF49F0">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_Toc6991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_Toc6991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273C0E09">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_Toc20168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_Toc20168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3DA16CDF">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_Toc22304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、培养</w:t>
          </w:r>
          <w:r>
            <w:rPr>
              <w:rFonts w:hint="eastAsia" w:ascii="仿宋_GB2312" w:hAnsi="仿宋_GB2312" w:eastAsia="仿宋_GB2312" w:cs="仿宋_GB2312"/>
              <w:sz w:val="32"/>
              <w:szCs w:val="32"/>
              <w:lang w:val="en-US" w:eastAsia="zh-CN"/>
            </w:rPr>
            <w:t>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_Toc22304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0BC076AA">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_Toc26046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知识</w:t>
          </w:r>
          <w:r>
            <w:rPr>
              <w:rFonts w:hint="eastAsia" w:ascii="仿宋_GB2312" w:hAnsi="仿宋_GB2312" w:eastAsia="仿宋_GB2312" w:cs="仿宋_GB2312"/>
              <w:sz w:val="32"/>
              <w:szCs w:val="32"/>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_Toc26046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33BCAC58">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_Toc21282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（二）能力目标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_Toc21282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2EA7F7F3">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_Toc20142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素质</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_Toc20142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7C70DCC8">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_Toc8849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_Toc8849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1A4AAF6">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_Toc24133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_Toc24133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0BF999A7">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_Toc9278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_Toc9278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2BED7438">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_Toc18817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（三）第二课堂</w:t>
          </w:r>
          <w:r>
            <w:rPr>
              <w:rFonts w:hint="eastAsia" w:ascii="仿宋_GB2312" w:hAnsi="仿宋_GB2312" w:eastAsia="仿宋_GB2312" w:cs="仿宋_GB2312"/>
              <w:sz w:val="32"/>
              <w:szCs w:val="32"/>
              <w:lang w:val="en-US" w:eastAsia="zh-CN"/>
            </w:rPr>
            <w:t>素质教育课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_Toc18817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9C3C016">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_Toc3294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2099EE64">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_Toc8009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（一）教学环节分配表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_Toc8009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45B01EF3">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_Toc12465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sz w:val="32"/>
              <w:szCs w:val="32"/>
            </w:rPr>
            <w:t>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_Toc12465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41577C8A">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_Toc18410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_Toc18410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C14D47A">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_Toc28576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_Toc28576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9AEE896">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_Toc335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bCs w:val="0"/>
              <w:sz w:val="32"/>
              <w:szCs w:val="32"/>
              <w:lang w:val="en-US" w:eastAsia="zh-CN"/>
            </w:rPr>
            <w:t xml:space="preserve">（一） </w:t>
          </w:r>
          <w:r>
            <w:rPr>
              <w:rFonts w:hint="eastAsia" w:ascii="仿宋_GB2312" w:hAnsi="仿宋_GB2312" w:eastAsia="仿宋_GB2312" w:cs="仿宋_GB2312"/>
              <w:bCs w:val="0"/>
              <w:sz w:val="32"/>
              <w:szCs w:val="32"/>
              <w:highlight w:val="none"/>
              <w:lang w:val="en-US" w:eastAsia="zh-CN"/>
            </w:rPr>
            <w:t>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1F60C700">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_Toc32509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专业带头人 </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_Toc32509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0BA88A1D">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_Toc17971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专任教师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_Toc17971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101222E8">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_Toc26246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）兼职教师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_Toc26246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16E32845">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_Toc16281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_Toc16281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63D8BE0B">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_Toc29290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_Toc29290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231DD1C">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_Toc6990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_Toc6990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78953001">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_Toc10827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_Toc10827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0514121">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_Toc14153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_Toc14153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21DE298B">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_Toc7584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十一、</w:t>
          </w:r>
          <w:r>
            <w:rPr>
              <w:rFonts w:hint="eastAsia" w:ascii="仿宋_GB2312" w:hAnsi="仿宋_GB2312" w:eastAsia="仿宋_GB2312" w:cs="仿宋_GB2312"/>
              <w:bCs w:val="0"/>
              <w:sz w:val="32"/>
              <w:szCs w:val="32"/>
              <w:highlight w:val="none"/>
            </w:rPr>
            <w:t>质量</w:t>
          </w:r>
          <w:r>
            <w:rPr>
              <w:rFonts w:hint="eastAsia" w:ascii="仿宋_GB2312" w:hAnsi="仿宋_GB2312" w:eastAsia="仿宋_GB2312" w:cs="仿宋_GB2312"/>
              <w:bCs w:val="0"/>
              <w:sz w:val="32"/>
              <w:szCs w:val="32"/>
              <w:highlight w:val="none"/>
              <w:lang w:val="en-US" w:eastAsia="zh-CN"/>
            </w:rPr>
            <w:t>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_Toc7584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319D202A">
          <w:pPr>
            <w:pStyle w:val="7"/>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_Toc20761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bCs w:val="0"/>
              <w:sz w:val="32"/>
              <w:szCs w:val="32"/>
              <w:highlight w:val="none"/>
              <w:lang w:val="en-US" w:eastAsia="zh-CN"/>
            </w:rPr>
            <w:t>十二、</w:t>
          </w:r>
          <w:r>
            <w:rPr>
              <w:rFonts w:hint="eastAsia" w:ascii="仿宋_GB2312" w:hAnsi="仿宋_GB2312" w:eastAsia="仿宋_GB2312" w:cs="仿宋_GB2312"/>
              <w:bCs w:val="0"/>
              <w:sz w:val="32"/>
              <w:szCs w:val="32"/>
              <w:highlight w:val="none"/>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_Toc20761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3C61F1A">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_Toc6117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（一）学分要求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_Toc6117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66281DB9">
          <w:pPr>
            <w:pStyle w:val="8"/>
            <w:tabs>
              <w:tab w:val="right" w:leader="dot" w:pos="9072"/>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_Toc8649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（二）职业类证书要求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_Toc8649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1FB61CE9">
          <w:pPr>
            <w:pStyle w:val="8"/>
            <w:tabs>
              <w:tab w:val="right" w:leader="dot" w:pos="9072"/>
            </w:tabs>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_Toc9076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（二）综合素质要求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_Toc9076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7491E89E">
          <w:pP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Cs w:val="24"/>
              <w:lang w:val="en-US" w:eastAsia="zh-CN" w:bidi="ar-SA"/>
            </w:rPr>
            <w:fldChar w:fldCharType="end"/>
          </w:r>
        </w:p>
      </w:sdtContent>
    </w:sdt>
    <w:p w14:paraId="2B89573E">
      <w:pPr>
        <w:rPr>
          <w:rFonts w:hint="eastAsia" w:ascii="Times New Roman" w:hAnsi="Times New Roman" w:eastAsia="宋体" w:cs="Times New Roman"/>
          <w:kern w:val="2"/>
          <w:sz w:val="21"/>
          <w:szCs w:val="24"/>
          <w:lang w:val="en-US" w:eastAsia="zh-CN" w:bidi="ar-SA"/>
        </w:rPr>
        <w:sectPr>
          <w:footerReference r:id="rId6" w:type="default"/>
          <w:pgSz w:w="11906" w:h="16838"/>
          <w:pgMar w:top="1417" w:right="1417" w:bottom="1417" w:left="1417" w:header="851" w:footer="992" w:gutter="0"/>
          <w:pgNumType w:start="1"/>
          <w:cols w:space="425" w:num="1"/>
          <w:docGrid w:type="lines" w:linePitch="312" w:charSpace="0"/>
        </w:sectPr>
      </w:pPr>
    </w:p>
    <w:p w14:paraId="0B836AA4">
      <w:pPr>
        <w:keepNext w:val="0"/>
        <w:keepLines w:val="0"/>
        <w:pageBreakBefore w:val="0"/>
        <w:widowControl w:val="0"/>
        <w:kinsoku/>
        <w:wordWrap/>
        <w:overflowPunct w:val="0"/>
        <w:topLinePunct w:val="0"/>
        <w:autoSpaceDE/>
        <w:autoSpaceDN/>
        <w:bidi w:val="0"/>
        <w:adjustRightInd w:val="0"/>
        <w:snapToGrid w:val="0"/>
        <w:spacing w:after="0" w:line="240" w:lineRule="auto"/>
        <w:ind w:leftChars="0"/>
        <w:jc w:val="center"/>
        <w:textAlignment w:val="auto"/>
        <w:rPr>
          <w:rFonts w:hint="eastAsia" w:ascii="方正小标宋简体" w:hAnsi="方正小标宋简体" w:eastAsia="方正小标宋简体" w:cs="方正小标宋简体"/>
          <w:bCs/>
          <w:color w:val="auto"/>
          <w:sz w:val="44"/>
          <w:szCs w:val="44"/>
        </w:rPr>
      </w:pPr>
      <w:r>
        <w:rPr>
          <w:rFonts w:hint="eastAsia" w:ascii="仿宋_GB2312" w:hAnsi="仿宋_GB2312" w:eastAsia="仿宋_GB2312" w:cs="仿宋_GB2312"/>
          <w:bCs w:val="0"/>
          <w:kern w:val="2"/>
          <w:sz w:val="28"/>
          <w:szCs w:val="28"/>
          <w:lang w:val="en-US" w:eastAsia="zh-CN" w:bidi="ar-SA"/>
        </w:rPr>
        <w:fldChar w:fldCharType="end"/>
      </w:r>
      <w:r>
        <w:rPr>
          <w:rFonts w:hint="eastAsia" w:ascii="方正小标宋简体" w:hAnsi="方正小标宋简体" w:eastAsia="方正小标宋简体" w:cs="方正小标宋简体"/>
          <w:bCs/>
          <w:color w:val="auto"/>
          <w:sz w:val="44"/>
          <w:szCs w:val="44"/>
          <w:lang w:val="en-US" w:eastAsia="zh-CN"/>
        </w:rPr>
        <w:t>建筑室内设计</w:t>
      </w:r>
      <w:r>
        <w:rPr>
          <w:rFonts w:hint="eastAsia" w:ascii="方正小标宋简体" w:hAnsi="方正小标宋简体" w:eastAsia="方正小标宋简体" w:cs="方正小标宋简体"/>
          <w:bCs/>
          <w:color w:val="auto"/>
          <w:sz w:val="44"/>
          <w:szCs w:val="44"/>
        </w:rPr>
        <w:t>专业人才培养方案</w:t>
      </w:r>
    </w:p>
    <w:p w14:paraId="25A2EBBA">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14:paraId="4D944A6B">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0" w:name="_Toc6920"/>
      <w:r>
        <w:rPr>
          <w:rFonts w:hint="eastAsia" w:ascii="黑体" w:hAnsi="黑体" w:eastAsia="黑体" w:cs="黑体"/>
          <w:color w:val="auto"/>
          <w:sz w:val="32"/>
          <w:szCs w:val="32"/>
        </w:rPr>
        <w:t>一、专业名称及代码</w:t>
      </w:r>
      <w:bookmarkEnd w:id="0"/>
    </w:p>
    <w:p w14:paraId="612D3564">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sz w:val="32"/>
          <w:szCs w:val="32"/>
          <w:lang w:val="en-US" w:eastAsia="zh-CN"/>
        </w:rPr>
        <w:t>建筑室内设计</w:t>
      </w:r>
    </w:p>
    <w:p w14:paraId="502BBDB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仿宋_GB2312" w:hAnsi="仿宋_GB2312" w:eastAsia="仿宋_GB2312" w:cs="仿宋_GB2312"/>
          <w:sz w:val="32"/>
          <w:szCs w:val="32"/>
        </w:rPr>
        <w:t>440106</w:t>
      </w:r>
    </w:p>
    <w:p w14:paraId="5A299902">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1" w:name="_Toc20565"/>
      <w:r>
        <w:rPr>
          <w:rFonts w:hint="eastAsia" w:ascii="黑体" w:hAnsi="黑体" w:eastAsia="黑体" w:cs="黑体"/>
          <w:color w:val="auto"/>
          <w:sz w:val="32"/>
          <w:szCs w:val="32"/>
        </w:rPr>
        <w:t>二、入学要求</w:t>
      </w:r>
      <w:bookmarkEnd w:id="1"/>
    </w:p>
    <w:p w14:paraId="6A82F967">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14:paraId="2FFB9612">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2" w:name="_Toc14344"/>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14:paraId="53A1288D">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标准修业年限为3年，弹性学分有效修业年限为2</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5年。</w:t>
      </w:r>
    </w:p>
    <w:p w14:paraId="696F10E5">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3" w:name="_Toc6991"/>
      <w:r>
        <w:rPr>
          <w:rFonts w:hint="eastAsia" w:ascii="黑体" w:hAnsi="黑体" w:eastAsia="黑体" w:cs="黑体"/>
          <w:color w:val="auto"/>
          <w:sz w:val="32"/>
          <w:szCs w:val="32"/>
        </w:rPr>
        <w:t>四、职业面向</w:t>
      </w:r>
      <w:bookmarkEnd w:id="3"/>
    </w:p>
    <w:p w14:paraId="78286213">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1"/>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497"/>
        <w:gridCol w:w="1310"/>
        <w:gridCol w:w="1780"/>
        <w:gridCol w:w="2430"/>
        <w:gridCol w:w="1568"/>
      </w:tblGrid>
      <w:tr w14:paraId="6875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14:paraId="6B11B9F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14:paraId="3EEA409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497" w:type="dxa"/>
            <w:vAlign w:val="center"/>
          </w:tcPr>
          <w:p w14:paraId="35F8329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14:paraId="6BD1A74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310" w:type="dxa"/>
            <w:vAlign w:val="center"/>
          </w:tcPr>
          <w:p w14:paraId="51E1FD5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780" w:type="dxa"/>
            <w:vAlign w:val="center"/>
          </w:tcPr>
          <w:p w14:paraId="3333D69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2430" w:type="dxa"/>
            <w:vAlign w:val="center"/>
          </w:tcPr>
          <w:p w14:paraId="19E6179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568" w:type="dxa"/>
            <w:vAlign w:val="center"/>
          </w:tcPr>
          <w:p w14:paraId="7B02D53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14:paraId="5BBB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14:paraId="21ABCC97">
            <w:pPr>
              <w:overflowPunct w:val="0"/>
              <w:adjustRightInd w:val="0"/>
              <w:spacing w:line="320" w:lineRule="exact"/>
              <w:jc w:val="left"/>
              <w:rPr>
                <w:rFonts w:hint="eastAsia" w:ascii="仿宋_GB2312" w:hAnsi="仿宋_GB2312" w:eastAsia="仿宋_GB2312" w:cs="仿宋_GB2312"/>
                <w:color w:val="auto"/>
                <w:sz w:val="24"/>
                <w:szCs w:val="24"/>
              </w:rPr>
            </w:pPr>
            <w:bookmarkStart w:id="4" w:name="OLE_LINK1" w:colFirst="0" w:colLast="5"/>
            <w:r>
              <w:rPr>
                <w:rFonts w:hint="eastAsia" w:ascii="仿宋_GB2312" w:hAnsi="仿宋_GB2312" w:eastAsia="仿宋_GB2312" w:cs="仿宋_GB2312"/>
                <w:sz w:val="24"/>
                <w:szCs w:val="24"/>
              </w:rPr>
              <w:t>土木建筑大类（44）</w:t>
            </w:r>
          </w:p>
        </w:tc>
        <w:tc>
          <w:tcPr>
            <w:tcW w:w="1497" w:type="dxa"/>
            <w:vAlign w:val="center"/>
          </w:tcPr>
          <w:p w14:paraId="372380C2">
            <w:pPr>
              <w:overflowPunct w:val="0"/>
              <w:adjustRightInd w:val="0"/>
              <w:spacing w:line="320" w:lineRule="exact"/>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建筑设计类（4401）</w:t>
            </w:r>
          </w:p>
        </w:tc>
        <w:tc>
          <w:tcPr>
            <w:tcW w:w="1310" w:type="dxa"/>
            <w:vAlign w:val="center"/>
          </w:tcPr>
          <w:p w14:paraId="195F0884">
            <w:pPr>
              <w:overflowPunct w:val="0"/>
              <w:adjustRightInd w:val="0"/>
              <w:spacing w:line="320" w:lineRule="exact"/>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建筑装饰业（501）</w:t>
            </w:r>
          </w:p>
        </w:tc>
        <w:tc>
          <w:tcPr>
            <w:tcW w:w="1780" w:type="dxa"/>
            <w:vAlign w:val="center"/>
          </w:tcPr>
          <w:p w14:paraId="269D5D8C">
            <w:pPr>
              <w:overflowPunct w:val="0"/>
              <w:adjustRightInd w:val="0"/>
              <w:spacing w:line="320" w:lineRule="exact"/>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室内装饰设计（4-08-08-07）</w:t>
            </w:r>
          </w:p>
        </w:tc>
        <w:tc>
          <w:tcPr>
            <w:tcW w:w="2430" w:type="dxa"/>
            <w:vAlign w:val="center"/>
          </w:tcPr>
          <w:p w14:paraId="6F9D0AB2">
            <w:pPr>
              <w:overflowPunct w:val="0"/>
              <w:adjustRightInd w:val="0"/>
              <w:spacing w:line="320" w:lineRule="exact"/>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室内方案设计、室内施工图深化设计、软装设计与搭配、室内照明设计、室内绿化与内庭设计</w:t>
            </w:r>
          </w:p>
        </w:tc>
        <w:tc>
          <w:tcPr>
            <w:tcW w:w="1568" w:type="dxa"/>
            <w:vAlign w:val="center"/>
          </w:tcPr>
          <w:p w14:paraId="0A887535">
            <w:pPr>
              <w:overflowPunct w:val="0"/>
              <w:adjustRightInd w:val="0"/>
              <w:spacing w:line="320" w:lineRule="exact"/>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室内设计、建筑装饰装修数字化设计</w:t>
            </w:r>
          </w:p>
        </w:tc>
      </w:tr>
      <w:bookmarkEnd w:id="4"/>
    </w:tbl>
    <w:p w14:paraId="2ED83A5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rPr>
      </w:pPr>
      <w:bookmarkStart w:id="5" w:name="_Toc20168"/>
      <w:r>
        <w:rPr>
          <w:rFonts w:hint="eastAsia" w:ascii="黑体" w:hAnsi="黑体" w:eastAsia="黑体" w:cs="黑体"/>
          <w:color w:val="auto"/>
          <w:sz w:val="32"/>
          <w:szCs w:val="32"/>
        </w:rPr>
        <w:t>五、培养目标</w:t>
      </w:r>
      <w:bookmarkEnd w:id="5"/>
    </w:p>
    <w:p w14:paraId="56680579">
      <w:pPr>
        <w:overflowPunct w:val="0"/>
        <w:adjustRightInd w:val="0"/>
        <w:spacing w:line="520" w:lineRule="exact"/>
        <w:ind w:firstLine="640" w:firstLineChars="200"/>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 专业知识和技术技能，具备职业综合素质和行动能力，面向建筑装饰和装修行业的室内装饰 设计师等职业，能够从事住宅和中小型公共建筑的室内方案设计、室内施工图深化设计、室内装饰工程施工指导与质量监理、软装设计与搭配、室内照明设计等工作的高技能人才。</w:t>
      </w:r>
    </w:p>
    <w:p w14:paraId="018BDC3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eastAsia="zh-CN"/>
        </w:rPr>
      </w:pPr>
      <w:bookmarkStart w:id="6" w:name="_Toc22304"/>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14:paraId="6312AE1E">
      <w:pPr>
        <w:overflowPunct w:val="0"/>
        <w:adjustRightInd w:val="0"/>
        <w:spacing w:line="520" w:lineRule="exact"/>
        <w:ind w:firstLine="640" w:firstLineChars="200"/>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本专业学生应在系统学习本专业知识并完成有关实习实训基础上，全面提升知识、能力、素质，掌握并实际运用岗位（群）需要的专业核心技术技能，实现德智体美劳全面发展，总体上须达到以下要求：</w:t>
      </w:r>
    </w:p>
    <w:p w14:paraId="42E6B11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sz w:val="32"/>
          <w:szCs w:val="32"/>
          <w:lang w:val="en-US" w:eastAsia="zh-CN"/>
        </w:rPr>
      </w:pPr>
      <w:bookmarkStart w:id="7" w:name="_Toc26046"/>
      <w:r>
        <w:rPr>
          <w:rFonts w:hint="eastAsia" w:ascii="楷体" w:hAnsi="楷体" w:eastAsia="楷体" w:cs="楷体"/>
          <w:sz w:val="32"/>
          <w:szCs w:val="32"/>
          <w:lang w:val="en-US" w:eastAsia="zh-CN"/>
        </w:rPr>
        <w:t>（一）</w:t>
      </w:r>
      <w:r>
        <w:rPr>
          <w:rFonts w:hint="eastAsia" w:ascii="楷体" w:hAnsi="楷体" w:eastAsia="楷体" w:cs="楷体"/>
          <w:sz w:val="32"/>
          <w:szCs w:val="32"/>
        </w:rPr>
        <w:t>知识</w:t>
      </w:r>
      <w:r>
        <w:rPr>
          <w:rFonts w:hint="eastAsia" w:ascii="楷体" w:hAnsi="楷体" w:eastAsia="楷体" w:cs="楷体"/>
          <w:sz w:val="32"/>
          <w:szCs w:val="32"/>
          <w:lang w:val="en-US" w:eastAsia="zh-CN"/>
        </w:rPr>
        <w:t>目标</w:t>
      </w:r>
      <w:bookmarkEnd w:id="7"/>
    </w:p>
    <w:p w14:paraId="68A8F58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掌握支撑本专业学习和可持续发展必备的语文、数学、外语（英语等）、信息技术 等文化基础知识，具有良好的人文素养与科学素养，具备职业生涯规划能力； </w:t>
      </w:r>
    </w:p>
    <w:p w14:paraId="19B63AC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具有良好的语言表达能力、文字表达能力、沟通合作能力，具有较强的集体意识和团队合作意识，学习1门外语并结合本专业加以运用； </w:t>
      </w:r>
    </w:p>
    <w:p w14:paraId="0C7B42DF">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掌握必备的思想政治理论、科学文化基础知识和中华优秀传统文化知识</w:t>
      </w:r>
      <w:r>
        <w:rPr>
          <w:rFonts w:hint="eastAsia" w:ascii="仿宋_GB2312" w:hAnsi="仿宋_GB2312" w:eastAsia="仿宋_GB2312" w:cs="仿宋_GB2312"/>
          <w:sz w:val="32"/>
          <w:szCs w:val="32"/>
          <w:lang w:eastAsia="zh-CN"/>
        </w:rPr>
        <w:t>；</w:t>
      </w:r>
    </w:p>
    <w:p w14:paraId="187B5F3B">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熟悉与本专业相关的法律法规以及环境保护、安全消防、文明生产等知识</w:t>
      </w:r>
      <w:r>
        <w:rPr>
          <w:rFonts w:hint="eastAsia" w:ascii="仿宋_GB2312" w:hAnsi="仿宋_GB2312" w:eastAsia="仿宋_GB2312" w:cs="仿宋_GB2312"/>
          <w:sz w:val="32"/>
          <w:szCs w:val="32"/>
          <w:lang w:eastAsia="zh-CN"/>
        </w:rPr>
        <w:t>；</w:t>
      </w:r>
    </w:p>
    <w:p w14:paraId="222C238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掌握建筑</w:t>
      </w:r>
      <w:r>
        <w:rPr>
          <w:rFonts w:hint="eastAsia" w:ascii="仿宋_GB2312" w:hAnsi="仿宋_GB2312" w:eastAsia="仿宋_GB2312" w:cs="仿宋_GB2312"/>
          <w:sz w:val="32"/>
          <w:szCs w:val="32"/>
          <w:lang w:val="en-US" w:eastAsia="zh-CN"/>
        </w:rPr>
        <w:t>室内</w:t>
      </w:r>
      <w:r>
        <w:rPr>
          <w:rFonts w:hint="eastAsia" w:ascii="仿宋_GB2312" w:hAnsi="仿宋_GB2312" w:eastAsia="仿宋_GB2312" w:cs="仿宋_GB2312"/>
          <w:sz w:val="32"/>
          <w:szCs w:val="32"/>
        </w:rPr>
        <w:t>设计的相关基础知识</w:t>
      </w:r>
      <w:r>
        <w:rPr>
          <w:rFonts w:hint="eastAsia" w:ascii="仿宋_GB2312" w:hAnsi="仿宋_GB2312" w:eastAsia="仿宋_GB2312" w:cs="仿宋_GB2312"/>
          <w:sz w:val="32"/>
          <w:szCs w:val="32"/>
          <w:lang w:eastAsia="zh-CN"/>
        </w:rPr>
        <w:t>；</w:t>
      </w:r>
    </w:p>
    <w:p w14:paraId="792D902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6.掌握美术与构成、室内设计原理、中外设计简史等艺术范畴的专业基础理论知识；</w:t>
      </w:r>
    </w:p>
    <w:p w14:paraId="5610328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7.掌握人体工程学、室内装饰工程识图与制图、室内装饰材料与构造、建筑物理与设备、建设法规、室内装饰工程施工技术、物联网系统等技术范畴的专业基础理论知识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14:paraId="0AE8715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8.掌握信息技术基础知识，具有适应本行业数字化和智能化发展需求的数字技能。</w:t>
      </w:r>
    </w:p>
    <w:p w14:paraId="3E9E04A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sz w:val="32"/>
          <w:szCs w:val="32"/>
          <w:lang w:val="en-US" w:eastAsia="zh-CN"/>
        </w:rPr>
      </w:pPr>
      <w:bookmarkStart w:id="8" w:name="_Toc21282"/>
      <w:r>
        <w:rPr>
          <w:rFonts w:hint="eastAsia" w:ascii="楷体" w:hAnsi="楷体" w:eastAsia="楷体" w:cs="楷体"/>
          <w:sz w:val="32"/>
          <w:szCs w:val="32"/>
          <w:lang w:val="en-US" w:eastAsia="zh-CN"/>
        </w:rPr>
        <w:t>（二）能力目标</w:t>
      </w:r>
      <w:bookmarkEnd w:id="8"/>
    </w:p>
    <w:p w14:paraId="6D06102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具有运用室内装饰材料与构造、建筑物理与设备等物质技术手段和空间、形态、色彩、质感等艺术手段对住宅和中小型公共建筑室内进行方案设计的能力；掌握家具与陈设设计的技能，能够对住宅和中小型公共建筑室内进行软装设计与照明设计； </w:t>
      </w:r>
    </w:p>
    <w:p w14:paraId="011C834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掌握室内装饰工程识图及施工现场勘测的技能，能够规范绘制住宅和中小型公共建 筑室内装饰工程施工图并完成深化设计；掌握手绘表现和数字化设计的技能，能够设计与制作住宅和中小型公共建筑的室内计算机效果图； </w:t>
      </w:r>
    </w:p>
    <w:p w14:paraId="121069A3">
      <w:pPr>
        <w:keepNext w:val="0"/>
        <w:keepLines w:val="0"/>
        <w:pageBreakBefore w:val="0"/>
        <w:widowControl w:val="0"/>
        <w:kinsoku/>
        <w:wordWrap/>
        <w:overflowPunct w:val="0"/>
        <w:topLinePunct w:val="0"/>
        <w:autoSpaceDE/>
        <w:autoSpaceDN/>
        <w:bidi w:val="0"/>
        <w:adjustRightInd w:val="0"/>
        <w:snapToGrid/>
        <w:spacing w:after="0" w:line="520" w:lineRule="exact"/>
        <w:ind w:firstLine="616" w:firstLineChars="200"/>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val="en-US" w:eastAsia="zh-CN"/>
        </w:rPr>
        <w:t>3.</w:t>
      </w:r>
      <w:r>
        <w:rPr>
          <w:rFonts w:hint="eastAsia" w:ascii="仿宋_GB2312" w:hAnsi="仿宋_GB2312" w:eastAsia="仿宋_GB2312" w:cs="仿宋_GB2312"/>
          <w:spacing w:val="-6"/>
          <w:sz w:val="32"/>
          <w:szCs w:val="32"/>
        </w:rPr>
        <w:t xml:space="preserve">掌握室内装饰施工技术，能够对住宅和中小型公共建筑室内装饰工程进行施工指导 与质量监理、设计资料管理和设计概算； </w:t>
      </w:r>
    </w:p>
    <w:p w14:paraId="5F3D508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掌握智能家居应用、BIM 技术、室内环境评价、装配化装修技术、适老化设计等拓 展技术技能，能够适应行业的转型升级和可持续发展；  </w:t>
      </w:r>
    </w:p>
    <w:p w14:paraId="399E884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具有探究学习、终身学习和可持续发展的能力，具有整合知识和综合运用知识分析问题和解决问题的能力。</w:t>
      </w:r>
    </w:p>
    <w:p w14:paraId="2CE0728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9" w:name="_Toc20142"/>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素质</w:t>
      </w:r>
      <w:r>
        <w:rPr>
          <w:rFonts w:hint="eastAsia" w:ascii="楷体" w:hAnsi="楷体" w:eastAsia="楷体" w:cs="楷体"/>
          <w:color w:val="auto"/>
          <w:sz w:val="32"/>
          <w:szCs w:val="32"/>
          <w:highlight w:val="none"/>
          <w:lang w:val="en-US" w:eastAsia="zh-CN"/>
        </w:rPr>
        <w:t>目标</w:t>
      </w:r>
      <w:bookmarkEnd w:id="9"/>
    </w:p>
    <w:p w14:paraId="14EFC4B4">
      <w:pPr>
        <w:keepNext w:val="0"/>
        <w:keepLines w:val="0"/>
        <w:pageBreakBefore w:val="0"/>
        <w:widowControl w:val="0"/>
        <w:kinsoku/>
        <w:wordWrap/>
        <w:overflowPunct w:val="0"/>
        <w:topLinePunct w:val="0"/>
        <w:autoSpaceDE/>
        <w:autoSpaceDN/>
        <w:bidi w:val="0"/>
        <w:adjustRightInd w:val="0"/>
        <w:snapToGrid/>
        <w:spacing w:after="0" w:line="520" w:lineRule="exact"/>
        <w:ind w:firstLine="616"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lang w:val="en-US" w:eastAsia="zh-CN"/>
        </w:rPr>
        <w:t>1.</w:t>
      </w:r>
      <w:r>
        <w:rPr>
          <w:rFonts w:hint="eastAsia" w:ascii="仿宋_GB2312" w:hAnsi="仿宋_GB2312" w:eastAsia="仿宋_GB2312" w:cs="仿宋_GB2312"/>
          <w:spacing w:val="-6"/>
          <w:sz w:val="32"/>
          <w:szCs w:val="32"/>
        </w:rPr>
        <w:t>坚定拥护中国共产党领导和中国特色社会主义制度，以习近平新时代中国特色社会主义思想为指导，践行社会主义核心价值观，具有坚定的理想信念、深厚的爱国情感和中华民族自豪感；</w:t>
      </w:r>
      <w:r>
        <w:rPr>
          <w:rFonts w:hint="eastAsia" w:ascii="仿宋_GB2312" w:hAnsi="仿宋_GB2312" w:eastAsia="仿宋_GB2312" w:cs="仿宋_GB2312"/>
          <w:sz w:val="32"/>
          <w:szCs w:val="32"/>
        </w:rPr>
        <w:t xml:space="preserve"> </w:t>
      </w:r>
    </w:p>
    <w:p w14:paraId="3A9B6DD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35D88CA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掌握身体运动的基本知识和至少1项体育运动技能，达到国家大学生体质健康测试合格标准，养成良好的运动习惯、卫生习惯和行为习惯；具备一定的心理调适能力； </w:t>
      </w:r>
    </w:p>
    <w:p w14:paraId="0BBCC42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掌握</w:t>
      </w:r>
      <w:r>
        <w:rPr>
          <w:rFonts w:hint="eastAsia" w:ascii="仿宋_GB2312" w:hAnsi="仿宋_GB2312" w:eastAsia="仿宋_GB2312" w:cs="仿宋_GB2312"/>
          <w:sz w:val="32"/>
          <w:szCs w:val="32"/>
          <w:lang w:val="en-US" w:eastAsia="zh-CN"/>
        </w:rPr>
        <w:t>美</w:t>
      </w:r>
      <w:r>
        <w:rPr>
          <w:rFonts w:hint="eastAsia" w:ascii="仿宋_GB2312" w:hAnsi="仿宋_GB2312" w:eastAsia="仿宋_GB2312" w:cs="仿宋_GB2312"/>
          <w:sz w:val="32"/>
          <w:szCs w:val="32"/>
        </w:rPr>
        <w:t xml:space="preserve">育知识，具有一定的文化修养、审美能力，形成至少1 项艺术特长或爱好； </w:t>
      </w:r>
    </w:p>
    <w:p w14:paraId="01756DD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树立正确的劳动观，尊重劳动，热爱劳动，具备与本专业职业发展相适应的劳动素养，弘扬劳模精神、劳动精神、工匠精神，弘扬劳动光荣、技能宝贵、创造伟大的时代风尚。</w:t>
      </w:r>
    </w:p>
    <w:p w14:paraId="297D17C5">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10" w:name="_Toc8849"/>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0"/>
    </w:p>
    <w:p w14:paraId="2FD3141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14:paraId="2CD5E57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11" w:name="_Toc24133"/>
      <w:r>
        <w:rPr>
          <w:rFonts w:hint="eastAsia" w:ascii="楷体" w:hAnsi="楷体" w:eastAsia="楷体" w:cs="楷体"/>
          <w:color w:val="auto"/>
          <w:sz w:val="32"/>
          <w:szCs w:val="32"/>
        </w:rPr>
        <w:t>（一）公共基础课程</w:t>
      </w:r>
      <w:bookmarkEnd w:id="11"/>
    </w:p>
    <w:p w14:paraId="7EA2FAF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14:paraId="266B7FB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14:paraId="4707F59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w:t>
      </w:r>
      <w:r>
        <w:rPr>
          <w:rFonts w:hint="eastAsia" w:ascii="仿宋_GB2312" w:hAnsi="仿宋_GB2312" w:eastAsia="仿宋_GB2312" w:cs="仿宋_GB2312"/>
          <w:b w:val="0"/>
          <w:bCs w:val="0"/>
          <w:color w:val="auto"/>
          <w:spacing w:val="-6"/>
          <w:sz w:val="32"/>
          <w:szCs w:val="32"/>
          <w:highlight w:val="none"/>
        </w:rPr>
        <w:t>史</w:t>
      </w:r>
      <w:r>
        <w:rPr>
          <w:rFonts w:hint="eastAsia" w:ascii="仿宋_GB2312" w:hAnsi="仿宋_GB2312" w:eastAsia="仿宋_GB2312" w:cs="仿宋_GB2312"/>
          <w:b w:val="0"/>
          <w:bCs w:val="0"/>
          <w:color w:val="auto"/>
          <w:spacing w:val="-6"/>
          <w:sz w:val="32"/>
          <w:szCs w:val="32"/>
          <w:highlight w:val="none"/>
          <w:lang w:eastAsia="zh-CN"/>
        </w:rPr>
        <w:t>、中华优秀传统文化、中华民族共同体概论、</w:t>
      </w:r>
      <w:r>
        <w:rPr>
          <w:rFonts w:hint="eastAsia" w:ascii="仿宋_GB2312" w:hAnsi="仿宋_GB2312" w:eastAsia="仿宋_GB2312" w:cs="仿宋_GB2312"/>
          <w:b w:val="0"/>
          <w:bCs w:val="0"/>
          <w:color w:val="auto"/>
          <w:spacing w:val="-6"/>
          <w:sz w:val="32"/>
          <w:szCs w:val="32"/>
          <w:highlight w:val="none"/>
          <w:lang w:val="en-US" w:eastAsia="zh-CN"/>
        </w:rPr>
        <w:t>语文、物理、化学</w:t>
      </w:r>
      <w:r>
        <w:rPr>
          <w:rFonts w:hint="eastAsia" w:ascii="仿宋_GB2312" w:hAnsi="仿宋_GB2312" w:eastAsia="仿宋_GB2312" w:cs="仿宋_GB2312"/>
          <w:b w:val="0"/>
          <w:bCs w:val="0"/>
          <w:color w:val="auto"/>
          <w:spacing w:val="-6"/>
          <w:sz w:val="32"/>
          <w:szCs w:val="32"/>
          <w:highlight w:val="none"/>
          <w:lang w:eastAsia="zh-CN"/>
        </w:rPr>
        <w:t>。</w:t>
      </w:r>
    </w:p>
    <w:p w14:paraId="407AADDF">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14:paraId="18E7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44F7C81">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3" w:name="_Toc2022"/>
            <w:bookmarkStart w:id="14" w:name="_Toc90734979"/>
            <w:r>
              <w:rPr>
                <w:rFonts w:hint="eastAsia" w:ascii="仿宋_GB2312" w:hAnsi="仿宋_GB2312" w:eastAsia="仿宋_GB2312" w:cs="仿宋_GB2312"/>
                <w:color w:val="000000" w:themeColor="text1"/>
                <w:sz w:val="24"/>
                <w:szCs w:val="24"/>
                <w:highlight w:val="none"/>
                <w14:textFill>
                  <w14:solidFill>
                    <w14:schemeClr w14:val="tx1"/>
                  </w14:solidFill>
                </w14:textFill>
              </w:rPr>
              <w:t>序号</w:t>
            </w:r>
            <w:bookmarkEnd w:id="13"/>
            <w:bookmarkEnd w:id="14"/>
          </w:p>
        </w:tc>
        <w:tc>
          <w:tcPr>
            <w:tcW w:w="752" w:type="dxa"/>
            <w:vAlign w:val="center"/>
          </w:tcPr>
          <w:p w14:paraId="0D7F0CCA">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5" w:name="_Toc2635"/>
            <w:bookmarkStart w:id="16" w:name="_Toc90734980"/>
            <w:r>
              <w:rPr>
                <w:rFonts w:hint="eastAsia" w:ascii="仿宋_GB2312" w:hAnsi="仿宋_GB2312" w:eastAsia="仿宋_GB2312" w:cs="仿宋_GB2312"/>
                <w:color w:val="000000" w:themeColor="text1"/>
                <w:sz w:val="24"/>
                <w:szCs w:val="24"/>
                <w:highlight w:val="none"/>
                <w14:textFill>
                  <w14:solidFill>
                    <w14:schemeClr w14:val="tx1"/>
                  </w14:solidFill>
                </w14:textFill>
              </w:rPr>
              <w:t>课程名称</w:t>
            </w:r>
            <w:bookmarkEnd w:id="15"/>
            <w:bookmarkEnd w:id="16"/>
          </w:p>
        </w:tc>
        <w:tc>
          <w:tcPr>
            <w:tcW w:w="3928" w:type="dxa"/>
            <w:vAlign w:val="center"/>
          </w:tcPr>
          <w:p w14:paraId="2388E5F9">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7" w:name="_Toc90734981"/>
            <w:bookmarkStart w:id="18" w:name="_Toc24608"/>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color w:val="000000" w:themeColor="text1"/>
                <w:sz w:val="24"/>
                <w:szCs w:val="24"/>
                <w:highlight w:val="none"/>
                <w14:textFill>
                  <w14:solidFill>
                    <w14:schemeClr w14:val="tx1"/>
                  </w14:solidFill>
                </w14:textFill>
              </w:rPr>
              <w:t>目标</w:t>
            </w:r>
            <w:bookmarkEnd w:id="17"/>
            <w:bookmarkEnd w:id="18"/>
          </w:p>
        </w:tc>
        <w:tc>
          <w:tcPr>
            <w:tcW w:w="2960" w:type="dxa"/>
            <w:vAlign w:val="center"/>
          </w:tcPr>
          <w:p w14:paraId="364E5C90">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19" w:name="_Toc23051"/>
            <w:bookmarkStart w:id="20" w:name="_Toc90734982"/>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w:t>
            </w:r>
            <w:r>
              <w:rPr>
                <w:rFonts w:hint="eastAsia" w:ascii="仿宋_GB2312" w:hAnsi="仿宋_GB2312" w:eastAsia="仿宋_GB2312" w:cs="仿宋_GB2312"/>
                <w:color w:val="000000" w:themeColor="text1"/>
                <w:sz w:val="24"/>
                <w:szCs w:val="24"/>
                <w:highlight w:val="none"/>
                <w14:textFill>
                  <w14:solidFill>
                    <w14:schemeClr w14:val="tx1"/>
                  </w14:solidFill>
                </w14:textFill>
              </w:rPr>
              <w:t>教学内容</w:t>
            </w:r>
            <w:bookmarkEnd w:id="19"/>
            <w:bookmarkEnd w:id="20"/>
          </w:p>
        </w:tc>
        <w:tc>
          <w:tcPr>
            <w:tcW w:w="2626" w:type="dxa"/>
            <w:vAlign w:val="center"/>
          </w:tcPr>
          <w:p w14:paraId="63B8908E">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教学要求</w:t>
            </w:r>
          </w:p>
        </w:tc>
      </w:tr>
      <w:tr w14:paraId="040B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3CF2A0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665A8E7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14:paraId="77700A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2B1B8B1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355DA5E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14:paraId="05F7C71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48BB1C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6255C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CF7A6D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245CCD1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14:paraId="069756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57B329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6EC253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14:paraId="1725527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5840681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7FEF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F01D86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4DC115E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14:paraId="6BA530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4169A44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0D239C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14:paraId="7A178F5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6A464E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5456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B6BA25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1ED4459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14:paraId="61EEAED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17DA5D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2F20EBD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48A66EB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14:paraId="3FE67E1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602C71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0803FD5D">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277B760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69C9A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A7F8DE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3380EAF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14:paraId="0622CED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27E54FF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394EBC7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70D719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14:paraId="1E01A1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43E555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082AAC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3CDAC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4A891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4B80C56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14:paraId="4E530D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215E950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7628B2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15680B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14:paraId="245EDDB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41C1A11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154E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9374F0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5C564C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14:paraId="2EB9A3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65B73F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7CAE5A0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32008E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14:paraId="33D0E0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6C48EC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62CF44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0BE6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3E70BD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52FA6A7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14:paraId="2642BA9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77F156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14:paraId="5B720DE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14:paraId="78DC57E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14:paraId="36D944F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66345B4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1A73B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F684DA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7F9F462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14:paraId="0E6D814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27C85E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4A3C87A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4BABE63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w:t>
            </w:r>
            <w:r>
              <w:rPr>
                <w:rFonts w:hint="eastAsia" w:ascii="仿宋_GB2312" w:hAnsi="仿宋_GB2312" w:eastAsia="仿宋_GB2312" w:cs="仿宋_GB2312"/>
                <w:b w:val="0"/>
                <w:bCs w:val="0"/>
                <w:color w:val="auto"/>
                <w:kern w:val="2"/>
                <w:sz w:val="24"/>
                <w:szCs w:val="24"/>
                <w:highlight w:val="none"/>
                <w:lang w:val="en-US" w:eastAsia="zh-CN" w:bidi="ar-SA"/>
              </w:rPr>
              <w:t>识到党和国家“以人民为中心”的发展理念，切实增强对国家保就业、稳增长工作的信心，充分感知国家在相</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关领域的坚实能力。</w:t>
            </w:r>
          </w:p>
        </w:tc>
        <w:tc>
          <w:tcPr>
            <w:tcW w:w="2960" w:type="dxa"/>
            <w:shd w:val="clear" w:color="auto" w:fill="auto"/>
            <w:vAlign w:val="top"/>
          </w:tcPr>
          <w:p w14:paraId="3485675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70572DA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73FB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DAB322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3DD685E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14:paraId="1DFDFEE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1390F7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4630A6E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36423B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14:paraId="44B0BBA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430B891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7D85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D27ACD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12EBB90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14:paraId="25426CC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304F85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6F4B3B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20557F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14:paraId="406DC86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4C1FDDF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7763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77CF17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738413F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14:paraId="0C07233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5D4E980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14:paraId="1D19E5D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2E635C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60AAC64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7C0AE35D">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75A66AD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3A75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9C0797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3DF40B9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14:paraId="6C25D2C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5F36AB7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25FC61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19EBF9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14:paraId="41EE437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64660E8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7B16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C3A0C2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52" w:type="dxa"/>
            <w:vAlign w:val="center"/>
          </w:tcPr>
          <w:p w14:paraId="090EB11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14:paraId="3BF27FA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25ADA80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7CA0F3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38B6BC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68FD4F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2970E3C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68CECB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2BB528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589BEC3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7D3B7D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5C3245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7EDEC7D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6FB1CA4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14:paraId="46C39B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24D0A5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07F8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4F7429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52" w:type="dxa"/>
            <w:shd w:val="clear" w:color="auto" w:fill="auto"/>
            <w:vAlign w:val="center"/>
          </w:tcPr>
          <w:p w14:paraId="605F7CE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14:paraId="4D4894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6FCF22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w:t>
            </w:r>
            <w:r>
              <w:rPr>
                <w:rStyle w:val="13"/>
                <w:rFonts w:hint="eastAsia" w:ascii="仿宋_GB2312" w:hAnsi="仿宋_GB2312" w:eastAsia="仿宋_GB2312" w:cs="仿宋_GB2312"/>
                <w:b w:val="0"/>
                <w:bCs w:val="0"/>
                <w:i w:val="0"/>
                <w:iCs w:val="0"/>
                <w:caps w:val="0"/>
                <w:color w:val="000000" w:themeColor="text1"/>
                <w:spacing w:val="-11"/>
                <w:kern w:val="0"/>
                <w:sz w:val="24"/>
                <w:szCs w:val="24"/>
                <w:highlight w:val="none"/>
                <w:shd w:val="clear" w:fill="FFFFFF"/>
                <w:lang w:val="en-US" w:eastAsia="zh-CN" w:bidi="ar"/>
                <w14:textFill>
                  <w14:solidFill>
                    <w14:schemeClr w14:val="tx1"/>
                  </w14:solidFill>
                </w14:textFill>
              </w:rPr>
              <w:t>创作出具有时代感和个性的剪纸作品。</w:t>
            </w:r>
          </w:p>
          <w:p w14:paraId="20D26AE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3ECD11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14:paraId="6F2E0F6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534025C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3CA4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E62C6C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5F36EF5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14:paraId="6F352AA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418101C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6A0B3B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356C6C9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14:paraId="7A21E3F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7C41117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7FE9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7E3F8C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5979C4A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14:paraId="5479803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7F851D7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66E17FE1">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14:paraId="7312E6C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341728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14:paraId="59AA6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043A2CA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5BEF6E8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14:paraId="0C81CE94">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7E27F9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8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26CBA7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80" w:lineRule="exact"/>
              <w:ind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14:paraId="0B0B38F1">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26FB5771">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64DBEED3">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2C5F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6E245C4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7D691F7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14:paraId="23EE248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5965DF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7C2594C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14:paraId="44E721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65DC65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0934B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C55492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162B000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14:paraId="23D688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w:t>
            </w:r>
            <w:r>
              <w:rPr>
                <w:rFonts w:hint="eastAsia" w:ascii="仿宋_GB2312" w:hAnsi="仿宋_GB2312" w:eastAsia="仿宋_GB2312" w:cs="仿宋_GB2312"/>
                <w:color w:val="000000" w:themeColor="text1"/>
                <w:spacing w:val="-11"/>
                <w:sz w:val="24"/>
                <w:szCs w:val="24"/>
                <w:highlight w:val="none"/>
                <w14:textFill>
                  <w14:solidFill>
                    <w14:schemeClr w14:val="tx1"/>
                  </w14:solidFill>
                </w14:textFill>
              </w:rPr>
              <w:t>社会主义的理论创造和伟大实践</w:t>
            </w:r>
            <w:r>
              <w:rPr>
                <w:rFonts w:hint="eastAsia" w:ascii="仿宋_GB2312" w:hAnsi="仿宋_GB2312" w:eastAsia="仿宋_GB2312" w:cs="仿宋_GB2312"/>
                <w:color w:val="000000" w:themeColor="text1"/>
                <w:spacing w:val="-1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pacing w:val="-11"/>
                <w:sz w:val="24"/>
                <w:szCs w:val="24"/>
                <w:highlight w:val="none"/>
                <w14:textFill>
                  <w14:solidFill>
                    <w14:schemeClr w14:val="tx1"/>
                  </w14:solidFill>
                </w14:textFill>
              </w:rPr>
              <w:t>从而增强对社会主义制度的认识与信心。</w:t>
            </w:r>
          </w:p>
          <w:p w14:paraId="02AD627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1EA085A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14:paraId="2464F36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4DE754F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5B1E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B21C12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14:paraId="161B8CE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14:paraId="6388BAC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7C10D88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2158AD7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03A30C4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14:paraId="147918F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4790AB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72E72E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14:paraId="48D4038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7A49ED2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14:paraId="781CFCB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5C4A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B7C4EA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52" w:type="dxa"/>
            <w:vAlign w:val="center"/>
          </w:tcPr>
          <w:p w14:paraId="3EB566E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14:paraId="1FA9FE1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7D9F82B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52C8A4F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14:paraId="711B8B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6644B50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4EED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CB991C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52" w:type="dxa"/>
            <w:shd w:val="clear" w:color="auto" w:fill="auto"/>
            <w:vAlign w:val="center"/>
          </w:tcPr>
          <w:p w14:paraId="3A905DA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28" w:type="dxa"/>
            <w:shd w:val="clear" w:color="auto" w:fill="auto"/>
            <w:vAlign w:val="top"/>
          </w:tcPr>
          <w:p w14:paraId="2EBAE2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17635C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6B9B9A3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2B6DD5E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p w14:paraId="1221846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960" w:type="dxa"/>
            <w:shd w:val="clear" w:color="auto" w:fill="auto"/>
            <w:vAlign w:val="top"/>
          </w:tcPr>
          <w:p w14:paraId="19EBB6A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46C75C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4FB8F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9986CE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77B833E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14:paraId="13DF91F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5C71BD6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20DAD9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5DFE5B5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14:paraId="100417A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77E79E4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5D3B2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624619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14:paraId="25C04A9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物理</w:t>
            </w:r>
          </w:p>
        </w:tc>
        <w:tc>
          <w:tcPr>
            <w:tcW w:w="3928" w:type="dxa"/>
            <w:shd w:val="clear" w:color="auto" w:fill="auto"/>
            <w:vAlign w:val="top"/>
          </w:tcPr>
          <w:p w14:paraId="63384BC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14:paraId="26FD024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14:paraId="71E84DB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14:paraId="2E35482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tc>
        <w:tc>
          <w:tcPr>
            <w:tcW w:w="2960" w:type="dxa"/>
            <w:shd w:val="clear" w:color="auto" w:fill="auto"/>
            <w:vAlign w:val="top"/>
          </w:tcPr>
          <w:p w14:paraId="7D5E05B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14:paraId="18A325D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14:paraId="75AD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693F6B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26</w:t>
            </w:r>
          </w:p>
        </w:tc>
        <w:tc>
          <w:tcPr>
            <w:tcW w:w="752" w:type="dxa"/>
            <w:shd w:val="clear" w:color="auto" w:fill="auto"/>
            <w:vAlign w:val="center"/>
          </w:tcPr>
          <w:p w14:paraId="6889F99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化学</w:t>
            </w:r>
          </w:p>
        </w:tc>
        <w:tc>
          <w:tcPr>
            <w:tcW w:w="3928" w:type="dxa"/>
            <w:shd w:val="clear" w:color="auto" w:fill="auto"/>
            <w:vAlign w:val="top"/>
          </w:tcPr>
          <w:p w14:paraId="29D11F4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掌握物质结构、溶液化学、反应速率、电解质溶液等基本化学原理，熟悉常见元素及其化合物的性质与重要反应律。</w:t>
            </w:r>
          </w:p>
          <w:p w14:paraId="4811A27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能够规范进行基础化学实验操作，具备分析处理实验数据、鉴别常见物质及解决化工生产中一般性化学问题的实践能力。</w:t>
            </w:r>
          </w:p>
          <w:p w14:paraId="56417B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培养严谨细致、实事求是的科学作风，树立环保、安全、节约的意识，为未来从事相关技术工作奠定良好的职业素养基础。</w:t>
            </w:r>
          </w:p>
          <w:p w14:paraId="0BC97C3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通过我国古代化工成就与现代科技发展案例，增强民族自豪感，培养绿色化学理念、社会责任感和职业道德。</w:t>
            </w:r>
          </w:p>
        </w:tc>
        <w:tc>
          <w:tcPr>
            <w:tcW w:w="2960" w:type="dxa"/>
            <w:shd w:val="clear" w:color="auto" w:fill="auto"/>
            <w:vAlign w:val="top"/>
          </w:tcPr>
          <w:p w14:paraId="645F23F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14:paraId="057CA42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14:paraId="01146E6E">
      <w:pPr>
        <w:pStyle w:val="2"/>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楷体" w:hAnsi="楷体" w:eastAsia="楷体" w:cs="楷体"/>
          <w:color w:val="auto"/>
          <w:sz w:val="32"/>
          <w:szCs w:val="32"/>
        </w:rPr>
      </w:pPr>
      <w:bookmarkStart w:id="21" w:name="_Toc9278"/>
      <w:r>
        <w:rPr>
          <w:rFonts w:hint="eastAsia" w:ascii="楷体" w:hAnsi="楷体" w:eastAsia="楷体" w:cs="楷体"/>
          <w:color w:val="auto"/>
          <w:sz w:val="32"/>
          <w:szCs w:val="32"/>
        </w:rPr>
        <w:t>（二）专业课程</w:t>
      </w:r>
      <w:bookmarkEnd w:id="21"/>
    </w:p>
    <w:p w14:paraId="60407AB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14:paraId="425C675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22" w:name="_Toc90734975"/>
      <w:r>
        <w:rPr>
          <w:rFonts w:hint="eastAsia" w:ascii="仿宋_GB2312" w:hAnsi="仿宋_GB2312" w:eastAsia="仿宋_GB2312" w:cs="仿宋_GB2312"/>
          <w:b w:val="0"/>
          <w:bCs w:val="0"/>
          <w:color w:val="auto"/>
          <w:sz w:val="32"/>
          <w:szCs w:val="32"/>
        </w:rPr>
        <w:t>1.专业基础课程</w:t>
      </w:r>
      <w:bookmarkEnd w:id="22"/>
    </w:p>
    <w:p w14:paraId="3992BDC5">
      <w:pPr>
        <w:pageBreakBefore w:val="0"/>
        <w:kinsoku/>
        <w:wordWrap/>
        <w:overflowPunct w:val="0"/>
        <w:topLinePunct w:val="0"/>
        <w:autoSpaceDE/>
        <w:autoSpaceDN/>
        <w:bidi w:val="0"/>
        <w:adjustRightInd w:val="0"/>
        <w:snapToGrid/>
        <w:spacing w:line="52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专业基础课是为后续专业课程学习打基础的课程。包括：美术与构造、</w:t>
      </w:r>
      <w:r>
        <w:rPr>
          <w:rFonts w:hint="eastAsia" w:ascii="仿宋_GB2312" w:hAnsi="仿宋_GB2312" w:eastAsia="仿宋_GB2312" w:cs="仿宋_GB2312"/>
          <w:sz w:val="32"/>
          <w:szCs w:val="32"/>
          <w:highlight w:val="none"/>
        </w:rPr>
        <w:t>室内装识</w:t>
      </w:r>
      <w:r>
        <w:rPr>
          <w:rFonts w:hint="eastAsia" w:ascii="仿宋_GB2312" w:hAnsi="仿宋_GB2312" w:eastAsia="仿宋_GB2312" w:cs="仿宋_GB2312"/>
          <w:sz w:val="32"/>
          <w:szCs w:val="32"/>
        </w:rPr>
        <w:t>图与制图、建筑CAD、手绘表现技法、Sketchup（草图大师）、3ds Max 模型制作、室内设计初步、物联网系统、建筑物理与设备</w:t>
      </w:r>
      <w:r>
        <w:rPr>
          <w:rFonts w:hint="eastAsia" w:ascii="仿宋_GB2312" w:hAnsi="仿宋_GB2312" w:eastAsia="仿宋_GB2312" w:cs="仿宋_GB2312"/>
          <w:spacing w:val="-4"/>
          <w:sz w:val="32"/>
          <w:szCs w:val="32"/>
        </w:rPr>
        <w:t>等课程。</w:t>
      </w:r>
    </w:p>
    <w:p w14:paraId="635D409E">
      <w:pPr>
        <w:pageBreakBefore w:val="0"/>
        <w:kinsoku/>
        <w:wordWrap/>
        <w:overflowPunct w:val="0"/>
        <w:topLinePunct w:val="0"/>
        <w:autoSpaceDE/>
        <w:autoSpaceDN/>
        <w:bidi w:val="0"/>
        <w:adjustRightInd w:val="0"/>
        <w:snapToGrid/>
        <w:spacing w:line="520" w:lineRule="exact"/>
        <w:jc w:val="center"/>
        <w:textAlignment w:val="auto"/>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57"/>
        <w:gridCol w:w="2887"/>
        <w:gridCol w:w="3863"/>
        <w:gridCol w:w="2118"/>
      </w:tblGrid>
      <w:tr w14:paraId="4ED6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1EB0A77F">
            <w:pPr>
              <w:spacing w:line="32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序号</w:t>
            </w:r>
          </w:p>
        </w:tc>
        <w:tc>
          <w:tcPr>
            <w:tcW w:w="757" w:type="dxa"/>
            <w:vAlign w:val="center"/>
          </w:tcPr>
          <w:p w14:paraId="2A3137ED">
            <w:pPr>
              <w:spacing w:line="36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课程名称</w:t>
            </w:r>
          </w:p>
        </w:tc>
        <w:tc>
          <w:tcPr>
            <w:tcW w:w="2887" w:type="dxa"/>
            <w:vAlign w:val="center"/>
          </w:tcPr>
          <w:p w14:paraId="59F21680">
            <w:pPr>
              <w:spacing w:line="36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3863" w:type="dxa"/>
            <w:vAlign w:val="center"/>
          </w:tcPr>
          <w:p w14:paraId="384EA242">
            <w:pPr>
              <w:spacing w:line="36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2118" w:type="dxa"/>
            <w:vAlign w:val="center"/>
          </w:tcPr>
          <w:p w14:paraId="62187AFE">
            <w:pPr>
              <w:spacing w:line="36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教学要求</w:t>
            </w:r>
          </w:p>
        </w:tc>
      </w:tr>
      <w:tr w14:paraId="1F96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1B7BF86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c>
          <w:tcPr>
            <w:tcW w:w="757" w:type="dxa"/>
            <w:vAlign w:val="center"/>
          </w:tcPr>
          <w:p w14:paraId="5B160C6B">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美术与构造</w:t>
            </w:r>
          </w:p>
        </w:tc>
        <w:tc>
          <w:tcPr>
            <w:tcW w:w="2887" w:type="dxa"/>
            <w:vAlign w:val="top"/>
          </w:tcPr>
          <w:p w14:paraId="79E8EDE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：掌握美术基础与建筑构造原理，理解空间形态与材料特性。</w:t>
            </w:r>
          </w:p>
          <w:p w14:paraId="155FD55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：能运用美术与构造知识分析空间设计，完成基础构造表达。</w:t>
            </w:r>
          </w:p>
          <w:p w14:paraId="6501DF6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培养审美判断力、严谨细致的专业态度与创新意识。</w:t>
            </w:r>
          </w:p>
          <w:p w14:paraId="079900C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：强化工匠精神、文化自信与职业道德责任感。</w:t>
            </w:r>
          </w:p>
          <w:p w14:paraId="54B4307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863" w:type="dxa"/>
            <w:vAlign w:val="top"/>
          </w:tcPr>
          <w:p w14:paraId="7D13A03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平面构成基础</w:t>
            </w:r>
          </w:p>
          <w:p w14:paraId="10C190F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平面构成的基本概念、历史背景及其在视觉传达设计中的作用；</w:t>
            </w:r>
          </w:p>
          <w:p w14:paraId="2678FC1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点、线、面等基本构成元素的组织与运用；</w:t>
            </w:r>
          </w:p>
          <w:p w14:paraId="74DC1A0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构图法则与形式美原则（对称、均衡、节奏、对比等）；</w:t>
            </w:r>
          </w:p>
          <w:p w14:paraId="52B8D83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平面构成在设计草图与方案表达中的应用。</w:t>
            </w:r>
          </w:p>
          <w:p w14:paraId="3C3728E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色彩构成与色彩心理</w:t>
            </w:r>
          </w:p>
          <w:p w14:paraId="17BF4E9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色彩基础知识：色相、明度、纯度、色彩三要素；</w:t>
            </w:r>
          </w:p>
          <w:p w14:paraId="68F280E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色彩混合方法：加法混合与减法混合；</w:t>
            </w:r>
          </w:p>
          <w:p w14:paraId="6502767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色彩对比与调和技巧；</w:t>
            </w:r>
          </w:p>
          <w:p w14:paraId="47E1B3E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色彩心理学：色彩对人类情绪、心理及环境氛围的影响；</w:t>
            </w:r>
          </w:p>
          <w:p w14:paraId="32C4BB4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色彩在室内空间中的功能性与表现性应用。</w:t>
            </w:r>
          </w:p>
          <w:p w14:paraId="535A47C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立体构成与空间形态</w:t>
            </w:r>
          </w:p>
          <w:p w14:paraId="58C21BA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立体构成的基本要素：点、线、面、体的空间关系；</w:t>
            </w:r>
          </w:p>
          <w:p w14:paraId="51418D3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空间形态的组织与构建方法；</w:t>
            </w:r>
          </w:p>
          <w:p w14:paraId="29D2E11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材料质感与光影效果在立体构成中的表现；</w:t>
            </w:r>
          </w:p>
          <w:p w14:paraId="31F61DF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立体构成在室内设计中的实际应用，如家具造型、空间分隔等。</w:t>
            </w:r>
          </w:p>
        </w:tc>
        <w:tc>
          <w:tcPr>
            <w:tcW w:w="2118" w:type="dxa"/>
            <w:vAlign w:val="top"/>
          </w:tcPr>
          <w:p w14:paraId="2B0FBAB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注重理论知识的讲解与实践操作的结合，通过课堂讲授、教师示范、学生练习等多种方式，使学生全面掌握平面构成的知识和技能。</w:t>
            </w:r>
          </w:p>
          <w:p w14:paraId="0055CF3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注重理论知识的讲解与实践操作的结合，通过课堂讲授、教师示范、学生练习等多种方式，使学生全面掌握色彩构成的知识和技能。</w:t>
            </w:r>
          </w:p>
          <w:p w14:paraId="4D975A1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鼓励学生发挥想象力和创造力，勇于尝试新的造型方法和材料运用方式，创作出具有个性和创意的立体构成作品。</w:t>
            </w:r>
          </w:p>
        </w:tc>
      </w:tr>
      <w:tr w14:paraId="60F1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3F2FBDE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bookmarkStart w:id="23" w:name="_Hlk194587108"/>
            <w:r>
              <w:rPr>
                <w:rFonts w:hint="eastAsia" w:ascii="仿宋_GB2312" w:hAnsi="仿宋_GB2312" w:eastAsia="仿宋_GB2312" w:cs="仿宋_GB2312"/>
                <w:sz w:val="24"/>
                <w:szCs w:val="24"/>
                <w:lang w:val="en-US" w:eastAsia="zh-CN"/>
              </w:rPr>
              <w:t>2</w:t>
            </w:r>
          </w:p>
        </w:tc>
        <w:tc>
          <w:tcPr>
            <w:tcW w:w="757" w:type="dxa"/>
            <w:vAlign w:val="center"/>
          </w:tcPr>
          <w:p w14:paraId="6AC7275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室内装饰识图与制图</w:t>
            </w:r>
          </w:p>
        </w:tc>
        <w:tc>
          <w:tcPr>
            <w:tcW w:w="2887" w:type="dxa"/>
            <w:vAlign w:val="top"/>
          </w:tcPr>
          <w:p w14:paraId="24B25C9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：掌握制图国家标准，理解平立剖面图、节点详图等图示方法。</w:t>
            </w:r>
          </w:p>
          <w:p w14:paraId="7D25F21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能熟练识读施工图，并运用CAD软件规范绘制各类室内设计图纸。</w:t>
            </w:r>
          </w:p>
          <w:p w14:paraId="22BECD5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：培养严谨细致、规范标准的工程素养和空间逻辑思维能力。</w:t>
            </w:r>
          </w:p>
          <w:p w14:paraId="1DE685D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：树立标准规范意识、工匠精神和职业责任感。</w:t>
            </w:r>
          </w:p>
          <w:p w14:paraId="56E698B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863" w:type="dxa"/>
            <w:vAlign w:val="top"/>
          </w:tcPr>
          <w:p w14:paraId="51E4C81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工程制图基础理论：讲解正投影法原理、制图国家标准（GB/T 50001等）及室内设计制图规范，包括图纸幅面、图线、字体、尺寸标注等基本要求。</w:t>
            </w:r>
          </w:p>
          <w:p w14:paraId="1CC7EFB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施工图识读训练：系统学习平面布置图、顶面图、立面图、剖面图、节点详图等室内施工图的识读方法，掌握材料标注、尺寸标注、标高标注等专业符号。</w:t>
            </w:r>
          </w:p>
          <w:p w14:paraId="14AB302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计算机辅助制图：重点训练AutoCAD软件操作技能，包括图层管理、图块创建、尺寸标注、布局空间应用等核心功能，完成规范的施工图绘制。</w:t>
            </w:r>
          </w:p>
          <w:p w14:paraId="7F28C04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综合实训项目：通过住宅、商业空间等典型案例，完成从测量放样到全套施工图绘制的完整工作流程，强化制图规范意识和空间转换能力。</w:t>
            </w:r>
          </w:p>
          <w:p w14:paraId="53C35EF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课程强调理论与实践结合，通过大量案例分析和上机实操，培养学生规范制图能力和施工图深化设计能力，为后续专业课程奠定基础。</w:t>
            </w:r>
          </w:p>
          <w:p w14:paraId="2EB61F2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2118" w:type="dxa"/>
            <w:vAlign w:val="top"/>
          </w:tcPr>
          <w:p w14:paraId="7F44640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理论与实践相结合：</w:t>
            </w:r>
          </w:p>
          <w:p w14:paraId="67DFA76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注重理论知识的讲解与实践操作的结合，通过课堂讲授、教师示范、学生练习等多种方式，使学生全面掌握工程制图的知识和技能。</w:t>
            </w:r>
          </w:p>
          <w:p w14:paraId="4EDA39A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w:t>
            </w:r>
          </w:p>
          <w:p w14:paraId="168E0BA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根据学生的实际情况和认知规律，合理安排教学进度和难度，确保学生能够逐步深入理解和掌握工程制图的精髓。</w:t>
            </w:r>
          </w:p>
        </w:tc>
      </w:tr>
      <w:tr w14:paraId="7D8B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722D4D3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bookmarkStart w:id="24" w:name="_Toc90734977"/>
            <w:r>
              <w:rPr>
                <w:rFonts w:hint="eastAsia" w:ascii="仿宋_GB2312" w:hAnsi="仿宋_GB2312" w:eastAsia="仿宋_GB2312" w:cs="仿宋_GB2312"/>
                <w:sz w:val="24"/>
                <w:szCs w:val="24"/>
                <w:lang w:val="en-US" w:eastAsia="zh-CN"/>
              </w:rPr>
              <w:t>3</w:t>
            </w:r>
          </w:p>
        </w:tc>
        <w:tc>
          <w:tcPr>
            <w:tcW w:w="757" w:type="dxa"/>
            <w:vAlign w:val="center"/>
          </w:tcPr>
          <w:p w14:paraId="1990F50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建筑CAD</w:t>
            </w:r>
          </w:p>
        </w:tc>
        <w:tc>
          <w:tcPr>
            <w:tcW w:w="2887" w:type="dxa"/>
            <w:vAlign w:val="top"/>
          </w:tcPr>
          <w:p w14:paraId="2B9452F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：掌握CAD软件核心功能与建筑制图国家标准规范。</w:t>
            </w:r>
          </w:p>
          <w:p w14:paraId="7917DC2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：能熟练运用CAD软件准确、高效地绘制平立剖面施工图纸。</w:t>
            </w:r>
          </w:p>
          <w:p w14:paraId="30AED1B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：培养严谨细致、规范标准的工程素养与解决问题的逻辑思维。</w:t>
            </w:r>
          </w:p>
          <w:p w14:paraId="5F9E565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强化标准意识、工匠精神与职业责任感。</w:t>
            </w:r>
          </w:p>
          <w:p w14:paraId="264DD42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863" w:type="dxa"/>
            <w:vAlign w:val="top"/>
          </w:tcPr>
          <w:p w14:paraId="765D46A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CAD基础操作：学习AutoCAD软件界面、基本命令（如直线、多段线、圆弧等）、图层管理、对象捕捉等基础操作，掌握二维绘图的基本技能。</w:t>
            </w:r>
          </w:p>
          <w:p w14:paraId="0CA84BB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建筑制图规范：熟悉建筑制图国家标准（GB/T 50001），包括线型、尺寸标注、文字样式、图框设置等，确保图纸符合行业规范。</w:t>
            </w:r>
          </w:p>
          <w:p w14:paraId="1339E27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施工图绘制：重点训练平面图、立面图、剖面图、节点详图的绘制方法，结合室内设计案例，完成完整的施工图表达。</w:t>
            </w:r>
          </w:p>
          <w:p w14:paraId="27727EC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三维建模基础：初步学习三维建模命令（如拉伸、旋转、布尔运算等），掌握简单建筑及室内空间的三维表现方法。</w:t>
            </w:r>
          </w:p>
          <w:p w14:paraId="38CC06B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综合实训：通过实际项目案例，完成从方案设计到施工图绘制的完整流程，提升CAD制图的应用能力。</w:t>
            </w:r>
          </w:p>
          <w:p w14:paraId="7C0CA61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课程注重实践操作，结合行业需求，培养学生规范、高效的CAD制图能力，为后续专业课程奠定基础</w:t>
            </w:r>
            <w:r>
              <w:rPr>
                <w:rFonts w:hint="eastAsia" w:ascii="仿宋_GB2312" w:hAnsi="仿宋_GB2312" w:eastAsia="仿宋_GB2312" w:cs="仿宋_GB2312"/>
                <w:sz w:val="24"/>
                <w:szCs w:val="24"/>
                <w:lang w:val="en-US" w:eastAsia="zh-CN"/>
              </w:rPr>
              <w:t>。</w:t>
            </w:r>
          </w:p>
        </w:tc>
        <w:tc>
          <w:tcPr>
            <w:tcW w:w="2118" w:type="dxa"/>
            <w:vAlign w:val="top"/>
          </w:tcPr>
          <w:p w14:paraId="138CA02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在教学过程中注重理论知识的传授与实践操作的结合，通过案例分析、课堂示范、学生练习等多种方式加深学生对CAD知识的理解和应用能力。根据学生的学习情况和认知水平，合理安排教学进度和难度，确保学生能够逐步掌握CAD的基本操作和绘图技巧。</w:t>
            </w:r>
          </w:p>
        </w:tc>
      </w:tr>
      <w:tr w14:paraId="084F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5CD2C4B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p>
        </w:tc>
        <w:tc>
          <w:tcPr>
            <w:tcW w:w="757" w:type="dxa"/>
            <w:vAlign w:val="center"/>
          </w:tcPr>
          <w:p w14:paraId="0F292BF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手绘表现技法</w:t>
            </w:r>
          </w:p>
        </w:tc>
        <w:tc>
          <w:tcPr>
            <w:tcW w:w="2887" w:type="dxa"/>
            <w:vAlign w:val="top"/>
          </w:tcPr>
          <w:p w14:paraId="2C37FE1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：掌握透视、构图、色彩原理及各类手绘工具特性与使用技法。</w:t>
            </w:r>
          </w:p>
          <w:p w14:paraId="5934E6B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能快速、准确运用手绘表达设计构思与空间效果。</w:t>
            </w:r>
          </w:p>
          <w:p w14:paraId="133C6DC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：培养敏锐观察力、艺术审美力与快速创新的设计思维。</w:t>
            </w:r>
          </w:p>
          <w:p w14:paraId="0A2678B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：融入美育教育，锤炼精益求精的工匠精神和职业自信。</w:t>
            </w:r>
          </w:p>
          <w:p w14:paraId="214B7EA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863" w:type="dxa"/>
            <w:vAlign w:val="top"/>
          </w:tcPr>
          <w:p w14:paraId="54618D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基础线条与透视：训练直线、曲线、排线等基础线条技法，掌握一点透视、两点透视原理，准确表现空间结构。</w:t>
            </w:r>
          </w:p>
          <w:p w14:paraId="239BEA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色彩与材质表现：学习马克笔、彩铅、水彩等工具的使用技巧，掌握不同材质（如木材、石材、玻璃等）的质感表现方法。</w:t>
            </w:r>
          </w:p>
          <w:p w14:paraId="278A1B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快速草图与构图：培养快速构思能力，通过草图表达设计概念，学习画面构图、比例关系及光影处理技巧。</w:t>
            </w:r>
          </w:p>
          <w:p w14:paraId="411902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室内空间表现：结合住宅、商业空间等案例，完成平面图、立面图、透视图的手绘表达，强化空间尺度感。</w:t>
            </w:r>
          </w:p>
          <w:p w14:paraId="177979D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综合实训：通过主题设计项目，完成从构思到成图的手绘表现全流程，提升设计表达能力。</w:t>
            </w:r>
          </w:p>
          <w:p w14:paraId="2D5DED1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课程强调实践训练，结合行业需求，培养学生快速、准确的手绘表现能力，为方案设计奠定基础。</w:t>
            </w:r>
          </w:p>
        </w:tc>
        <w:tc>
          <w:tcPr>
            <w:tcW w:w="2118" w:type="dxa"/>
            <w:vAlign w:val="top"/>
          </w:tcPr>
          <w:p w14:paraId="0430D32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在传授理论知识的同时，注重实践操作和技能训练，通过大量的手绘练习提升学生的手绘能力。根据学生的学习进度和能力水平，合理安排教学内容和难度，确保学生能够逐步掌握手绘效果图的绘制技巧。在教学过程中融入审美教育，引导学生欣赏优秀的手绘作品，提升其审美素养和鉴赏能力。</w:t>
            </w:r>
          </w:p>
        </w:tc>
      </w:tr>
      <w:tr w14:paraId="3586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66A110C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w:t>
            </w:r>
          </w:p>
        </w:tc>
        <w:tc>
          <w:tcPr>
            <w:tcW w:w="757" w:type="dxa"/>
            <w:vAlign w:val="center"/>
          </w:tcPr>
          <w:p w14:paraId="12C9674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Sketchup（草图大师）</w:t>
            </w:r>
          </w:p>
        </w:tc>
        <w:tc>
          <w:tcPr>
            <w:tcW w:w="2887" w:type="dxa"/>
            <w:vAlign w:val="top"/>
          </w:tcPr>
          <w:p w14:paraId="0E2784EE">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：掌握SketchUp核心建模命令、组件管理与V-Ray渲染基础流程。</w:t>
            </w:r>
          </w:p>
          <w:p w14:paraId="7A3A1E9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能快速构建三维空间模型并输出效果图与方案演示动画。</w:t>
            </w:r>
          </w:p>
          <w:p w14:paraId="01801BC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：培养三维空间想象力、模型构建逻辑与高效表达的设计思维。</w:t>
            </w:r>
          </w:p>
          <w:p w14:paraId="292D364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：培育数字化工匠精神、版权意识与创新实践能力。</w:t>
            </w:r>
          </w:p>
          <w:p w14:paraId="6F7838F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863" w:type="dxa"/>
            <w:vAlign w:val="top"/>
          </w:tcPr>
          <w:p w14:paraId="2658BF5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软件基础与建模核心：掌握软件界面、基本工具（如推拉、移动、旋转、缩放）的使用，学习群组与组件管理，完成简单几何体的快速建模。</w:t>
            </w:r>
          </w:p>
          <w:p w14:paraId="351FECD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三维空间构建：重点训练根据CAD图纸或设计构思，精准构建室内空间模型（如墙体、门窗、家具、吊顶）的方法，强化空间尺度感。</w:t>
            </w:r>
          </w:p>
          <w:p w14:paraId="6E83E1B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材质与光影表现：学习材质库的编辑与应用，为模型赋予真实质感；掌握自然光与人工照明的设置技巧，提升场景表现力。</w:t>
            </w:r>
          </w:p>
          <w:p w14:paraId="0D2D665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场景渲染与输出：学习相机视角设置、场景页面管理，掌握基本的渲染输出与动画漫游制作，用于方案汇报。</w:t>
            </w:r>
          </w:p>
          <w:p w14:paraId="000E7CC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综合项目实训：结合住宅或小型商业空间案例，完成从导入图纸到最终效果展示的完整三维方案设计流程。</w:t>
            </w:r>
          </w:p>
          <w:p w14:paraId="30C50CD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课程注重实践操作，培养学生运用SketchUp进行方案构思、深化和表达的技能，为三维设计打下坚实基础。</w:t>
            </w:r>
          </w:p>
        </w:tc>
        <w:tc>
          <w:tcPr>
            <w:tcW w:w="2118" w:type="dxa"/>
            <w:vAlign w:val="top"/>
          </w:tcPr>
          <w:p w14:paraId="4DAA33C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在传授理论知识的同时，注重实践操作和技能训练。通过大量的上机实例操作，使学生熟练掌握SketchUp的各项技能。从基础到高级，逐步引导学生掌握SketchUp的各项功能和应用技巧。在教学过程中注重培养学生的自主学习能力、团队合作能力、解决问题能力和创新能力等综合素质</w:t>
            </w:r>
          </w:p>
          <w:p w14:paraId="2E528C0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r>
      <w:tr w14:paraId="2D33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6F28EB4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w:t>
            </w:r>
          </w:p>
        </w:tc>
        <w:tc>
          <w:tcPr>
            <w:tcW w:w="757" w:type="dxa"/>
            <w:vAlign w:val="center"/>
          </w:tcPr>
          <w:p w14:paraId="4C001E6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Photoshop</w:t>
            </w:r>
          </w:p>
          <w:p w14:paraId="5853A27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p>
        </w:tc>
        <w:tc>
          <w:tcPr>
            <w:tcW w:w="2887" w:type="dxa"/>
            <w:vAlign w:val="top"/>
          </w:tcPr>
          <w:p w14:paraId="76F87DD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：掌握PS核心功能与图像处理原理，理解设计项目视觉表达规范。</w:t>
            </w:r>
          </w:p>
          <w:p w14:paraId="30C3492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：能独立完成效果图后期处理、排版及平面方案视觉优化。</w:t>
            </w:r>
          </w:p>
          <w:p w14:paraId="1652242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：培养审美判断力、细节把控能力与标准化作业意识。</w:t>
            </w:r>
          </w:p>
          <w:p w14:paraId="30E60D7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强化版权意识、诚信设计与技术服务的职业伦理。</w:t>
            </w:r>
          </w:p>
          <w:p w14:paraId="37C07C9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863" w:type="dxa"/>
            <w:vAlign w:val="top"/>
          </w:tcPr>
          <w:p w14:paraId="317E6F1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软件基础与图像处理：掌握界面操作、图层管理、选区工具及基本调色命令，学习效果图后期明暗、色彩、瑕疵的修正技巧。</w:t>
            </w:r>
          </w:p>
          <w:p w14:paraId="241E9E7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材质制作与贴图处理：学习制作木纹、石材、布艺等常用室内设计材质贴图，并能对贴图进行无缝处理与光影优化。</w:t>
            </w:r>
          </w:p>
          <w:p w14:paraId="263DA40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室内效果图后期：重点训练效果图的天空、配景、人物、植物添加，以及整体氛围的营造与色彩调和，提升画面真实感与艺术效果。</w:t>
            </w:r>
          </w:p>
          <w:p w14:paraId="0CDA16B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方案排版与版面设计：掌握文本、图形工具，学习制作设计提案展板、方案汇报文本等，提升视觉传达能力。</w:t>
            </w:r>
          </w:p>
          <w:p w14:paraId="4EC3DD5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综合实战应用：结合前期课程成果，完成从效果图后期到方案排版展示的全流程应用，强化软件协同工作能力。</w:t>
            </w:r>
          </w:p>
          <w:p w14:paraId="5DB2DED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课程注重与专业紧密结合，培养学生运用Photoshop进行图像处理、效果图美化及方案成果展示的综合能力。</w:t>
            </w:r>
          </w:p>
        </w:tc>
        <w:tc>
          <w:tcPr>
            <w:tcW w:w="2118" w:type="dxa"/>
            <w:vAlign w:val="top"/>
          </w:tcPr>
          <w:p w14:paraId="7363505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在当前数字化时代，计算机技术的发展日新月异，人才培养也变得愈加重要。因此，PS课程教学要求也随之变得更加严格和全面。PS课程教学要求严格，旨在提升学生的技术水平、创意能力和实践能力。只有全面掌握课程要求，学生才能在竞争激烈的职场中脱颖而出，成为行业精英。</w:t>
            </w:r>
          </w:p>
        </w:tc>
      </w:tr>
      <w:tr w14:paraId="0843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634628D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w:t>
            </w:r>
          </w:p>
        </w:tc>
        <w:tc>
          <w:tcPr>
            <w:tcW w:w="757" w:type="dxa"/>
            <w:vAlign w:val="center"/>
          </w:tcPr>
          <w:p w14:paraId="7896A90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3DMAX室内效果图</w:t>
            </w:r>
          </w:p>
        </w:tc>
        <w:tc>
          <w:tcPr>
            <w:tcW w:w="2887" w:type="dxa"/>
            <w:vAlign w:val="top"/>
          </w:tcPr>
          <w:p w14:paraId="58A86D9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：掌握3ds Max建模、材质、灯光及V-Ray渲染的核心参数与流程。</w:t>
            </w:r>
          </w:p>
          <w:p w14:paraId="352EE06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能独立完成高质量室内效果图制作，满足行业岗位技术要求。</w:t>
            </w:r>
          </w:p>
          <w:p w14:paraId="5925875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：培养精益求精的工匠精神、艺术审美力和技术解决问题的能力。</w:t>
            </w:r>
          </w:p>
          <w:p w14:paraId="1AF78C2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：强化职业规范、版权意识，培育数字时代的工匠精神。</w:t>
            </w:r>
          </w:p>
          <w:p w14:paraId="4BC261D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863" w:type="dxa"/>
            <w:vAlign w:val="top"/>
          </w:tcPr>
          <w:p w14:paraId="3C2A7D6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软件基础与建模：掌握3ds Max界面、基本操作与修改器使用，重点学习多边形建模技术，完成墙体、家具、吊顶等室内模型的创建。</w:t>
            </w:r>
          </w:p>
          <w:p w14:paraId="193F992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材质与贴图技术：学习材质编辑器原理，掌握常见室内材质（如乳胶漆、木材、金属、玻璃、布料）的参数调节与贴图映射方法。</w:t>
            </w:r>
          </w:p>
          <w:p w14:paraId="7B2E114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灯光与渲染设置：系统学习光度学灯光与VRay渲染器，掌握自然光与人工照明的布光原理，完成照片级真实感的场景渲染输出。</w:t>
            </w:r>
          </w:p>
          <w:p w14:paraId="7A1AA64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相机与构图：学习相机参数设置与构图技巧，掌控最佳视角以展现设计重点与空间氛围。</w:t>
            </w:r>
          </w:p>
          <w:p w14:paraId="2DAC77F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综合项目实训：通过完整的住宅或商业空间案例，独立完成从模型创建、材质灯光到最终渲染出图的全流程制作。</w:t>
            </w:r>
          </w:p>
          <w:p w14:paraId="384C272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课程强调技术与艺术结合，培养学生制作高质量室内效果图的专业能力，满足行业岗位需求。</w:t>
            </w:r>
          </w:p>
        </w:tc>
        <w:tc>
          <w:tcPr>
            <w:tcW w:w="2118" w:type="dxa"/>
            <w:vAlign w:val="top"/>
          </w:tcPr>
          <w:p w14:paraId="460706B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注重实践操作和技能训练。通过大量的上机实例操作，使学生熟练掌握3DMAX的各项技能。挥创意和想象力，在室内效果图制作中尝试新的方法和技巧。通过案例分析、项目实训等方式，激发学生的创新思维和设计灵感。</w:t>
            </w:r>
          </w:p>
        </w:tc>
      </w:tr>
      <w:tr w14:paraId="3035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5EC62C9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p>
        </w:tc>
        <w:tc>
          <w:tcPr>
            <w:tcW w:w="757" w:type="dxa"/>
            <w:vAlign w:val="center"/>
          </w:tcPr>
          <w:p w14:paraId="78325D8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室内设计初步</w:t>
            </w:r>
          </w:p>
        </w:tc>
        <w:tc>
          <w:tcPr>
            <w:tcW w:w="2887" w:type="dxa"/>
            <w:vAlign w:val="top"/>
          </w:tcPr>
          <w:p w14:paraId="377E131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：掌握室内设计基本概念、流程与方法及空间尺度关系。</w:t>
            </w:r>
          </w:p>
          <w:p w14:paraId="0EDA2B9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能进行小型空间功能分析、方案构思与初步设计表达。</w:t>
            </w:r>
          </w:p>
          <w:p w14:paraId="1A6CC04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：培养空间思维、创新意识与以人为本的设计价值观。</w:t>
            </w:r>
          </w:p>
          <w:p w14:paraId="2CBA358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：树立文化自信、民生关怀与可持续发展的社会责任</w:t>
            </w:r>
          </w:p>
        </w:tc>
        <w:tc>
          <w:tcPr>
            <w:tcW w:w="3863" w:type="dxa"/>
            <w:vAlign w:val="top"/>
          </w:tcPr>
          <w:p w14:paraId="4BDB13A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设计基础理论：学习室内设计的基本概念、发展历程与设计原则，掌握功能分区、动线规划、人体工程学等核心知识。</w:t>
            </w:r>
          </w:p>
          <w:p w14:paraId="3594BFD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空间构成与尺度：理解空间比例、尺度关系，学习平面布局、立面设计与三维空间表现的基本方法。</w:t>
            </w:r>
          </w:p>
          <w:p w14:paraId="1C3B9DA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设计风格与元素：分析现代、简约、中式、欧式等主流设计风格的特点，掌握色彩搭配、材质选择与照明设计的基本技巧。</w:t>
            </w:r>
          </w:p>
          <w:p w14:paraId="0DB0CBF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方案表达与表现：通过手绘草图、CAD制图、SketchUp模型等工具，完成小型空间（如住宅客厅、卧室）的方案设计与表达。</w:t>
            </w:r>
          </w:p>
          <w:p w14:paraId="4732385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案例分析与实训：结合真实项目案例，进行调研、构思与方案设计，培养设计思维与创新能力。</w:t>
            </w:r>
          </w:p>
          <w:p w14:paraId="1EE259D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课程注重理论与实践结合，帮助学生建立室内设计的基础认知，为后续专业课程学习奠定扎实基础。</w:t>
            </w:r>
          </w:p>
        </w:tc>
        <w:tc>
          <w:tcPr>
            <w:tcW w:w="2118" w:type="dxa"/>
            <w:vAlign w:val="top"/>
          </w:tcPr>
          <w:p w14:paraId="3A92087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遵循由易到难、循序渐进的教学原则，逐步提升学生的设计能力；注重示范教学，通过经典案例分析和教师实操演示激发学生的学习兴趣；强化实践训练，鼓励学生动手完成小型设计项目，在实践中掌握设计方法与技巧，培养独立思考和团队协作能力。</w:t>
            </w:r>
          </w:p>
        </w:tc>
      </w:tr>
      <w:tr w14:paraId="6C73C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0649EF3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w:t>
            </w:r>
          </w:p>
        </w:tc>
        <w:tc>
          <w:tcPr>
            <w:tcW w:w="757" w:type="dxa"/>
            <w:vAlign w:val="center"/>
          </w:tcPr>
          <w:p w14:paraId="3E1E805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物联网系统</w:t>
            </w:r>
          </w:p>
        </w:tc>
        <w:tc>
          <w:tcPr>
            <w:tcW w:w="2887" w:type="dxa"/>
            <w:vAlign w:val="top"/>
          </w:tcPr>
          <w:p w14:paraId="60FEDC7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：掌握物联网系统架构、智能家居设备原理与组网通信基础。</w:t>
            </w:r>
          </w:p>
          <w:p w14:paraId="2457020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：能配置典型智能家居系统，完成设备联动与场景模式设置。</w:t>
            </w:r>
          </w:p>
          <w:p w14:paraId="254BF57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：培养系统集成思维、技术适配能力与用户体验意识。</w:t>
            </w:r>
          </w:p>
          <w:p w14:paraId="78CD2DD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：树立科技报国志向、数据安全意识与创新服务精神</w:t>
            </w:r>
          </w:p>
        </w:tc>
        <w:tc>
          <w:tcPr>
            <w:tcW w:w="3863" w:type="dxa"/>
            <w:vAlign w:val="top"/>
          </w:tcPr>
          <w:p w14:paraId="1285CE6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物联网基础认知：学习物联网基本概念、体系架构及在智能家居、智慧建筑领域的应用场景与发展趋势。</w:t>
            </w:r>
          </w:p>
          <w:p w14:paraId="3CE1EBA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智能设备与传感技术：认识常用传感器（如温湿度、光照、人体红外）、智能控制设备（如智能开关、窗帘、安防设备）的工作原理与功能。</w:t>
            </w:r>
          </w:p>
          <w:p w14:paraId="394F364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网络通信与协议：了解物联网主流通信技术（如Wi-Fi、ZigBee、蓝牙）与组网方式，学习设备联动与控制的基本逻辑。</w:t>
            </w:r>
          </w:p>
          <w:p w14:paraId="48DA740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智能家居系统集成：掌握典型智能家居系统（如语音控制、场景模式、远程监控）的配置、管理与简单调试方法。</w:t>
            </w:r>
          </w:p>
          <w:p w14:paraId="4A7C1BE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项目实践与应用：结合住宅或小型商业空间案例，进行智能照明、环境控制、安全防护等子系统的方案设计与模拟集成。</w:t>
            </w:r>
          </w:p>
          <w:p w14:paraId="2F1BB85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课程注重技术应用与场景结合，培养学生理解和初步设计物联网智能空间系统的能力，适应行业数字化发展需求。</w:t>
            </w:r>
          </w:p>
        </w:tc>
        <w:tc>
          <w:tcPr>
            <w:tcW w:w="2118" w:type="dxa"/>
            <w:vAlign w:val="top"/>
          </w:tcPr>
          <w:p w14:paraId="43B0FC0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循序渐进：从基础概念到核心技术，逐步提升学生的理论认知与实践能力。</w:t>
            </w:r>
          </w:p>
          <w:p w14:paraId="7CC12BB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注重实践：通过实验和项目案例，让学生掌握硬件连接、数据通信和系统开发技能。</w:t>
            </w:r>
          </w:p>
          <w:p w14:paraId="361F944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创新应用：鼓励学生结合现实需求，设计并实现小型物联网系统，培养工程思维和团队协作能力。</w:t>
            </w:r>
          </w:p>
          <w:p w14:paraId="18A7BBF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安全与规范：强调物联网数据安全和行业标准，确保学生具备合规意识和风险防范能力。</w:t>
            </w:r>
          </w:p>
        </w:tc>
      </w:tr>
      <w:tr w14:paraId="3B40B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14:paraId="6F0A2E7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w:t>
            </w:r>
          </w:p>
        </w:tc>
        <w:tc>
          <w:tcPr>
            <w:tcW w:w="757" w:type="dxa"/>
            <w:vAlign w:val="center"/>
          </w:tcPr>
          <w:p w14:paraId="4319EA9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建筑物理与设备</w:t>
            </w:r>
          </w:p>
        </w:tc>
        <w:tc>
          <w:tcPr>
            <w:tcW w:w="2887" w:type="dxa"/>
            <w:vAlign w:val="top"/>
          </w:tcPr>
          <w:p w14:paraId="7AFB864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知识目标</w:t>
            </w:r>
            <w:r>
              <w:rPr>
                <w:rFonts w:hint="eastAsia" w:ascii="仿宋_GB2312" w:hAnsi="仿宋_GB2312" w:eastAsia="仿宋_GB2312" w:cs="仿宋_GB2312"/>
                <w:sz w:val="24"/>
                <w:szCs w:val="24"/>
                <w:lang w:val="en-US" w:eastAsia="zh-CN"/>
              </w:rPr>
              <w:t>：掌握建筑声、光、热环境基础及暖通、水电设备系统原理。</w:t>
            </w:r>
          </w:p>
          <w:p w14:paraId="43A8A42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能力目标</w:t>
            </w:r>
            <w:r>
              <w:rPr>
                <w:rFonts w:hint="eastAsia" w:ascii="仿宋_GB2312" w:hAnsi="仿宋_GB2312" w:eastAsia="仿宋_GB2312" w:cs="仿宋_GB2312"/>
                <w:sz w:val="24"/>
                <w:szCs w:val="24"/>
                <w:lang w:val="en-US" w:eastAsia="zh-CN"/>
              </w:rPr>
              <w:t>：能分析物理环境问题并协调设备系统与室内空间设计。</w:t>
            </w:r>
          </w:p>
          <w:p w14:paraId="1564BD6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素质目标</w:t>
            </w:r>
            <w:r>
              <w:rPr>
                <w:rFonts w:hint="eastAsia" w:ascii="仿宋_GB2312" w:hAnsi="仿宋_GB2312" w:eastAsia="仿宋_GB2312" w:cs="仿宋_GB2312"/>
                <w:sz w:val="24"/>
                <w:szCs w:val="24"/>
                <w:lang w:val="en-US" w:eastAsia="zh-CN"/>
              </w:rPr>
              <w:t>：培养节能环保意识、技术整合思维与人性化设计理念。</w:t>
            </w:r>
          </w:p>
          <w:p w14:paraId="7D26C92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课程思政育人目标</w:t>
            </w:r>
            <w:r>
              <w:rPr>
                <w:rFonts w:hint="eastAsia" w:ascii="仿宋_GB2312" w:hAnsi="仿宋_GB2312" w:eastAsia="仿宋_GB2312" w:cs="仿宋_GB2312"/>
                <w:sz w:val="24"/>
                <w:szCs w:val="24"/>
                <w:lang w:val="en-US" w:eastAsia="zh-CN"/>
              </w:rPr>
              <w:t>：树立绿色低碳发展观、民生关怀与科技服务社会的责任。</w:t>
            </w:r>
          </w:p>
          <w:p w14:paraId="4027342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863" w:type="dxa"/>
            <w:vAlign w:val="top"/>
          </w:tcPr>
          <w:p w14:paraId="22B0EFF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建筑物理基础：学习建筑热工学（保温隔热、热湿传递）、建筑声学（隔声降噪、音质设计）及建筑光学（自然采光、人工照明）的基本原理与应用。</w:t>
            </w:r>
          </w:p>
          <w:p w14:paraId="747938E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室内环境控制：掌握通风、空调系统的类型与选型原则，了解室内空气质量（温湿度、CO₂浓度等）的调控方法。</w:t>
            </w:r>
          </w:p>
          <w:p w14:paraId="57BCB6D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建筑设备系统：熟悉给排水、电气、消防等设备的基本配置与管线布局，理解其与室内设计的协调关系。</w:t>
            </w:r>
          </w:p>
          <w:p w14:paraId="1DEF83C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绿色节能技术：学习节能材料、可再生能源（如太阳能、地源热泵）及智能控制技术在建筑中的应用。</w:t>
            </w:r>
          </w:p>
          <w:p w14:paraId="7F422AB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综合案例分析：结合住宅或公共建筑项目，分析物理环境优化与设备系统的整合设计，培养解决实际问题的能力。</w:t>
            </w:r>
          </w:p>
          <w:p w14:paraId="29CAC6D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课程注重理论与实践结合，帮助学生掌握建筑物理环境与设备系统的专业知识，提升设计方案的可行性与舒适性。</w:t>
            </w:r>
          </w:p>
        </w:tc>
        <w:tc>
          <w:tcPr>
            <w:tcW w:w="2118" w:type="dxa"/>
            <w:vAlign w:val="top"/>
          </w:tcPr>
          <w:p w14:paraId="7C9776D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理论结合实践：通过案例分析、实验测量和模拟计算，加深对建筑物理规律的理解；</w:t>
            </w:r>
          </w:p>
          <w:p w14:paraId="5F6C632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规范与标准：熟悉国内外建筑物理及设备设计相关规范（如《民用建筑热工设计规范》《建筑采光设计标准》等）；</w:t>
            </w:r>
          </w:p>
          <w:p w14:paraId="1177EA0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技术应用能力：掌握基本的环境测试方法（如热工、声学、光学测量）和设备选型计算；</w:t>
            </w:r>
          </w:p>
          <w:p w14:paraId="74E816A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创新与可持续思维：鼓励学生运用新技术（如BIM、智能控制）优化建筑物理环境，提升能源利用效率；</w:t>
            </w:r>
          </w:p>
          <w:p w14:paraId="53929CF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团队协作与表达：通过小组课题研究、方案汇报，培养团队合作与专业表达能力。</w:t>
            </w:r>
          </w:p>
          <w:p w14:paraId="75262EE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r>
      <w:bookmarkEnd w:id="23"/>
    </w:tbl>
    <w:p w14:paraId="17382585">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2.专业核心课程</w:t>
      </w:r>
      <w:bookmarkEnd w:id="24"/>
    </w:p>
    <w:p w14:paraId="0B248D35">
      <w:pPr>
        <w:adjustRightInd w:val="0"/>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核心课是面向室内方案设计、室内施工图深化设计、软装设计与搭配、室内照明设计、室内绿化与内庭设计等岗位（群），结合相关就业岗位，建立建筑室内设计专业核心课程，培养学生室内设计等方面的能力。课程包括：室内装饰材料与构造、计算机效果图设计与制作、住宅空间设计、室内施工图绘制与深化设计、公共空间设计、小型别墅设计、室内装饰施工技术、软装设计等课程。</w:t>
      </w:r>
    </w:p>
    <w:p w14:paraId="78445CCF">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048"/>
        <w:gridCol w:w="3900"/>
        <w:gridCol w:w="2251"/>
      </w:tblGrid>
      <w:tr w14:paraId="345A1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475" w:type="dxa"/>
            <w:vAlign w:val="center"/>
          </w:tcPr>
          <w:p w14:paraId="0A0A6296">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775" w:type="dxa"/>
            <w:vAlign w:val="center"/>
          </w:tcPr>
          <w:p w14:paraId="3DBD4C9B">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课程名称</w:t>
            </w:r>
          </w:p>
        </w:tc>
        <w:tc>
          <w:tcPr>
            <w:tcW w:w="3048" w:type="dxa"/>
            <w:vAlign w:val="center"/>
          </w:tcPr>
          <w:p w14:paraId="530733E0">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3900" w:type="dxa"/>
            <w:vAlign w:val="center"/>
          </w:tcPr>
          <w:p w14:paraId="1C48C371">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251" w:type="dxa"/>
            <w:vAlign w:val="center"/>
          </w:tcPr>
          <w:p w14:paraId="4AFF6923">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676B4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F42401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c>
          <w:tcPr>
            <w:tcW w:w="775" w:type="dxa"/>
            <w:vAlign w:val="center"/>
          </w:tcPr>
          <w:p w14:paraId="02B8C41D">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室内装饰材料与构造</w:t>
            </w:r>
          </w:p>
        </w:tc>
        <w:tc>
          <w:tcPr>
            <w:tcW w:w="3048" w:type="dxa"/>
            <w:vAlign w:val="top"/>
          </w:tcPr>
          <w:p w14:paraId="50C25A4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：掌握常用装饰材料的特性、应用及施工构造节点工艺。</w:t>
            </w:r>
          </w:p>
          <w:p w14:paraId="4141AAF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：能合理选材并绘制施工详图，解决材料与构造的实际问题。</w:t>
            </w:r>
          </w:p>
          <w:p w14:paraId="751C968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：培养严谨求实的工程思维、成本意识和质量安全意识。</w:t>
            </w:r>
          </w:p>
          <w:p w14:paraId="0F588A1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：弘扬工匠精神，树立绿色环保与可持续发展的理念。</w:t>
            </w:r>
          </w:p>
          <w:p w14:paraId="0E42633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900" w:type="dxa"/>
            <w:vAlign w:val="top"/>
          </w:tcPr>
          <w:p w14:paraId="27F507F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材料认知与应用：系统学习木材、石材、金属、玻璃、涂料、织物等常用装饰材料的特性、规格及适用场景，掌握环保与可持续材料的选用原则。</w:t>
            </w:r>
          </w:p>
          <w:p w14:paraId="3577A0E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构造节点工艺：重点训练地面、墙面、顶面、门窗等部位的施工构造（如轻钢龙骨隔墙、吊顶骨架、石材干挂等），理解材料连接与收口处理技术。</w:t>
            </w:r>
          </w:p>
          <w:p w14:paraId="32FD925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施工图深化：结合国家制图规范，学习材料标注、构造详图（如剖面图、大样图）的绘制方法，确保设计落地可行性。</w:t>
            </w:r>
          </w:p>
          <w:p w14:paraId="7B3C37A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新技术与趋势：了解装配式装修、BIM技术应用等新型构造工艺，适应行业技术发展。</w:t>
            </w:r>
          </w:p>
          <w:p w14:paraId="20B96C1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综合实训：通过实际案例，完成从材料选配到构造设计的全流程项目实践，强化工程思维与规范意识。</w:t>
            </w:r>
          </w:p>
          <w:p w14:paraId="4DB6A75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课程注重材料与构造的实践结合，培养学生解决施工技术问题的能力，为方案设计与施工管理奠定基础。</w:t>
            </w:r>
          </w:p>
          <w:p w14:paraId="7F69A45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2251" w:type="dxa"/>
            <w:vAlign w:val="top"/>
          </w:tcPr>
          <w:p w14:paraId="415A4CE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熟悉常见室内装饰材料（如木材、石材、金属、玻璃、涂料、织物等）的特性、应用及环保标准；</w:t>
            </w:r>
          </w:p>
          <w:p w14:paraId="22108BE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掌握装饰构造节点做法，理解不同材料之间的连接与施工工艺；</w:t>
            </w:r>
          </w:p>
          <w:p w14:paraId="0D923B1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了解材料与构造对空间功能、美学表现及耐久性的影响。</w:t>
            </w:r>
          </w:p>
        </w:tc>
      </w:tr>
      <w:tr w14:paraId="4EBF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392B9A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775" w:type="dxa"/>
            <w:vAlign w:val="center"/>
          </w:tcPr>
          <w:p w14:paraId="12EEC00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计算机效果图设计与制作</w:t>
            </w:r>
          </w:p>
        </w:tc>
        <w:tc>
          <w:tcPr>
            <w:tcW w:w="3048" w:type="dxa"/>
            <w:vAlign w:val="top"/>
          </w:tcPr>
          <w:p w14:paraId="6B871DF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：掌握效果图制作全流程，精通主流渲染软件核心功能与应用技巧。</w:t>
            </w:r>
          </w:p>
          <w:p w14:paraId="47FBC89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：能独立完成高质量室内效果图，满足客户需求与行业标准。</w:t>
            </w:r>
          </w:p>
          <w:p w14:paraId="728AB01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：培养精益求精的工匠精神、审美素养与技术解决问题能力。</w:t>
            </w:r>
          </w:p>
          <w:p w14:paraId="12BE1DE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：强化诚信意识、版权观念与科技服务社会的责任感。</w:t>
            </w:r>
          </w:p>
        </w:tc>
        <w:tc>
          <w:tcPr>
            <w:tcW w:w="3900" w:type="dxa"/>
            <w:vAlign w:val="top"/>
          </w:tcPr>
          <w:p w14:paraId="55AE361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三维建模基础：掌握</w:t>
            </w:r>
            <w:r>
              <w:rPr>
                <w:rFonts w:hint="eastAsia" w:ascii="仿宋_GB2312" w:hAnsi="仿宋_GB2312" w:eastAsia="仿宋_GB2312" w:cs="仿宋_GB2312"/>
                <w:sz w:val="24"/>
                <w:szCs w:val="24"/>
                <w:lang w:val="en-US" w:eastAsia="zh-CN"/>
              </w:rPr>
              <w:t>酷家乐、</w:t>
            </w:r>
            <w:r>
              <w:rPr>
                <w:rFonts w:hint="default" w:ascii="仿宋_GB2312" w:hAnsi="仿宋_GB2312" w:eastAsia="仿宋_GB2312" w:cs="仿宋_GB2312"/>
                <w:sz w:val="24"/>
                <w:szCs w:val="24"/>
                <w:lang w:val="en-US" w:eastAsia="zh-CN"/>
              </w:rPr>
              <w:t>3ds Max/SketchUp软件基础操作，完成墙体、家具、装饰构件等室内模型的精准创建与优化。</w:t>
            </w:r>
          </w:p>
          <w:p w14:paraId="003A07F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材质与灯光技术：学习材质编辑器参数调节（如反射、凹凸、透明度），掌握VRay/Corona渲染器的灯光类型（自然光、人工光）与布光技巧，实现真实质感表现。</w:t>
            </w:r>
          </w:p>
          <w:p w14:paraId="1274462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渲染与后期处理：训练渲染参数设置与出图流程，结合Photoshop进行效果图的色彩校正、配景添加及氛围强化。</w:t>
            </w:r>
          </w:p>
          <w:p w14:paraId="5F2F09C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动画与漫游制作：学习相机路径设置、关键帧动画及视频输出，制作简易空间漫游方案。</w:t>
            </w:r>
          </w:p>
          <w:p w14:paraId="49947D9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项目综合实训：通过住宅、商业空间等完整案例，独立完成从建模、渲染到后期合成的全流程效果图制作。</w:t>
            </w:r>
          </w:p>
          <w:p w14:paraId="35FB8D9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课程强调技术与艺术融合，培养学生制作高水准室内效果图的职业能力，满足行业岗位需求。</w:t>
            </w:r>
          </w:p>
        </w:tc>
        <w:tc>
          <w:tcPr>
            <w:tcW w:w="2251" w:type="dxa"/>
            <w:vAlign w:val="top"/>
          </w:tcPr>
          <w:p w14:paraId="784B3B5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掌握计算机效果图制作的基本原理及工作流程（建模、材质、灯光、渲染、后期处理）；</w:t>
            </w:r>
          </w:p>
          <w:p w14:paraId="6EA946C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熟悉主流设计软件（如</w:t>
            </w:r>
            <w:r>
              <w:rPr>
                <w:rFonts w:hint="eastAsia" w:ascii="仿宋_GB2312" w:hAnsi="仿宋_GB2312" w:eastAsia="仿宋_GB2312" w:cs="仿宋_GB2312"/>
                <w:sz w:val="24"/>
                <w:szCs w:val="24"/>
                <w:lang w:val="en-US" w:eastAsia="zh-CN"/>
              </w:rPr>
              <w:t>酷家乐、</w:t>
            </w:r>
            <w:r>
              <w:rPr>
                <w:rFonts w:hint="default" w:ascii="仿宋_GB2312" w:hAnsi="仿宋_GB2312" w:eastAsia="仿宋_GB2312" w:cs="仿宋_GB2312"/>
                <w:sz w:val="24"/>
                <w:szCs w:val="24"/>
                <w:lang w:val="en-US" w:eastAsia="zh-CN"/>
              </w:rPr>
              <w:t>3ds Max、SketchUp、V-Ray、Photoshop</w:t>
            </w:r>
            <w:r>
              <w:rPr>
                <w:rFonts w:hint="eastAsia" w:ascii="仿宋_GB2312" w:hAnsi="仿宋_GB2312" w:eastAsia="仿宋_GB2312" w:cs="仿宋_GB2312"/>
                <w:sz w:val="24"/>
                <w:szCs w:val="24"/>
                <w:highlight w:val="none"/>
                <w:lang w:val="en-US" w:eastAsia="zh-CN"/>
              </w:rPr>
              <w:t>等</w:t>
            </w:r>
            <w:r>
              <w:rPr>
                <w:rFonts w:hint="default" w:ascii="仿宋_GB2312" w:hAnsi="仿宋_GB2312" w:eastAsia="仿宋_GB2312" w:cs="仿宋_GB2312"/>
                <w:sz w:val="24"/>
                <w:szCs w:val="24"/>
                <w:lang w:val="en-US" w:eastAsia="zh-CN"/>
              </w:rPr>
              <w:t>）的核心功能及操作技巧；</w:t>
            </w:r>
          </w:p>
          <w:p w14:paraId="4669246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理解空间透视、光影关系、色彩搭配等美学原理在效果图表现中的应用。</w:t>
            </w:r>
          </w:p>
        </w:tc>
      </w:tr>
      <w:tr w14:paraId="63C0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01FB6DF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bookmarkStart w:id="25" w:name="_Toc90734991"/>
            <w:r>
              <w:rPr>
                <w:rFonts w:hint="eastAsia" w:ascii="仿宋_GB2312" w:hAnsi="仿宋_GB2312" w:eastAsia="仿宋_GB2312" w:cs="仿宋_GB2312"/>
                <w:sz w:val="24"/>
                <w:szCs w:val="24"/>
                <w:lang w:val="en-US" w:eastAsia="zh-CN"/>
              </w:rPr>
              <w:t>3</w:t>
            </w:r>
          </w:p>
        </w:tc>
        <w:tc>
          <w:tcPr>
            <w:tcW w:w="775" w:type="dxa"/>
            <w:vAlign w:val="center"/>
          </w:tcPr>
          <w:p w14:paraId="56132FC3">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住宅空间设计</w:t>
            </w:r>
          </w:p>
        </w:tc>
        <w:tc>
          <w:tcPr>
            <w:tcW w:w="3048" w:type="dxa"/>
            <w:vAlign w:val="top"/>
          </w:tcPr>
          <w:p w14:paraId="497F895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：掌握住宅空间规划原理、功能分区方法及人体工程学应用。</w:t>
            </w:r>
          </w:p>
          <w:p w14:paraId="687933D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：能独立完成中小户型方案设计，并规范表达设计成果。</w:t>
            </w:r>
          </w:p>
          <w:p w14:paraId="4E3F6E3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：培养以人为本的设计理念、创新思维与综合协调能力。</w:t>
            </w:r>
          </w:p>
          <w:p w14:paraId="42FBBA2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：强化家国情怀、民生关怀与绿色宜居的社会责任。</w:t>
            </w:r>
          </w:p>
        </w:tc>
        <w:tc>
          <w:tcPr>
            <w:tcW w:w="3900" w:type="dxa"/>
            <w:vAlign w:val="top"/>
          </w:tcPr>
          <w:p w14:paraId="1AA6923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设计原理与规范：学习住宅功能分区、动线规划、人体工程学应用及居住行为分析，掌握中小户型（如公寓、别墅）的设计规范与空间优化策略。</w:t>
            </w:r>
          </w:p>
          <w:p w14:paraId="33415EB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风格与美学表达：解析现代简约、新中式、北欧等主流家居风格特征，训练色彩搭配、材质选配与照明设计的综合应用能力。</w:t>
            </w:r>
          </w:p>
          <w:p w14:paraId="2896365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方案深化与表达：通过手绘草图、CAD平面布局、SketchUp模型及效果图，完成客餐厅、卧室、厨房等功能空间的方案设计与可视化表达。</w:t>
            </w:r>
          </w:p>
          <w:p w14:paraId="2538D88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全屋定制与收纳：学习定制家具、嵌入式收纳系统的设计方法，提升空间利用率与实用性。</w:t>
            </w:r>
          </w:p>
          <w:p w14:paraId="09AFB01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项目实战：结合真实户型案例，从需求分析、概念设计到施工图深化，完成全流程住宅设计实训，培养解决实际问题的能力。</w:t>
            </w:r>
          </w:p>
          <w:p w14:paraId="76A6DB4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课程注重功能与美学的平衡，帮助学生掌握住宅设计的核心技能，适应家装行业岗位需求。</w:t>
            </w:r>
          </w:p>
        </w:tc>
        <w:tc>
          <w:tcPr>
            <w:tcW w:w="2251" w:type="dxa"/>
            <w:vAlign w:val="top"/>
          </w:tcPr>
          <w:p w14:paraId="1AF4078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居住空间设计课程的教学要求旨在通过系统的学习和实践训练，全面提升学生的设计能力和实践技能，为其未来从事室内设计工作打下坚实的基础。</w:t>
            </w:r>
          </w:p>
        </w:tc>
      </w:tr>
      <w:tr w14:paraId="2E196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3AE19CE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p>
        </w:tc>
        <w:tc>
          <w:tcPr>
            <w:tcW w:w="775" w:type="dxa"/>
            <w:vAlign w:val="center"/>
          </w:tcPr>
          <w:p w14:paraId="737C98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FF0000"/>
                <w:sz w:val="24"/>
                <w:szCs w:val="24"/>
                <w:lang w:val="en-US" w:eastAsia="zh-CN"/>
              </w:rPr>
            </w:pPr>
            <w:r>
              <w:rPr>
                <w:rFonts w:hint="eastAsia" w:ascii="仿宋_GB2312" w:hAnsi="仿宋_GB2312" w:eastAsia="仿宋_GB2312" w:cs="仿宋_GB2312"/>
                <w:sz w:val="24"/>
                <w:szCs w:val="24"/>
                <w:lang w:val="en-US" w:eastAsia="zh-CN"/>
              </w:rPr>
              <w:t>室内施工图绘制与深化设计</w:t>
            </w:r>
          </w:p>
        </w:tc>
        <w:tc>
          <w:tcPr>
            <w:tcW w:w="3048" w:type="dxa"/>
            <w:vAlign w:val="top"/>
          </w:tcPr>
          <w:p w14:paraId="70F9FDD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掌握施工图制图规范与深化设计要点，理解材料构造与节点工艺。</w:t>
            </w:r>
          </w:p>
          <w:p w14:paraId="5EB63DC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b w:val="0"/>
                <w:bCs w:val="0"/>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b w:val="0"/>
                <w:bCs w:val="0"/>
                <w:sz w:val="24"/>
                <w:szCs w:val="24"/>
                <w:lang w:val="en-US" w:eastAsia="zh-CN"/>
              </w:rPr>
              <w:t>能独立完成全套施工图绘制，解决设计与施工的衔接问题。</w:t>
            </w:r>
          </w:p>
          <w:p w14:paraId="2B6D8A9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b/>
                <w:bCs/>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b w:val="0"/>
                <w:bCs w:val="0"/>
                <w:sz w:val="24"/>
                <w:szCs w:val="24"/>
                <w:lang w:val="en-US" w:eastAsia="zh-CN"/>
              </w:rPr>
              <w:t>培养严谨规范的工匠精神、系统思维与协同合作意识。</w:t>
            </w:r>
          </w:p>
          <w:p w14:paraId="3D31653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b w:val="0"/>
                <w:bCs w:val="0"/>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b w:val="0"/>
                <w:bCs w:val="0"/>
                <w:sz w:val="24"/>
                <w:szCs w:val="24"/>
                <w:lang w:val="en-US" w:eastAsia="zh-CN"/>
              </w:rPr>
              <w:t>强化标准意识、职业责任与精益求精的工程价值观。</w:t>
            </w:r>
          </w:p>
          <w:p w14:paraId="705C5BF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FF0000"/>
                <w:sz w:val="24"/>
                <w:szCs w:val="24"/>
                <w:lang w:val="en-US" w:eastAsia="zh-CN"/>
              </w:rPr>
            </w:pPr>
          </w:p>
        </w:tc>
        <w:tc>
          <w:tcPr>
            <w:tcW w:w="3900" w:type="dxa"/>
            <w:vAlign w:val="top"/>
          </w:tcPr>
          <w:p w14:paraId="01F7F62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制图规范与标准：学习《房屋建筑室内装饰装修制图标准》（JGJ/T 244）等国家规范，掌握图层管理、</w:t>
            </w:r>
            <w:r>
              <w:rPr>
                <w:rFonts w:hint="default" w:ascii="仿宋_GB2312" w:hAnsi="仿宋_GB2312" w:eastAsia="仿宋_GB2312" w:cs="仿宋_GB2312"/>
                <w:sz w:val="24"/>
                <w:szCs w:val="24"/>
                <w:highlight w:val="none"/>
                <w:lang w:val="en-US" w:eastAsia="zh-CN"/>
              </w:rPr>
              <w:t>线型</w:t>
            </w:r>
            <w:r>
              <w:rPr>
                <w:rFonts w:hint="default" w:ascii="仿宋_GB2312" w:hAnsi="仿宋_GB2312" w:eastAsia="仿宋_GB2312" w:cs="仿宋_GB2312"/>
                <w:sz w:val="24"/>
                <w:szCs w:val="24"/>
                <w:lang w:val="en-US" w:eastAsia="zh-CN"/>
              </w:rPr>
              <w:t>标注、符号标注等制图标准化要求。</w:t>
            </w:r>
          </w:p>
          <w:p w14:paraId="284BD63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施工图系统绘制：训练平面布置图、顶面图、地面铺装图、立面图、剖面图的规范绘制方法，重点强化尺寸标注、材料标注及节点索引的准确性。</w:t>
            </w:r>
          </w:p>
          <w:p w14:paraId="1D6AA89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构造节点深化：掌握墙面收口、吊顶造型、门窗套、固定家具等关键部位的节点大样图设计，理解材料交接与施工工艺逻辑。</w:t>
            </w:r>
          </w:p>
          <w:p w14:paraId="742E18D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机电综合协调：学习与给排水、电气、暖通等专业的图纸对接，完成开关插座、灯具、风口等设备的定位与综合布线设计。</w:t>
            </w:r>
          </w:p>
          <w:p w14:paraId="348C407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项目实战应用：通过住宅或商业空间案例，独立完成从方案到全套施工图的深化设计，培养工程思维与落地能力。</w:t>
            </w:r>
          </w:p>
          <w:p w14:paraId="47F72B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课程强调规范性与细节把控，使学生具备施工图深化设计的职业核心能力。</w:t>
            </w:r>
          </w:p>
        </w:tc>
        <w:tc>
          <w:tcPr>
            <w:tcW w:w="2251" w:type="dxa"/>
            <w:vAlign w:val="top"/>
          </w:tcPr>
          <w:p w14:paraId="3B10433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FF0000"/>
                <w:sz w:val="24"/>
                <w:szCs w:val="24"/>
                <w:lang w:val="en-US" w:eastAsia="zh-CN"/>
              </w:rPr>
            </w:pPr>
            <w:r>
              <w:rPr>
                <w:rFonts w:hint="eastAsia" w:ascii="仿宋_GB2312" w:hAnsi="仿宋_GB2312" w:eastAsia="仿宋_GB2312" w:cs="仿宋_GB2312"/>
                <w:sz w:val="24"/>
                <w:szCs w:val="24"/>
                <w:lang w:val="en-US" w:eastAsia="zh-CN"/>
              </w:rPr>
              <w:t>施工图绘制课程的教学要求旨在培养学生掌握施工图绘制的基本理论、方法和技能，使其能够独立完成施工图的绘制工作，并满足工程实践的需求。</w:t>
            </w:r>
          </w:p>
        </w:tc>
      </w:tr>
      <w:tr w14:paraId="6EBA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75FBA9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w:t>
            </w:r>
          </w:p>
        </w:tc>
        <w:tc>
          <w:tcPr>
            <w:tcW w:w="775" w:type="dxa"/>
            <w:vAlign w:val="center"/>
          </w:tcPr>
          <w:p w14:paraId="37DE39B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公共空间设计</w:t>
            </w:r>
          </w:p>
        </w:tc>
        <w:tc>
          <w:tcPr>
            <w:tcW w:w="3048" w:type="dxa"/>
            <w:vAlign w:val="top"/>
          </w:tcPr>
          <w:p w14:paraId="637CE08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：掌握公共空间设计原理、人流分析与功能规划方法。</w:t>
            </w:r>
          </w:p>
          <w:p w14:paraId="0273D84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：能完成中小型公共空间方案设计与项目表达。</w:t>
            </w:r>
          </w:p>
          <w:p w14:paraId="208545F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：培养创新思维、人文关怀与团队协作能力。</w:t>
            </w:r>
          </w:p>
          <w:p w14:paraId="2E967EE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：树立文化自信、社会责任与以人为本的设计价值观。</w:t>
            </w:r>
          </w:p>
          <w:p w14:paraId="643E771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900" w:type="dxa"/>
            <w:vAlign w:val="top"/>
          </w:tcPr>
          <w:p w14:paraId="189D5ED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设计原理与规范：学习商业、办公、文化等公共空间的功能分区、人流组织及消防、无障碍等设计规范，掌握空间尺度与行为心理学应用。</w:t>
            </w:r>
          </w:p>
          <w:p w14:paraId="4366A167">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风格与主题表达：分析不同业态（如餐饮、零售、展厅）的空间风格特征，训练主题定位、色彩搭配与材质选配的综合设计能力。</w:t>
            </w:r>
          </w:p>
          <w:p w14:paraId="46930B32">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方案深化与表现：</w:t>
            </w:r>
            <w:r>
              <w:rPr>
                <w:rFonts w:hint="default" w:ascii="仿宋_GB2312" w:hAnsi="仿宋_GB2312" w:eastAsia="仿宋_GB2312" w:cs="仿宋_GB2312"/>
                <w:spacing w:val="-6"/>
                <w:sz w:val="24"/>
                <w:szCs w:val="24"/>
                <w:lang w:val="en-US" w:eastAsia="zh-CN"/>
              </w:rPr>
              <w:t>通SketchUp/3dsMax完成空间建模与效果图渲染，结合CAD施工图、材料样板册等，形成完整设计方案。</w:t>
            </w:r>
          </w:p>
          <w:p w14:paraId="0DA87B6C">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专项系统设计：学习照明设计、声学处理、智能系统集成等技术要点，提升空间功能性与体验感。</w:t>
            </w:r>
          </w:p>
          <w:p w14:paraId="43D035A5">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项目实战：选取真实案例（如咖啡厅、展厅等），从调研分析、概念设计到施工图深化，完成全流程公共空间设计实训。</w:t>
            </w:r>
          </w:p>
          <w:p w14:paraId="44307865">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课程注重商业价值与用户体验的结合，培养学生解决复杂空间设计问题的综合能力。</w:t>
            </w:r>
          </w:p>
        </w:tc>
        <w:tc>
          <w:tcPr>
            <w:tcW w:w="2251" w:type="dxa"/>
            <w:vAlign w:val="top"/>
          </w:tcPr>
          <w:p w14:paraId="2D7F2CF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掌握商业空间设计的基本原则、设计规范和设计流程。熟悉CAD软件、3D软件等设计工具的使用，能够熟练运用这些工具进行方案草图绘制、施工图绘制和效果图制作。旨在培养学生的设计能力、创新思维、实践技能和职业素养，为学生未来的职业发展奠定坚实的基础。</w:t>
            </w:r>
          </w:p>
        </w:tc>
      </w:tr>
      <w:tr w14:paraId="01C4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4FAC5B7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w:t>
            </w:r>
          </w:p>
        </w:tc>
        <w:tc>
          <w:tcPr>
            <w:tcW w:w="775" w:type="dxa"/>
            <w:vAlign w:val="center"/>
          </w:tcPr>
          <w:p w14:paraId="155608E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小型别墅设计</w:t>
            </w:r>
          </w:p>
        </w:tc>
        <w:tc>
          <w:tcPr>
            <w:tcW w:w="3048" w:type="dxa"/>
            <w:vAlign w:val="top"/>
          </w:tcPr>
          <w:p w14:paraId="746DB99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：掌握别墅设计流程、空间组合及场地与环境关系处理。</w:t>
            </w:r>
          </w:p>
          <w:p w14:paraId="1FD51CF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：能独立完成小型别墅方案设计及技术图纸表达。</w:t>
            </w:r>
          </w:p>
          <w:p w14:paraId="2E79AD6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：培养创新思维、高端客户需求理解及综合设计把控力。</w:t>
            </w:r>
          </w:p>
          <w:p w14:paraId="0DF1CB5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：树立文化自信、绿色理念及精品服务意识。</w:t>
            </w:r>
          </w:p>
          <w:p w14:paraId="0AF8CE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900" w:type="dxa"/>
            <w:vAlign w:val="top"/>
          </w:tcPr>
          <w:p w14:paraId="3CF48A1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别墅设计原理：学习别墅空间的功能分区、流线组织及私密性设计原则，掌握与地形、景观的协调关系及个性化需求分析方法。</w:t>
            </w:r>
          </w:p>
          <w:p w14:paraId="19337C8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风格与造型设计：解析现代、新中式、欧式等别墅建筑风格特征，训练立面造型、材质搭配与细部设计的综合表现能力。</w:t>
            </w:r>
          </w:p>
          <w:p w14:paraId="51EDC8C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空间与景观融合：学习室内外空间过渡（如庭院、露台、阳光房）的设计方法，强化自然光引入与景观视野的优化策略。</w:t>
            </w:r>
          </w:p>
          <w:p w14:paraId="6934F40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方案深化与表达：通过SketchUp/BIM完成三维模型，结合CAD施工图、效果图及材料样板，形成完整设计方案。</w:t>
            </w:r>
          </w:p>
          <w:p w14:paraId="612CF8D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项目实战：选取真实地块案例，从场地分析、概念设计到施工图深化，完成全流程别墅设计实训，培养高端住宅设计能力。</w:t>
            </w:r>
          </w:p>
          <w:p w14:paraId="43C9451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课程注重个性化与品质感，帮助学生掌握别墅设计的核心技术与高端市场需求。</w:t>
            </w:r>
          </w:p>
        </w:tc>
        <w:tc>
          <w:tcPr>
            <w:tcW w:w="2251" w:type="dxa"/>
            <w:vAlign w:val="top"/>
          </w:tcPr>
          <w:p w14:paraId="088ABFD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了解别墅设计的基本原理、设计流程和设计方法。熟悉不同设计风格的特点和应用，以及它们在别墅设计中的应用场景。培养学生的专业知识、设计技能、创新思维和职业素养。通过理论与实践相结合的教学方式，使学生具备从事别墅设计工作的能力和素质。</w:t>
            </w:r>
          </w:p>
        </w:tc>
      </w:tr>
      <w:tr w14:paraId="196A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2708FC2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w:t>
            </w:r>
          </w:p>
        </w:tc>
        <w:tc>
          <w:tcPr>
            <w:tcW w:w="775" w:type="dxa"/>
            <w:vAlign w:val="center"/>
          </w:tcPr>
          <w:p w14:paraId="56041F1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软装设计</w:t>
            </w:r>
          </w:p>
        </w:tc>
        <w:tc>
          <w:tcPr>
            <w:tcW w:w="3048" w:type="dxa"/>
            <w:vAlign w:val="top"/>
          </w:tcPr>
          <w:p w14:paraId="31C84C2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：掌握软装元素特性、搭配法则及陈设设计流程与方法。</w:t>
            </w:r>
          </w:p>
          <w:p w14:paraId="07EA865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：能独立完成软装方案设计、选型与摆场实操。</w:t>
            </w:r>
          </w:p>
          <w:p w14:paraId="6E9D641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：培养美学修养、市场洞察力及个性化设计表达能力。</w:t>
            </w:r>
          </w:p>
          <w:p w14:paraId="6A21953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：增强文化自信、生活美学素养与创新传承意识。</w:t>
            </w:r>
          </w:p>
          <w:p w14:paraId="38034E8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900" w:type="dxa"/>
            <w:vAlign w:val="top"/>
          </w:tcPr>
          <w:p w14:paraId="2206825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软装基础理论​：学习软装设计的概念、发展历程及风格流派（如现代简约、新中式、北欧等），掌握色彩搭配、材质肌理与空间比例的美学原则。</w:t>
            </w:r>
          </w:p>
          <w:p w14:paraId="3DB2B80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家具与灯具选配：分析家具款式、尺度与人体工程学关系，掌握灯具类型、光效与场景氛围的协调技巧。</w:t>
            </w:r>
          </w:p>
          <w:p w14:paraId="0B37CE8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布艺与饰品设计：训练窗帘、地毯、靠垫等布艺的材质搭配，学习装饰画、绿植、摆件等饰品的陈列法则与空间层次营造。</w:t>
            </w:r>
          </w:p>
          <w:p w14:paraId="064D89C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方案表达与实施：通过手绘草图、PS效果图及软装提案板（PPT/展板）展示设计方案，了解采购、摆场与验收全流程。</w:t>
            </w:r>
          </w:p>
          <w:p w14:paraId="06E5A7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项目实战：结合住宅或商业空间案例，完成从风格定位、产品选配到方案落地的全流程设计，培养市场导向的软装设计能力。</w:t>
            </w:r>
          </w:p>
          <w:p w14:paraId="637085C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课程强调艺术性与实用性结合，提升学生打造个性化、舒适化空间的职业素养。</w:t>
            </w:r>
          </w:p>
        </w:tc>
        <w:tc>
          <w:tcPr>
            <w:tcW w:w="2251" w:type="dxa"/>
            <w:vAlign w:val="top"/>
          </w:tcPr>
          <w:p w14:paraId="57AD64C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掌握软装设计的基本概念、发展历程及行业趋势</w:t>
            </w:r>
          </w:p>
          <w:p w14:paraId="03AF102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熟悉各类软装元素（家具、灯具、布艺、饰品、绿植等）的特性及搭配原则</w:t>
            </w:r>
          </w:p>
          <w:p w14:paraId="1801EC7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理解不同空间类型（住宅、商业、办公等）的软装设计特点</w:t>
            </w:r>
          </w:p>
          <w:p w14:paraId="0EC663B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掌握色彩心理学、材质美学在软装设计中的应用</w:t>
            </w:r>
          </w:p>
        </w:tc>
      </w:tr>
      <w:tr w14:paraId="0572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7A2EB05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p>
        </w:tc>
        <w:tc>
          <w:tcPr>
            <w:tcW w:w="775" w:type="dxa"/>
            <w:vAlign w:val="center"/>
          </w:tcPr>
          <w:p w14:paraId="30B8339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室内装饰施工技术</w:t>
            </w:r>
          </w:p>
        </w:tc>
        <w:tc>
          <w:tcPr>
            <w:tcW w:w="3048" w:type="dxa"/>
            <w:vAlign w:val="top"/>
          </w:tcPr>
          <w:p w14:paraId="100099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：掌握室内装饰各工种施工流程、工艺标准及质量验收规范。</w:t>
            </w:r>
          </w:p>
          <w:p w14:paraId="5212AD0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：能识读施工图并指导现场施工，解决常见工艺技术问题。</w:t>
            </w:r>
          </w:p>
          <w:p w14:paraId="44CF0EC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：培养严谨规范、安全责任意识及团队协作沟通能力。</w:t>
            </w:r>
          </w:p>
          <w:p w14:paraId="6B2EE53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：弘扬工匠精神，树立质量至上、安全生产的职业信念</w:t>
            </w:r>
          </w:p>
        </w:tc>
        <w:tc>
          <w:tcPr>
            <w:tcW w:w="3900" w:type="dxa"/>
            <w:vAlign w:val="top"/>
          </w:tcPr>
          <w:p w14:paraId="1ECF51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施工工艺与流程：学习地面（瓷砖、木地板）、墙面（涂料、石材干挂）、顶面（轻钢龙骨吊顶）等分项工程的标准化施工工艺与验收规范。</w:t>
            </w:r>
          </w:p>
          <w:p w14:paraId="7FA3DAA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隐蔽工程处理：掌握水电管线敷设、防水工程、基层处理等隐蔽工程的技术要点与质量管控方法。</w:t>
            </w:r>
          </w:p>
          <w:p w14:paraId="08A110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新材料与新技术：了解装配式装修、BIM放线、智能家居预埋等新型施工技术的应用场景与操作流程。</w:t>
            </w:r>
          </w:p>
          <w:p w14:paraId="331237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施工组织与管理：训练施工进度计划编制、工种协调与安全文明施工管理，培养现场问题解决能力。</w:t>
            </w:r>
          </w:p>
          <w:p w14:paraId="5899C2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项目实训：通过工地参观、施工模拟或虚拟仿真，完成从图纸识读到工艺实操的全流程实践，强化工程落地思维。</w:t>
            </w:r>
          </w:p>
          <w:p w14:paraId="6CCB135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pacing w:val="-11"/>
                <w:sz w:val="24"/>
                <w:szCs w:val="24"/>
                <w:lang w:val="en-US" w:eastAsia="zh-CN"/>
              </w:rPr>
              <w:t>课程注重技术与规范结合，使学生具备施工指导与质量监督的职业能力。</w:t>
            </w:r>
          </w:p>
        </w:tc>
        <w:tc>
          <w:tcPr>
            <w:tcW w:w="2251" w:type="dxa"/>
            <w:vAlign w:val="top"/>
          </w:tcPr>
          <w:p w14:paraId="170E3FD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掌握室内装饰工程的基本施工流程与工艺标准</w:t>
            </w:r>
          </w:p>
          <w:p w14:paraId="2DCCA8E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熟悉各类装饰材料（木作、涂料、瓷砖、石材等）的施工特性与技术要点理解隐蔽工程（水电、防水、基层处理）的质量控制要求</w:t>
            </w:r>
          </w:p>
          <w:p w14:paraId="2CFF88C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掌握装饰工程验收规范与质量评定标准</w:t>
            </w:r>
          </w:p>
        </w:tc>
      </w:tr>
    </w:tbl>
    <w:p w14:paraId="54CAF9AC">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leftChars="0" w:firstLine="640" w:firstLineChars="200"/>
        <w:textAlignment w:val="auto"/>
        <w:outlineLvl w:val="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5"/>
    </w:p>
    <w:p w14:paraId="7E3896AB">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专业拓展课程：</w:t>
      </w:r>
      <w:r>
        <w:rPr>
          <w:rFonts w:hint="eastAsia" w:ascii="仿宋_GB2312" w:hAnsi="仿宋_GB2312" w:eastAsia="仿宋_GB2312" w:cs="仿宋_GB2312"/>
          <w:spacing w:val="-4"/>
          <w:sz w:val="32"/>
          <w:szCs w:val="32"/>
        </w:rPr>
        <w:t>工程建设法规、照明设计、定制家具设计、BIM 技术、智能家居、装配化装修技术、项目管理、装饰预算、室内环境评价、室内绿化与内庭设计、市场营销等课程</w:t>
      </w:r>
    </w:p>
    <w:p w14:paraId="63CEFA2E">
      <w:pPr>
        <w:keepNext w:val="0"/>
        <w:keepLines w:val="0"/>
        <w:pageBreakBefore w:val="0"/>
        <w:widowControl w:val="0"/>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专业拓展课程是按照岗位迁移，根据</w:t>
      </w:r>
      <w:r>
        <w:rPr>
          <w:rFonts w:hint="eastAsia" w:ascii="仿宋_GB2312" w:hAnsi="仿宋_GB2312" w:eastAsia="仿宋_GB2312" w:cs="仿宋_GB2312"/>
          <w:spacing w:val="-2"/>
          <w:sz w:val="32"/>
          <w:szCs w:val="32"/>
        </w:rPr>
        <w:t>建筑室内设计行业</w:t>
      </w:r>
      <w:r>
        <w:rPr>
          <w:rFonts w:hint="eastAsia" w:ascii="仿宋_GB2312" w:hAnsi="仿宋_GB2312" w:eastAsia="仿宋_GB2312" w:cs="仿宋_GB2312"/>
          <w:sz w:val="32"/>
          <w:szCs w:val="32"/>
        </w:rPr>
        <w:t>发展的趋势，依据企业用人需求调研，企业对</w:t>
      </w:r>
      <w:r>
        <w:rPr>
          <w:rFonts w:hint="eastAsia" w:ascii="仿宋_GB2312" w:hAnsi="仿宋_GB2312" w:eastAsia="仿宋_GB2312" w:cs="仿宋_GB2312"/>
          <w:spacing w:val="-4"/>
          <w:sz w:val="32"/>
          <w:szCs w:val="32"/>
        </w:rPr>
        <w:t>工程建设法规、微景观设计</w:t>
      </w:r>
      <w:r>
        <w:rPr>
          <w:rFonts w:hint="eastAsia" w:ascii="仿宋_GB2312" w:hAnsi="仿宋_GB2312" w:eastAsia="仿宋_GB2312" w:cs="仿宋_GB2312"/>
          <w:sz w:val="32"/>
          <w:szCs w:val="32"/>
        </w:rPr>
        <w:t>等方面日益增加的需求，建立了</w:t>
      </w:r>
      <w:r>
        <w:rPr>
          <w:rFonts w:hint="eastAsia" w:ascii="仿宋_GB2312" w:hAnsi="仿宋_GB2312" w:eastAsia="仿宋_GB2312" w:cs="仿宋_GB2312"/>
          <w:spacing w:val="-2"/>
          <w:sz w:val="32"/>
          <w:szCs w:val="32"/>
        </w:rPr>
        <w:t>建筑室内设计</w:t>
      </w:r>
      <w:r>
        <w:rPr>
          <w:rFonts w:hint="eastAsia" w:ascii="仿宋_GB2312" w:hAnsi="仿宋_GB2312" w:eastAsia="仿宋_GB2312" w:cs="仿宋_GB2312"/>
          <w:sz w:val="32"/>
          <w:szCs w:val="32"/>
        </w:rPr>
        <w:t>专业拓展课，并将辅修方向课程纳入其中。</w:t>
      </w:r>
      <w:r>
        <w:rPr>
          <w:rFonts w:hint="eastAsia" w:ascii="仿宋_GB2312" w:hAnsi="仿宋_GB2312" w:eastAsia="仿宋_GB2312" w:cs="仿宋_GB2312"/>
          <w:spacing w:val="-4"/>
          <w:sz w:val="32"/>
          <w:szCs w:val="32"/>
        </w:rPr>
        <w:t>工程建设法规、照明设计、定制家具设计、BIM 技术、智能家居、装配化装修技术、项目管理、装饰预算、室内环境评价、室内绿化与内庭设计、市场营销等课程</w:t>
      </w:r>
      <w:r>
        <w:rPr>
          <w:rFonts w:hint="eastAsia" w:ascii="仿宋_GB2312" w:hAnsi="仿宋_GB2312" w:eastAsia="仿宋_GB2312" w:cs="仿宋_GB2312"/>
          <w:sz w:val="32"/>
          <w:szCs w:val="32"/>
        </w:rPr>
        <w:t>构成专业拓展课。</w:t>
      </w:r>
    </w:p>
    <w:p w14:paraId="24BF5A1A">
      <w:pPr>
        <w:keepNext w:val="0"/>
        <w:keepLines w:val="0"/>
        <w:pageBreakBefore w:val="0"/>
        <w:widowControl w:val="0"/>
        <w:kinsoku/>
        <w:wordWrap/>
        <w:overflowPunct w:val="0"/>
        <w:topLinePunct w:val="0"/>
        <w:autoSpaceDE/>
        <w:autoSpaceDN/>
        <w:bidi w:val="0"/>
        <w:adjustRightInd w:val="0"/>
        <w:spacing w:line="500" w:lineRule="exact"/>
        <w:jc w:val="center"/>
        <w:textAlignment w:val="auto"/>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000000" w:themeColor="text1"/>
          <w:sz w:val="32"/>
          <w:szCs w:val="32"/>
          <w:highlight w:val="none"/>
          <w14:textFill>
            <w14:solidFill>
              <w14:schemeClr w14:val="tx1"/>
            </w14:solidFill>
          </w14:textFill>
        </w:rPr>
        <w:t>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1"/>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801"/>
        <w:gridCol w:w="3705"/>
        <w:gridCol w:w="2325"/>
        <w:gridCol w:w="3021"/>
      </w:tblGrid>
      <w:tr w14:paraId="27B7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3240E8DF">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801" w:type="dxa"/>
            <w:vAlign w:val="center"/>
          </w:tcPr>
          <w:p w14:paraId="77EE7205">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705" w:type="dxa"/>
            <w:vAlign w:val="center"/>
          </w:tcPr>
          <w:p w14:paraId="5CBEF9DE">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325" w:type="dxa"/>
            <w:vAlign w:val="center"/>
          </w:tcPr>
          <w:p w14:paraId="6BB20D19">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3021" w:type="dxa"/>
            <w:vAlign w:val="center"/>
          </w:tcPr>
          <w:p w14:paraId="43F726A7">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6392C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71AE446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c>
          <w:tcPr>
            <w:tcW w:w="801" w:type="dxa"/>
            <w:vAlign w:val="center"/>
          </w:tcPr>
          <w:p w14:paraId="06F209C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照明设计</w:t>
            </w:r>
          </w:p>
        </w:tc>
        <w:tc>
          <w:tcPr>
            <w:tcW w:w="3705" w:type="dxa"/>
            <w:vAlign w:val="top"/>
          </w:tcPr>
          <w:p w14:paraId="4E36ACE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：掌握照明基础理论、灯具特性及光环境设计标准与方法。</w:t>
            </w:r>
          </w:p>
          <w:p w14:paraId="2B13D27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：能完成不同空间照明方案设计并计算相关技术参数。</w:t>
            </w:r>
          </w:p>
          <w:p w14:paraId="33FED87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：培养光美学感知、节能环保意识与人性化设计思维。</w:t>
            </w:r>
          </w:p>
          <w:p w14:paraId="0006C69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：树立绿色低碳理念、科技服务生活的价值观</w:t>
            </w:r>
          </w:p>
        </w:tc>
        <w:tc>
          <w:tcPr>
            <w:tcW w:w="2325" w:type="dxa"/>
            <w:vAlign w:val="top"/>
          </w:tcPr>
          <w:p w14:paraId="0C3F957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内容涵盖照明基础理论知识、灯具选型技能训练、光环境设计方法和健康照明理念等方面。包括光度学基础、照明设计标准、灯具特性分析、照明计算方法和照明场景模拟等内容。</w:t>
            </w:r>
          </w:p>
        </w:tc>
        <w:tc>
          <w:tcPr>
            <w:tcW w:w="3021" w:type="dxa"/>
            <w:vAlign w:val="top"/>
          </w:tcPr>
          <w:p w14:paraId="2905693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照明设计能力；注重案例示范，通过典型照明案例分析带动学生的学习兴趣；强化实践训练，让学生通过实际项目操作掌握照明设计技能。教学中应注重理论联系实际，培养学生的创新思维和解决问题的能力。</w:t>
            </w:r>
          </w:p>
        </w:tc>
      </w:tr>
      <w:tr w14:paraId="77DE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58E8017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801" w:type="dxa"/>
            <w:vAlign w:val="center"/>
          </w:tcPr>
          <w:p w14:paraId="6E64A43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定制家具设计</w:t>
            </w:r>
          </w:p>
        </w:tc>
        <w:tc>
          <w:tcPr>
            <w:tcW w:w="3705" w:type="dxa"/>
            <w:vAlign w:val="top"/>
          </w:tcPr>
          <w:p w14:paraId="7C12494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b w:val="0"/>
                <w:bCs w:val="0"/>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b w:val="0"/>
                <w:bCs w:val="0"/>
                <w:sz w:val="24"/>
                <w:szCs w:val="24"/>
                <w:lang w:val="en-US" w:eastAsia="zh-CN"/>
              </w:rPr>
              <w:t>掌握定制家具结构工艺、材料特性及人体工学应用规范。</w:t>
            </w:r>
          </w:p>
          <w:p w14:paraId="6D05F82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b w:val="0"/>
                <w:bCs w:val="0"/>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b w:val="0"/>
                <w:bCs w:val="0"/>
                <w:sz w:val="24"/>
                <w:szCs w:val="24"/>
                <w:lang w:val="en-US" w:eastAsia="zh-CN"/>
              </w:rPr>
              <w:t>能独立完成定制家具设计方案及生产施工图纸绘制。</w:t>
            </w:r>
          </w:p>
          <w:p w14:paraId="5EE421A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b w:val="0"/>
                <w:bCs w:val="0"/>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b w:val="0"/>
                <w:bCs w:val="0"/>
                <w:sz w:val="24"/>
                <w:szCs w:val="24"/>
                <w:lang w:val="en-US" w:eastAsia="zh-CN"/>
              </w:rPr>
              <w:t>培养精细化设计思维、成本意识及用户需求转化能力。</w:t>
            </w:r>
          </w:p>
          <w:p w14:paraId="6997025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FF0000"/>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b w:val="0"/>
                <w:bCs w:val="0"/>
                <w:sz w:val="24"/>
                <w:szCs w:val="24"/>
                <w:lang w:val="en-US" w:eastAsia="zh-CN"/>
              </w:rPr>
              <w:t>弘扬工匠精神，树立诚信服务与可持续发展的理念。</w:t>
            </w:r>
          </w:p>
        </w:tc>
        <w:tc>
          <w:tcPr>
            <w:tcW w:w="2325" w:type="dxa"/>
            <w:vAlign w:val="top"/>
          </w:tcPr>
          <w:p w14:paraId="22FEEAC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内容涵盖家具设计基础理论、材料工艺知识、人体工程学应用、设计软件操作和项目实践训练等方面。包括家具结构原理、常用材料特性、空间尺度把握、三维建模技术和方案表达技巧等内容。</w:t>
            </w:r>
          </w:p>
          <w:p w14:paraId="111A70B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021" w:type="dxa"/>
            <w:vAlign w:val="top"/>
          </w:tcPr>
          <w:p w14:paraId="2E0253A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家具设计能力；注重案例示范，通过优秀设计案例解析激发学生的创作灵感；强化实践训练，让学生通过实际项目操作掌握定制家具设计全流程。教学中应注重培养学生的创新思维和解决实际问题的能力。</w:t>
            </w:r>
          </w:p>
        </w:tc>
      </w:tr>
      <w:tr w14:paraId="17AD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772" w:type="dxa"/>
            <w:vAlign w:val="center"/>
          </w:tcPr>
          <w:p w14:paraId="533AE03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p>
        </w:tc>
        <w:tc>
          <w:tcPr>
            <w:tcW w:w="801" w:type="dxa"/>
            <w:vAlign w:val="center"/>
          </w:tcPr>
          <w:p w14:paraId="416CB68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BIM技术</w:t>
            </w:r>
          </w:p>
        </w:tc>
        <w:tc>
          <w:tcPr>
            <w:tcW w:w="3705" w:type="dxa"/>
            <w:vAlign w:val="top"/>
          </w:tcPr>
          <w:p w14:paraId="6C7E6B5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：掌握BIM基本概念、核</w:t>
            </w:r>
            <w:r>
              <w:rPr>
                <w:rFonts w:hint="default" w:ascii="仿宋_GB2312" w:hAnsi="仿宋_GB2312" w:eastAsia="仿宋_GB2312" w:cs="仿宋_GB2312"/>
                <w:spacing w:val="-11"/>
                <w:sz w:val="24"/>
                <w:szCs w:val="24"/>
                <w:lang w:val="en-US" w:eastAsia="zh-CN"/>
              </w:rPr>
              <w:t>心功能及在室内设计中的应用流程。</w:t>
            </w:r>
          </w:p>
          <w:p w14:paraId="2FD0A15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：能运用BIM软件完成室内项目建模、出图与基础碰撞检测。</w:t>
            </w:r>
          </w:p>
          <w:p w14:paraId="16346BC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：培养协同工作意识、</w:t>
            </w:r>
            <w:r>
              <w:rPr>
                <w:rFonts w:hint="default" w:ascii="仿宋_GB2312" w:hAnsi="仿宋_GB2312" w:eastAsia="仿宋_GB2312" w:cs="仿宋_GB2312"/>
                <w:spacing w:val="-11"/>
                <w:sz w:val="24"/>
                <w:szCs w:val="24"/>
                <w:lang w:val="en-US" w:eastAsia="zh-CN"/>
              </w:rPr>
              <w:t>信息化思维与全生命周期管理理念。</w:t>
            </w:r>
          </w:p>
          <w:p w14:paraId="40A51F1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：树立技术报国志向、规范意识与行业数字化转型责任感。</w:t>
            </w:r>
          </w:p>
        </w:tc>
        <w:tc>
          <w:tcPr>
            <w:tcW w:w="2325" w:type="dxa"/>
            <w:vAlign w:val="top"/>
          </w:tcPr>
          <w:p w14:paraId="30A0463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内容涵盖BIM基础理论知识、建模技能训练、协同管理应用和项目实践操作等方面。包括BIM概念与发展、Revit软件操作、建筑信息模型创建、管线综合优化、施工模拟分析和项目协同管理等内容。</w:t>
            </w:r>
          </w:p>
        </w:tc>
        <w:tc>
          <w:tcPr>
            <w:tcW w:w="3021" w:type="dxa"/>
            <w:vAlign w:val="top"/>
          </w:tcPr>
          <w:p w14:paraId="15F3CBE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BIM技术应用能力；注重案例示范，通过实际工程项目案例带动学生的学习兴趣；强化实践训练，让学生通过真实项目操作掌握BIM技术全流程应用。教学中应注重培养学生的工程思维和团队协作能力。</w:t>
            </w:r>
          </w:p>
        </w:tc>
      </w:tr>
      <w:tr w14:paraId="3FC7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6B87DE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p>
        </w:tc>
        <w:tc>
          <w:tcPr>
            <w:tcW w:w="801" w:type="dxa"/>
            <w:vAlign w:val="center"/>
          </w:tcPr>
          <w:p w14:paraId="3391385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智能家居</w:t>
            </w:r>
          </w:p>
        </w:tc>
        <w:tc>
          <w:tcPr>
            <w:tcW w:w="3705" w:type="dxa"/>
            <w:vAlign w:val="top"/>
          </w:tcPr>
          <w:p w14:paraId="4762E51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掌握智能家居系统架构、主流设备功能及互联通信协议。</w:t>
            </w:r>
          </w:p>
          <w:p w14:paraId="6425908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能配置典型智能家居场景，完成系统调试与用户需求适配。</w:t>
            </w:r>
          </w:p>
          <w:p w14:paraId="3C033DF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：培养技术整合能力、</w:t>
            </w:r>
            <w:r>
              <w:rPr>
                <w:rFonts w:hint="default" w:ascii="仿宋_GB2312" w:hAnsi="仿宋_GB2312" w:eastAsia="仿宋_GB2312" w:cs="仿宋_GB2312"/>
                <w:spacing w:val="-6"/>
                <w:sz w:val="24"/>
                <w:szCs w:val="24"/>
                <w:lang w:val="en-US" w:eastAsia="zh-CN"/>
              </w:rPr>
              <w:t>用户体验思维与系统化设计意识。</w:t>
            </w:r>
          </w:p>
          <w:p w14:paraId="044EABA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：树立科技服务民生、数据安全与创新应用的价值观。</w:t>
            </w:r>
          </w:p>
        </w:tc>
        <w:tc>
          <w:tcPr>
            <w:tcW w:w="2325" w:type="dxa"/>
            <w:vAlign w:val="top"/>
          </w:tcPr>
          <w:p w14:paraId="1F0F22B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内容涵盖智能家居基础理论、系统架构认知、设备操作训练和项目实践应用等方面。包括智能家居发展历程、物联网技术原理、主流控制系统、智能终端设备、场景联动设计和系统调试维护等内容。</w:t>
            </w:r>
          </w:p>
        </w:tc>
        <w:tc>
          <w:tcPr>
            <w:tcW w:w="3021" w:type="dxa"/>
            <w:vAlign w:val="top"/>
          </w:tcPr>
          <w:p w14:paraId="5641531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智能家居系统设计能力；注重案例示范，通过典型智能家居场景演示带动学生的学习兴趣；强化实践训练，让学生通过真实项目操作掌握智能家居系统集成技能。教学中应注重培养学生的创新意识和解决实际问题的能力。</w:t>
            </w:r>
          </w:p>
        </w:tc>
      </w:tr>
      <w:tr w14:paraId="02EB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0398A00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w:t>
            </w:r>
          </w:p>
        </w:tc>
        <w:tc>
          <w:tcPr>
            <w:tcW w:w="801" w:type="dxa"/>
            <w:vAlign w:val="center"/>
          </w:tcPr>
          <w:p w14:paraId="6AD150D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装配化装修技术</w:t>
            </w:r>
          </w:p>
        </w:tc>
        <w:tc>
          <w:tcPr>
            <w:tcW w:w="3705" w:type="dxa"/>
            <w:vAlign w:val="top"/>
          </w:tcPr>
          <w:p w14:paraId="72D8478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：掌握装配化装修体系构成、模块化设计方法及施工工艺标准。</w:t>
            </w:r>
          </w:p>
          <w:p w14:paraId="6F90B13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：能进行装配化装修方案设计、模块拆分与安装节点深化。</w:t>
            </w:r>
          </w:p>
          <w:p w14:paraId="3C50C80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：培养工业化思维、协同创新意识与绿色施工理念。</w:t>
            </w:r>
          </w:p>
          <w:p w14:paraId="0329FF7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：树立绿色建造观、科技强国使命与产业升级责任感。</w:t>
            </w:r>
          </w:p>
        </w:tc>
        <w:tc>
          <w:tcPr>
            <w:tcW w:w="2325" w:type="dxa"/>
            <w:vAlign w:val="top"/>
          </w:tcPr>
          <w:p w14:paraId="73390B6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内容涵盖装配化装修基础理论、构件生产工艺、施工技术训练和项目管理实践等方面。包括装配化装修发展背景、BIM技术应用、标准化设计原理、预制构件生产、现场装配工艺和工程质量验收等内容。</w:t>
            </w:r>
          </w:p>
        </w:tc>
        <w:tc>
          <w:tcPr>
            <w:tcW w:w="3021" w:type="dxa"/>
            <w:vAlign w:val="top"/>
          </w:tcPr>
          <w:p w14:paraId="4771400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装配化施工能力；注重工程示范，通过典型装配化装修案例解析带动学生学习兴趣；强化实操训练，让学生通过模拟项目掌握装配化施工全流程。教学中应注重培养学生的工程管理能力和可持续发展意识。</w:t>
            </w:r>
          </w:p>
        </w:tc>
      </w:tr>
      <w:tr w14:paraId="1FEF7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64B6CBF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w:t>
            </w:r>
          </w:p>
        </w:tc>
        <w:tc>
          <w:tcPr>
            <w:tcW w:w="801" w:type="dxa"/>
            <w:vAlign w:val="center"/>
          </w:tcPr>
          <w:p w14:paraId="0634071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项目管理</w:t>
            </w:r>
          </w:p>
        </w:tc>
        <w:tc>
          <w:tcPr>
            <w:tcW w:w="3705" w:type="dxa"/>
            <w:vAlign w:val="top"/>
          </w:tcPr>
          <w:p w14:paraId="7FCD018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：掌握项目流程、成本控制、进度管理等核心管理知识。</w:t>
            </w:r>
          </w:p>
          <w:p w14:paraId="75F732A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：能编制项目计划，协调资源并处理常见现场问题。</w:t>
            </w:r>
          </w:p>
          <w:p w14:paraId="6E59F34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：培养统筹规划、团队协作与风险预控能力。</w:t>
            </w:r>
          </w:p>
          <w:p w14:paraId="02E8773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：强化责任担当、合规意识和精益管理的职业精神。</w:t>
            </w:r>
          </w:p>
        </w:tc>
        <w:tc>
          <w:tcPr>
            <w:tcW w:w="2325" w:type="dxa"/>
            <w:vAlign w:val="top"/>
          </w:tcPr>
          <w:p w14:paraId="04DBCA7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内容涵盖项目管理基础理论、工具方法训练、案例分析研讨和实践应用等方面。包括项目生命周期管理、WBS工作分解、进度计划编制、成本控制方法、风险管理策略和团队协作技巧等内容。</w:t>
            </w:r>
          </w:p>
        </w:tc>
        <w:tc>
          <w:tcPr>
            <w:tcW w:w="3021" w:type="dxa"/>
            <w:vAlign w:val="top"/>
          </w:tcPr>
          <w:p w14:paraId="25FEF97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项目管理能力；注重案例示范，通过典型项目案例解析带动学生学习兴趣；强化实践训练，让学生通过模拟项目掌握项目管理全流程。教学中应注重培养学生的系统思维和解决实际问题的能力。</w:t>
            </w:r>
          </w:p>
        </w:tc>
      </w:tr>
      <w:tr w14:paraId="1B04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2DFF223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w:t>
            </w:r>
          </w:p>
        </w:tc>
        <w:tc>
          <w:tcPr>
            <w:tcW w:w="801" w:type="dxa"/>
            <w:vAlign w:val="center"/>
          </w:tcPr>
          <w:p w14:paraId="3909506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装饰预算</w:t>
            </w:r>
          </w:p>
        </w:tc>
        <w:tc>
          <w:tcPr>
            <w:tcW w:w="3705" w:type="dxa"/>
            <w:vAlign w:val="top"/>
          </w:tcPr>
          <w:p w14:paraId="41D5DFA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：掌握工程量计算规则、计价规范及成本构成分析方法。</w:t>
            </w:r>
          </w:p>
          <w:p w14:paraId="35DD354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：能独立编制装饰工程预算书并进行造价指标分析。</w:t>
            </w:r>
          </w:p>
          <w:p w14:paraId="2A965D6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：培养严谨细致、成本控制意识与合规经营理念。</w:t>
            </w:r>
          </w:p>
          <w:p w14:paraId="5DB18CB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：强化诚信意识、廉洁自律与可持续发展的价值观。</w:t>
            </w:r>
          </w:p>
        </w:tc>
        <w:tc>
          <w:tcPr>
            <w:tcW w:w="2325" w:type="dxa"/>
            <w:vAlign w:val="top"/>
          </w:tcPr>
          <w:p w14:paraId="0D109CD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pacing w:val="-6"/>
                <w:sz w:val="24"/>
                <w:szCs w:val="24"/>
                <w:lang w:val="en-US" w:eastAsia="zh-CN"/>
              </w:rPr>
              <w:t xml:space="preserve">内容涵盖装饰预算基础理论、工程量计算训练、造价软件应用和案例分析等方面。包括装饰材料价格体系、工程量清单编制、定额套用方法、造价软件操作和投标报价策略等内容。 </w:t>
            </w:r>
          </w:p>
        </w:tc>
        <w:tc>
          <w:tcPr>
            <w:tcW w:w="3021" w:type="dxa"/>
            <w:vAlign w:val="top"/>
          </w:tcPr>
          <w:p w14:paraId="2C07D84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预算编制能力；注重案例示范，通过典型工程预算案例带动学生学习兴趣；强化实践训练，让学生通过实际项目操作掌握装饰预算全流程。教学中应注重培养学生的经济意识和市场分析能力。</w:t>
            </w:r>
          </w:p>
        </w:tc>
      </w:tr>
      <w:tr w14:paraId="3E13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355FE58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p>
        </w:tc>
        <w:tc>
          <w:tcPr>
            <w:tcW w:w="801" w:type="dxa"/>
            <w:vAlign w:val="center"/>
          </w:tcPr>
          <w:p w14:paraId="0D69618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建设法规</w:t>
            </w:r>
          </w:p>
        </w:tc>
        <w:tc>
          <w:tcPr>
            <w:tcW w:w="3705" w:type="dxa"/>
            <w:vAlign w:val="top"/>
          </w:tcPr>
          <w:p w14:paraId="55CED57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：掌握建筑工程相关法律法规、标准规范及合同管理要点。</w:t>
            </w:r>
          </w:p>
          <w:p w14:paraId="4179A55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：能运用法规分析工程案例，规避常见法律风险。</w:t>
            </w:r>
          </w:p>
          <w:p w14:paraId="52E7010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：培养法治思维、规范意识与职业道德素养。</w:t>
            </w:r>
          </w:p>
          <w:p w14:paraId="4152D18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：树立依法从业、诚信守约与社会责任意识</w:t>
            </w:r>
          </w:p>
          <w:p w14:paraId="1BEA6F9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2325" w:type="dxa"/>
            <w:vAlign w:val="top"/>
          </w:tcPr>
          <w:p w14:paraId="0C9BD9B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建设法规的概念、特征、作用及体系构成。建设法律关系及其构成要素。</w:t>
            </w:r>
          </w:p>
          <w:p w14:paraId="6CBF24B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城乡规划法的基本概念、制定、实施及修改程序。工程建设者执业资格管理制度。建设工程勘察设计法规及其相关要求。建设工程发包与承包法律制度：建设工程发包与承包的基本概念、原则及分类。招标、投标、开标、评标和中标过程中的法律规定。建设工程合同的概念、种类及订立程序。合同的效力、履行、变更与终止及违约责任等法律规定。</w:t>
            </w:r>
          </w:p>
          <w:p w14:paraId="7B85EA8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建设工程安全生产管理的基本方针、制度及责任体系。施工现场管理与文明施工的相关规定。建设工程质量管理的基本概念、原则及制度。</w:t>
            </w:r>
          </w:p>
        </w:tc>
        <w:tc>
          <w:tcPr>
            <w:tcW w:w="3021" w:type="dxa"/>
            <w:vAlign w:val="top"/>
          </w:tcPr>
          <w:p w14:paraId="0D09077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确保学生对法律法规知识有全面深入地理解。</w:t>
            </w:r>
          </w:p>
          <w:p w14:paraId="45847EE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课程内容应紧密结合工程建设实际，注重理</w:t>
            </w:r>
            <w:r>
              <w:rPr>
                <w:rFonts w:hint="eastAsia" w:ascii="仿宋_GB2312" w:hAnsi="仿宋_GB2312" w:eastAsia="仿宋_GB2312" w:cs="仿宋_GB2312"/>
                <w:sz w:val="24"/>
                <w:szCs w:val="24"/>
                <w:highlight w:val="none"/>
                <w:lang w:val="en-US" w:eastAsia="zh-CN"/>
              </w:rPr>
              <w:t>论</w:t>
            </w:r>
            <w:r>
              <w:rPr>
                <w:rFonts w:hint="eastAsia" w:ascii="仿宋_GB2312" w:hAnsi="仿宋_GB2312" w:eastAsia="仿宋_GB2312" w:cs="仿宋_GB2312"/>
                <w:sz w:val="24"/>
                <w:szCs w:val="24"/>
                <w:lang w:val="en-US" w:eastAsia="zh-CN"/>
              </w:rPr>
              <w:t>实践的结合。关注行业动态和法律法规的最新变化，及时更新教学内容和案例。</w:t>
            </w:r>
          </w:p>
          <w:p w14:paraId="209D05E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鼓励学生自主学习和探究，培养其独立思考和解决问题的能力。</w:t>
            </w:r>
          </w:p>
          <w:p w14:paraId="7B1A935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p w14:paraId="1BD6125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r>
      <w:tr w14:paraId="3252B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0B85342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w:t>
            </w:r>
          </w:p>
        </w:tc>
        <w:tc>
          <w:tcPr>
            <w:tcW w:w="801" w:type="dxa"/>
            <w:vAlign w:val="center"/>
          </w:tcPr>
          <w:p w14:paraId="6087F76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室内环境评价</w:t>
            </w:r>
          </w:p>
        </w:tc>
        <w:tc>
          <w:tcPr>
            <w:tcW w:w="3705" w:type="dxa"/>
            <w:vAlign w:val="top"/>
          </w:tcPr>
          <w:p w14:paraId="2E29AE2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：掌握室内环境评价标准、检测方法及健康影响因素。</w:t>
            </w:r>
          </w:p>
          <w:p w14:paraId="614926A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：能运用工具进行环境测评并提出优化改进方案。</w:t>
            </w:r>
          </w:p>
          <w:p w14:paraId="7892C67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：培养健康安全意识、科学分析能力及人文关怀精神。</w:t>
            </w:r>
          </w:p>
          <w:p w14:paraId="216D154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：树立以人为本、绿色健康及可持续发展的责任观。</w:t>
            </w:r>
          </w:p>
        </w:tc>
        <w:tc>
          <w:tcPr>
            <w:tcW w:w="2325" w:type="dxa"/>
            <w:vAlign w:val="top"/>
          </w:tcPr>
          <w:p w14:paraId="64F0B70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内容涵盖室内环境评价基础理论、检测技术训练、评价标准应用和案例分析等方面。包括室内空气质量评价、声光热环境评估、污染物检测方法、评价标准体系以及环境改善措施等内容。</w:t>
            </w:r>
          </w:p>
        </w:tc>
        <w:tc>
          <w:tcPr>
            <w:tcW w:w="3021" w:type="dxa"/>
            <w:vAlign w:val="top"/>
          </w:tcPr>
          <w:p w14:paraId="70109C1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环境评价能力；注重案例示范，通过典型室内环境评价案例激发学生学习兴趣；强化实践训练，让学生通过实地检测操作掌握评价技术。教学中应注重培养学生的科学态度和综合分析能力。</w:t>
            </w:r>
          </w:p>
        </w:tc>
      </w:tr>
      <w:tr w14:paraId="1D26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35E46AE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w:t>
            </w:r>
          </w:p>
        </w:tc>
        <w:tc>
          <w:tcPr>
            <w:tcW w:w="801" w:type="dxa"/>
            <w:vAlign w:val="center"/>
          </w:tcPr>
          <w:p w14:paraId="73C2EE8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室内绿化与内庭设计</w:t>
            </w:r>
          </w:p>
        </w:tc>
        <w:tc>
          <w:tcPr>
            <w:tcW w:w="3705" w:type="dxa"/>
            <w:vAlign w:val="top"/>
          </w:tcPr>
          <w:p w14:paraId="7C676C4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：掌握室内植物特性、生态习性及内庭空间设计原理。</w:t>
            </w:r>
          </w:p>
          <w:p w14:paraId="335FECD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：能合理选配绿植并完成中小型内庭景观方案设计。</w:t>
            </w:r>
          </w:p>
          <w:p w14:paraId="7EF6599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：培养生态美学素养、环境协调能力与创新设计思维。</w:t>
            </w:r>
          </w:p>
          <w:p w14:paraId="1F043BB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：树立生态文明理念，弘扬人与自然和谐共生价值观。</w:t>
            </w:r>
          </w:p>
        </w:tc>
        <w:tc>
          <w:tcPr>
            <w:tcW w:w="2325" w:type="dxa"/>
            <w:vAlign w:val="top"/>
          </w:tcPr>
          <w:p w14:paraId="62FABE6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内容涵盖室内绿化设计基础理论、植物配置训练、内庭空间规划和实践应用等方面。包括室内植物选配原则、微气候营造技术、垂直绿化设计、内庭空间组织、景观小品设计以及养护管理等内容。</w:t>
            </w:r>
          </w:p>
        </w:tc>
        <w:tc>
          <w:tcPr>
            <w:tcW w:w="3021" w:type="dxa"/>
            <w:vAlign w:val="top"/>
          </w:tcPr>
          <w:p w14:paraId="4B2D646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生态设计能力；注重案例示范，通过优秀绿化设计案例激发学生学习兴趣；强化实践训练，让学生通过项目实操掌握设计全流程。教学中应注重培养学生的生态意识和创新设计能力。</w:t>
            </w:r>
          </w:p>
        </w:tc>
      </w:tr>
      <w:tr w14:paraId="7B75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3362FA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w:t>
            </w:r>
          </w:p>
        </w:tc>
        <w:tc>
          <w:tcPr>
            <w:tcW w:w="801" w:type="dxa"/>
            <w:vAlign w:val="center"/>
          </w:tcPr>
          <w:p w14:paraId="7E495A6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市场营销</w:t>
            </w:r>
          </w:p>
        </w:tc>
        <w:tc>
          <w:tcPr>
            <w:tcW w:w="3705" w:type="dxa"/>
            <w:vAlign w:val="top"/>
          </w:tcPr>
          <w:p w14:paraId="28332EF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：掌握市场营销基本理论、客户需求分析及品牌推广策略。</w:t>
            </w:r>
          </w:p>
          <w:p w14:paraId="564AAA2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：能制定设计项目营销方案并进行有效客户沟通。</w:t>
            </w:r>
          </w:p>
          <w:p w14:paraId="36243D9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：培养市场洞察力、商业思维及诚信服务意识。</w:t>
            </w:r>
          </w:p>
          <w:p w14:paraId="6A7FAFF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：树立合规经营、社会责任与可持续商业价值观。</w:t>
            </w:r>
          </w:p>
        </w:tc>
        <w:tc>
          <w:tcPr>
            <w:tcW w:w="2325" w:type="dxa"/>
            <w:vAlign w:val="top"/>
          </w:tcPr>
          <w:p w14:paraId="432A19E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内容涵盖市场营销基础理论、市场调研方法、营销策略训练和实战案例分析等方面。包括市场环境分析、消费者行为研究、产品定价策略、渠道管理、品牌推广以及数字营销技术等内容。</w:t>
            </w:r>
          </w:p>
        </w:tc>
        <w:tc>
          <w:tcPr>
            <w:tcW w:w="3021" w:type="dxa"/>
            <w:vAlign w:val="top"/>
          </w:tcPr>
          <w:p w14:paraId="6B34816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循序渐进，由浅入深，逐步提高学生的营销实践能力；注重案例示范，通过典型商业案例激发学生学习兴趣；强化实战训练，让学生通过模拟项目掌握营销全流程。教学中应注重培养学生的商业敏感度和创新思维能力。</w:t>
            </w:r>
          </w:p>
        </w:tc>
      </w:tr>
    </w:tbl>
    <w:p w14:paraId="19AE399A">
      <w:pPr>
        <w:adjustRightInd w:val="0"/>
        <w:snapToGrid w:val="0"/>
        <w:spacing w:after="0" w:line="520" w:lineRule="exact"/>
        <w:ind w:firstLine="640" w:firstLineChars="200"/>
        <w:outlineLvl w:val="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 ：</w:t>
      </w:r>
      <w:r>
        <w:rPr>
          <w:rFonts w:hint="eastAsia" w:ascii="仿宋_GB2312" w:hAnsi="仿宋_GB2312" w:eastAsia="仿宋_GB2312" w:cs="仿宋_GB2312"/>
          <w:sz w:val="32"/>
          <w:szCs w:val="32"/>
        </w:rPr>
        <w:t>毕业设计、岗位实习</w:t>
      </w:r>
    </w:p>
    <w:p w14:paraId="1BC4FF4B">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855"/>
        <w:gridCol w:w="2837"/>
        <w:gridCol w:w="3255"/>
        <w:gridCol w:w="2764"/>
      </w:tblGrid>
      <w:tr w14:paraId="52E7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 w:type="dxa"/>
            <w:vAlign w:val="center"/>
          </w:tcPr>
          <w:p w14:paraId="23AE54F8">
            <w:pPr>
              <w:overflowPunct w:val="0"/>
              <w:adjustRightInd w:val="0"/>
              <w:spacing w:line="360" w:lineRule="exact"/>
              <w:jc w:val="center"/>
              <w:rPr>
                <w:rFonts w:hint="eastAsia" w:ascii="仿宋_GB2312" w:hAnsi="仿宋_GB2312" w:eastAsia="仿宋_GB2312" w:cs="仿宋_GB2312"/>
                <w:color w:val="auto"/>
                <w:sz w:val="24"/>
              </w:rPr>
            </w:pPr>
            <w:bookmarkStart w:id="26" w:name="OLE_LINK21"/>
            <w:r>
              <w:rPr>
                <w:rFonts w:hint="eastAsia" w:ascii="仿宋_GB2312" w:hAnsi="仿宋_GB2312" w:eastAsia="仿宋_GB2312" w:cs="仿宋_GB2312"/>
                <w:color w:val="auto"/>
                <w:sz w:val="24"/>
              </w:rPr>
              <w:t>序号</w:t>
            </w:r>
          </w:p>
        </w:tc>
        <w:tc>
          <w:tcPr>
            <w:tcW w:w="855" w:type="dxa"/>
            <w:vAlign w:val="center"/>
          </w:tcPr>
          <w:p w14:paraId="1A6FDE49">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2837" w:type="dxa"/>
            <w:vAlign w:val="center"/>
          </w:tcPr>
          <w:p w14:paraId="57F1CA11">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3255" w:type="dxa"/>
            <w:vAlign w:val="center"/>
          </w:tcPr>
          <w:p w14:paraId="5A9DE229">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764" w:type="dxa"/>
            <w:vAlign w:val="center"/>
          </w:tcPr>
          <w:p w14:paraId="508A9AE1">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4803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8" w:type="dxa"/>
            <w:vAlign w:val="center"/>
          </w:tcPr>
          <w:p w14:paraId="6A53A74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p>
        </w:tc>
        <w:tc>
          <w:tcPr>
            <w:tcW w:w="855" w:type="dxa"/>
            <w:vAlign w:val="center"/>
          </w:tcPr>
          <w:p w14:paraId="781C12C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毕业设计</w:t>
            </w:r>
          </w:p>
        </w:tc>
        <w:tc>
          <w:tcPr>
            <w:tcW w:w="2837" w:type="dxa"/>
            <w:vAlign w:val="top"/>
          </w:tcPr>
          <w:p w14:paraId="66E6954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：综合运用专业核心知识，掌握完整设计方案的系统性表达。</w:t>
            </w:r>
          </w:p>
          <w:p w14:paraId="4700958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：能独立完成符合行业标准的全流程室内设计项目。</w:t>
            </w:r>
          </w:p>
          <w:p w14:paraId="718A895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：培养创新思维、团队协作及解决复杂工程问题的能力。</w:t>
            </w:r>
          </w:p>
          <w:p w14:paraId="2C24AE0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：强化职业使命感、工匠精神与社会责任感。</w:t>
            </w:r>
          </w:p>
          <w:p w14:paraId="0C3FF06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255" w:type="dxa"/>
            <w:vAlign w:val="top"/>
          </w:tcPr>
          <w:p w14:paraId="37DF601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选题与开题：</w:t>
            </w:r>
          </w:p>
          <w:p w14:paraId="2C69966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学生需在指导教师指导下，根据个人兴趣和专业方向选择合适的毕业设计题目。</w:t>
            </w:r>
          </w:p>
          <w:p w14:paraId="32DF323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完成开题报告，明确设计目标、内容、方法和预期成果。</w:t>
            </w:r>
          </w:p>
          <w:p w14:paraId="5A84BB9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设计与实现：</w:t>
            </w:r>
          </w:p>
          <w:p w14:paraId="34CE8DE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根据开题报告的内容，学生进行方案设计、理论分析、计算与仿真等工作。</w:t>
            </w:r>
          </w:p>
          <w:p w14:paraId="4C85000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总结与答辩：</w:t>
            </w:r>
          </w:p>
          <w:p w14:paraId="0DF24FA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完成毕业设计报告或论文的撰写，全面总结设计过程和成果。准备答辩材料，参加毕业设计答辩，展示自己的设计成果和创新能力。</w:t>
            </w:r>
          </w:p>
        </w:tc>
        <w:tc>
          <w:tcPr>
            <w:tcW w:w="2764" w:type="dxa"/>
            <w:vAlign w:val="top"/>
          </w:tcPr>
          <w:p w14:paraId="79430FC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选题应具有实际意义和学术价值，能体现专业的培养目标和发展方向。鼓励选择来自实际工程或科研项目的题目，提高学生的实践能力和创新能力。要求学生独立完成设计工作，具备独立分析、解决问题和独立思考的能力。 设计成果需满足既定的技术指标和质量要求，体现学生的专业素养和实践能力。</w:t>
            </w:r>
          </w:p>
          <w:p w14:paraId="625174F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r>
      <w:tr w14:paraId="1973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 w:type="dxa"/>
            <w:vAlign w:val="center"/>
          </w:tcPr>
          <w:p w14:paraId="3A71C35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855" w:type="dxa"/>
            <w:vAlign w:val="center"/>
          </w:tcPr>
          <w:p w14:paraId="7A5124F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岗位实习</w:t>
            </w:r>
          </w:p>
        </w:tc>
        <w:tc>
          <w:tcPr>
            <w:tcW w:w="2837" w:type="dxa"/>
            <w:vAlign w:val="top"/>
          </w:tcPr>
          <w:p w14:paraId="3C8E9A7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知识目标</w:t>
            </w:r>
            <w:r>
              <w:rPr>
                <w:rFonts w:hint="default" w:ascii="仿宋_GB2312" w:hAnsi="仿宋_GB2312" w:eastAsia="仿宋_GB2312" w:cs="仿宋_GB2312"/>
                <w:sz w:val="24"/>
                <w:szCs w:val="24"/>
                <w:lang w:val="en-US" w:eastAsia="zh-CN"/>
              </w:rPr>
              <w:t>：验证专业知识在实际工程中的应用，理解企业运作流程。</w:t>
            </w:r>
          </w:p>
          <w:p w14:paraId="2B8B6B2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能力目标</w:t>
            </w:r>
            <w:r>
              <w:rPr>
                <w:rFonts w:hint="default" w:ascii="仿宋_GB2312" w:hAnsi="仿宋_GB2312" w:eastAsia="仿宋_GB2312" w:cs="仿宋_GB2312"/>
                <w:sz w:val="24"/>
                <w:szCs w:val="24"/>
                <w:lang w:val="en-US" w:eastAsia="zh-CN"/>
              </w:rPr>
              <w:t>：具备岗位实操技能，能独立完成企业分配的专项任务。</w:t>
            </w:r>
          </w:p>
          <w:p w14:paraId="6D15F60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素质目标</w:t>
            </w:r>
            <w:r>
              <w:rPr>
                <w:rFonts w:hint="default" w:ascii="仿宋_GB2312" w:hAnsi="仿宋_GB2312" w:eastAsia="仿宋_GB2312" w:cs="仿宋_GB2312"/>
                <w:sz w:val="24"/>
                <w:szCs w:val="24"/>
                <w:lang w:val="en-US" w:eastAsia="zh-CN"/>
              </w:rPr>
              <w:t>：培养职业适应力、团队协作与沟通解决问题的能力。</w:t>
            </w:r>
          </w:p>
          <w:p w14:paraId="70CD609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b/>
                <w:bCs/>
                <w:sz w:val="24"/>
                <w:szCs w:val="24"/>
                <w:lang w:val="en-US" w:eastAsia="zh-CN"/>
              </w:rPr>
              <w:t>课程思政育人目标</w:t>
            </w:r>
            <w:r>
              <w:rPr>
                <w:rFonts w:hint="default" w:ascii="仿宋_GB2312" w:hAnsi="仿宋_GB2312" w:eastAsia="仿宋_GB2312" w:cs="仿宋_GB2312"/>
                <w:sz w:val="24"/>
                <w:szCs w:val="24"/>
                <w:lang w:val="en-US" w:eastAsia="zh-CN"/>
              </w:rPr>
              <w:t>：锤炼工匠精神，树立爱岗敬业、诚信守责的职业观。</w:t>
            </w:r>
          </w:p>
          <w:p w14:paraId="3431A5E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p>
        </w:tc>
        <w:tc>
          <w:tcPr>
            <w:tcW w:w="3255" w:type="dxa"/>
            <w:vAlign w:val="top"/>
          </w:tcPr>
          <w:p w14:paraId="2D8CA5D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学习岗位所需的基本理论知识，包括行业标准、操作规程、安全规范等。在实习岗位上进行实际操作训练，掌握岗位所需的各项生产技能。了解企业的组织架构、生产流程、质量管理、成本控制等管理知识。关注并学习行业内的新技术、新工艺、新设备，了解其应用前景和操作方法。</w:t>
            </w:r>
          </w:p>
        </w:tc>
        <w:tc>
          <w:tcPr>
            <w:tcW w:w="2764" w:type="dxa"/>
            <w:vAlign w:val="top"/>
          </w:tcPr>
          <w:p w14:paraId="20E45CF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严格遵守企业安全生产规定，确保实习过程中的人身安全和设备安全。积极参与实习活动，主动向导师和同事请教，不断提升自己的专业技能和职业素养。做好实习笔记，详细记录实习过程中的所见所闻、所学所得，为实习报告撰写提供依据。遵守企业规章制度和实习纪律，不迟到、不早退、不旷工，认真完成实习任务。与同事保持良好的沟通与合作，共同完成任务，展现良好的团队合作精神。</w:t>
            </w:r>
          </w:p>
        </w:tc>
      </w:tr>
      <w:bookmarkEnd w:id="26"/>
    </w:tbl>
    <w:p w14:paraId="066F962F">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27" w:name="_Toc18817"/>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27"/>
    </w:p>
    <w:p w14:paraId="1FE9BBC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14:paraId="2534E7F2">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1"/>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352"/>
        <w:gridCol w:w="1120"/>
      </w:tblGrid>
      <w:tr w14:paraId="481A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438690DD">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14:paraId="3BE97F68">
            <w:pPr>
              <w:keepNext w:val="0"/>
              <w:keepLines w:val="0"/>
              <w:pageBreakBefore w:val="0"/>
              <w:widowControl w:val="0"/>
              <w:kinsoku/>
              <w:wordWrap/>
              <w:topLinePunct w:val="0"/>
              <w:autoSpaceDE/>
              <w:autoSpaceDN/>
              <w:bidi w:val="0"/>
              <w:snapToGrid/>
              <w:spacing w:after="0" w:line="28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14:paraId="1815D664">
            <w:pPr>
              <w:keepNext w:val="0"/>
              <w:keepLines w:val="0"/>
              <w:pageBreakBefore w:val="0"/>
              <w:widowControl w:val="0"/>
              <w:kinsoku/>
              <w:wordWrap/>
              <w:topLinePunct w:val="0"/>
              <w:autoSpaceDE/>
              <w:autoSpaceDN/>
              <w:bidi w:val="0"/>
              <w:snapToGrid/>
              <w:spacing w:after="0" w:line="28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14:paraId="1BEB4C53">
            <w:pPr>
              <w:keepNext w:val="0"/>
              <w:keepLines w:val="0"/>
              <w:pageBreakBefore w:val="0"/>
              <w:widowControl w:val="0"/>
              <w:kinsoku/>
              <w:wordWrap/>
              <w:topLinePunct w:val="0"/>
              <w:autoSpaceDE/>
              <w:autoSpaceDN/>
              <w:bidi w:val="0"/>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组织者</w:t>
            </w:r>
          </w:p>
        </w:tc>
        <w:tc>
          <w:tcPr>
            <w:tcW w:w="1040" w:type="dxa"/>
            <w:vAlign w:val="center"/>
          </w:tcPr>
          <w:p w14:paraId="6E06C74D">
            <w:pPr>
              <w:keepNext w:val="0"/>
              <w:keepLines w:val="0"/>
              <w:pageBreakBefore w:val="0"/>
              <w:widowControl w:val="0"/>
              <w:kinsoku/>
              <w:wordWrap/>
              <w:topLinePunct w:val="0"/>
              <w:autoSpaceDE/>
              <w:autoSpaceDN/>
              <w:bidi w:val="0"/>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352" w:type="dxa"/>
            <w:vAlign w:val="center"/>
          </w:tcPr>
          <w:p w14:paraId="057C87A5">
            <w:pPr>
              <w:keepNext w:val="0"/>
              <w:keepLines w:val="0"/>
              <w:pageBreakBefore w:val="0"/>
              <w:widowControl w:val="0"/>
              <w:kinsoku/>
              <w:wordWrap/>
              <w:topLinePunct w:val="0"/>
              <w:autoSpaceDE/>
              <w:autoSpaceDN/>
              <w:bidi w:val="0"/>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120" w:type="dxa"/>
            <w:vAlign w:val="center"/>
          </w:tcPr>
          <w:p w14:paraId="61CF9C35">
            <w:pPr>
              <w:keepNext w:val="0"/>
              <w:keepLines w:val="0"/>
              <w:pageBreakBefore w:val="0"/>
              <w:widowControl w:val="0"/>
              <w:kinsoku/>
              <w:wordWrap/>
              <w:topLinePunct w:val="0"/>
              <w:autoSpaceDE/>
              <w:autoSpaceDN/>
              <w:bidi w:val="0"/>
              <w:snapToGrid/>
              <w:spacing w:after="0" w:line="28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01FA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7DF55348">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14:paraId="3CAAD160">
            <w:pPr>
              <w:keepNext w:val="0"/>
              <w:keepLines w:val="0"/>
              <w:pageBreakBefore w:val="0"/>
              <w:widowControl w:val="0"/>
              <w:numPr>
                <w:ilvl w:val="0"/>
                <w:numId w:val="0"/>
              </w:numPr>
              <w:kinsoku/>
              <w:wordWrap/>
              <w:topLinePunct w:val="0"/>
              <w:autoSpaceDE/>
              <w:autoSpaceDN/>
              <w:bidi w:val="0"/>
              <w:snapToGrid/>
              <w:spacing w:after="0" w:line="28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1.思想政治教育</w:t>
            </w:r>
            <w:r>
              <w:rPr>
                <w:rFonts w:hint="eastAsia" w:ascii="仿宋_GB2312" w:hAnsi="仿宋_GB2312" w:eastAsia="仿宋_GB2312" w:cs="仿宋_GB2312"/>
                <w:b w:val="0"/>
                <w:bCs w:val="0"/>
                <w:color w:val="000000"/>
                <w:sz w:val="24"/>
                <w:szCs w:val="24"/>
              </w:rPr>
              <w:t>主题</w:t>
            </w:r>
            <w:r>
              <w:rPr>
                <w:rFonts w:hint="eastAsia" w:ascii="仿宋_GB2312" w:hAnsi="仿宋_GB2312" w:eastAsia="仿宋_GB2312" w:cs="仿宋_GB2312"/>
                <w:b w:val="0"/>
                <w:bCs w:val="0"/>
                <w:color w:val="000000"/>
                <w:sz w:val="24"/>
                <w:szCs w:val="24"/>
                <w:lang w:val="en-US" w:eastAsia="zh-CN"/>
              </w:rPr>
              <w:t>讲</w:t>
            </w:r>
            <w:r>
              <w:rPr>
                <w:rFonts w:hint="eastAsia" w:ascii="仿宋_GB2312" w:hAnsi="仿宋_GB2312" w:eastAsia="仿宋_GB2312" w:cs="仿宋_GB2312"/>
                <w:b w:val="0"/>
                <w:bCs w:val="0"/>
                <w:color w:val="000000"/>
                <w:sz w:val="24"/>
                <w:szCs w:val="24"/>
              </w:rPr>
              <w:t>座、形势与政策报告会</w:t>
            </w:r>
          </w:p>
          <w:p w14:paraId="705609AC">
            <w:pPr>
              <w:keepNext w:val="0"/>
              <w:keepLines w:val="0"/>
              <w:pageBreakBefore w:val="0"/>
              <w:widowControl w:val="0"/>
              <w:numPr>
                <w:ilvl w:val="0"/>
                <w:numId w:val="0"/>
              </w:numPr>
              <w:kinsoku/>
              <w:wordWrap/>
              <w:topLinePunct w:val="0"/>
              <w:autoSpaceDE/>
              <w:autoSpaceDN/>
              <w:bidi w:val="0"/>
              <w:snapToGrid/>
              <w:spacing w:after="0" w:line="28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爱国主义教育活动</w:t>
            </w:r>
          </w:p>
          <w:p w14:paraId="7D239555">
            <w:pPr>
              <w:keepNext w:val="0"/>
              <w:keepLines w:val="0"/>
              <w:pageBreakBefore w:val="0"/>
              <w:widowControl w:val="0"/>
              <w:numPr>
                <w:ilvl w:val="0"/>
                <w:numId w:val="0"/>
              </w:numPr>
              <w:kinsoku/>
              <w:wordWrap/>
              <w:topLinePunct w:val="0"/>
              <w:autoSpaceDE/>
              <w:autoSpaceDN/>
              <w:bidi w:val="0"/>
              <w:snapToGrid/>
              <w:spacing w:after="0" w:line="280" w:lineRule="exac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党团组织生活</w:t>
            </w:r>
          </w:p>
          <w:p w14:paraId="25057774">
            <w:pPr>
              <w:keepNext w:val="0"/>
              <w:keepLines w:val="0"/>
              <w:pageBreakBefore w:val="0"/>
              <w:widowControl w:val="0"/>
              <w:numPr>
                <w:ilvl w:val="0"/>
                <w:numId w:val="0"/>
              </w:numPr>
              <w:kinsoku/>
              <w:wordWrap/>
              <w:topLinePunct w:val="0"/>
              <w:autoSpaceDE/>
              <w:autoSpaceDN/>
              <w:bidi w:val="0"/>
              <w:snapToGrid/>
              <w:spacing w:after="0" w:line="280" w:lineRule="exac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党团培训 </w:t>
            </w:r>
          </w:p>
          <w:p w14:paraId="36FF9027">
            <w:pPr>
              <w:keepNext w:val="0"/>
              <w:keepLines w:val="0"/>
              <w:pageBreakBefore w:val="0"/>
              <w:widowControl w:val="0"/>
              <w:numPr>
                <w:ilvl w:val="0"/>
                <w:numId w:val="0"/>
              </w:numPr>
              <w:kinsoku/>
              <w:wordWrap/>
              <w:topLinePunct w:val="0"/>
              <w:autoSpaceDE/>
              <w:autoSpaceDN/>
              <w:bidi w:val="0"/>
              <w:snapToGrid/>
              <w:spacing w:after="0" w:line="280" w:lineRule="exac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青年大学习</w:t>
            </w:r>
          </w:p>
        </w:tc>
        <w:tc>
          <w:tcPr>
            <w:tcW w:w="880" w:type="dxa"/>
            <w:vAlign w:val="center"/>
          </w:tcPr>
          <w:p w14:paraId="13BE9374">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3AB7316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6C6456ED">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352" w:type="dxa"/>
            <w:vAlign w:val="center"/>
          </w:tcPr>
          <w:p w14:paraId="758EBFCB">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120" w:type="dxa"/>
            <w:vMerge w:val="restart"/>
            <w:vAlign w:val="center"/>
          </w:tcPr>
          <w:p w14:paraId="06B7A304">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第二课堂成绩</w:t>
            </w:r>
            <w:r>
              <w:rPr>
                <w:rFonts w:hint="eastAsia" w:ascii="仿宋_GB2312" w:hAnsi="仿宋_GB2312" w:eastAsia="仿宋_GB2312" w:cs="仿宋_GB2312"/>
                <w:b w:val="0"/>
                <w:bCs w:val="0"/>
                <w:color w:val="000000"/>
                <w:sz w:val="24"/>
                <w:szCs w:val="24"/>
                <w:lang w:val="en-US" w:eastAsia="zh-CN"/>
              </w:rPr>
              <w:t>由</w:t>
            </w:r>
            <w:r>
              <w:rPr>
                <w:rFonts w:hint="eastAsia" w:ascii="仿宋_GB2312" w:hAnsi="仿宋_GB2312" w:eastAsia="仿宋_GB2312" w:cs="仿宋_GB2312"/>
                <w:b w:val="0"/>
                <w:bCs w:val="0"/>
                <w:color w:val="000000"/>
                <w:sz w:val="24"/>
                <w:szCs w:val="24"/>
              </w:rPr>
              <w:t xml:space="preserve">网络管理系 统（到梦 空间）实 时记录，学生在大一、 </w:t>
            </w:r>
            <w:r>
              <w:rPr>
                <w:rFonts w:hint="eastAsia" w:ascii="仿宋_GB2312" w:hAnsi="仿宋_GB2312" w:eastAsia="仿宋_GB2312" w:cs="仿宋_GB2312"/>
                <w:b w:val="0"/>
                <w:bCs w:val="0"/>
                <w:color w:val="000000"/>
                <w:sz w:val="24"/>
                <w:szCs w:val="24"/>
                <w:lang w:val="en-US" w:eastAsia="zh-CN"/>
              </w:rPr>
              <w:t>大</w:t>
            </w:r>
            <w:r>
              <w:rPr>
                <w:rFonts w:hint="eastAsia" w:ascii="仿宋_GB2312" w:hAnsi="仿宋_GB2312" w:eastAsia="仿宋_GB2312" w:cs="仿宋_GB2312"/>
                <w:b w:val="0"/>
                <w:bCs w:val="0"/>
                <w:color w:val="000000"/>
                <w:sz w:val="24"/>
                <w:szCs w:val="24"/>
              </w:rPr>
              <w:t>二期间</w:t>
            </w:r>
            <w:r>
              <w:rPr>
                <w:rFonts w:hint="eastAsia" w:ascii="仿宋_GB2312" w:hAnsi="仿宋_GB2312" w:eastAsia="仿宋_GB2312" w:cs="仿宋_GB2312"/>
                <w:b w:val="0"/>
                <w:bCs w:val="0"/>
                <w:color w:val="000000"/>
                <w:sz w:val="24"/>
                <w:szCs w:val="24"/>
                <w:lang w:val="en-US" w:eastAsia="zh-CN"/>
              </w:rPr>
              <w:t>积分达60分及以上，可获4</w:t>
            </w:r>
            <w:r>
              <w:rPr>
                <w:rFonts w:hint="eastAsia" w:ascii="仿宋_GB2312" w:hAnsi="仿宋_GB2312" w:eastAsia="仿宋_GB2312" w:cs="仿宋_GB2312"/>
                <w:b w:val="0"/>
                <w:bCs w:val="0"/>
                <w:color w:val="000000"/>
                <w:sz w:val="24"/>
                <w:szCs w:val="24"/>
              </w:rPr>
              <w:t>学分。</w:t>
            </w:r>
          </w:p>
        </w:tc>
      </w:tr>
      <w:tr w14:paraId="5E60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733A799E">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14:paraId="14AAEA39">
            <w:pPr>
              <w:keepNext w:val="0"/>
              <w:keepLines w:val="0"/>
              <w:pageBreakBefore w:val="0"/>
              <w:widowControl w:val="0"/>
              <w:numPr>
                <w:ilvl w:val="0"/>
                <w:numId w:val="0"/>
              </w:numPr>
              <w:kinsoku/>
              <w:wordWrap/>
              <w:topLinePunct w:val="0"/>
              <w:autoSpaceDE/>
              <w:autoSpaceDN/>
              <w:bidi w:val="0"/>
              <w:snapToGrid/>
              <w:spacing w:after="0" w:line="28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w:t>
            </w:r>
            <w:r>
              <w:rPr>
                <w:rFonts w:hint="eastAsia" w:ascii="仿宋_GB2312" w:hAnsi="仿宋_GB2312" w:eastAsia="仿宋_GB2312" w:cs="仿宋_GB2312"/>
                <w:b w:val="0"/>
                <w:bCs w:val="0"/>
                <w:color w:val="000000"/>
                <w:sz w:val="24"/>
                <w:szCs w:val="24"/>
              </w:rPr>
              <w:t xml:space="preserve">暑期“三下乡”社会实践活动 </w:t>
            </w: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 xml:space="preserve">寒暑假“返家乡”实践活动 </w:t>
            </w:r>
          </w:p>
          <w:p w14:paraId="748B3E3A">
            <w:pPr>
              <w:keepNext w:val="0"/>
              <w:keepLines w:val="0"/>
              <w:pageBreakBefore w:val="0"/>
              <w:widowControl w:val="0"/>
              <w:numPr>
                <w:ilvl w:val="0"/>
                <w:numId w:val="0"/>
              </w:numPr>
              <w:kinsoku/>
              <w:wordWrap/>
              <w:topLinePunct w:val="0"/>
              <w:autoSpaceDE/>
              <w:autoSpaceDN/>
              <w:bidi w:val="0"/>
              <w:snapToGrid/>
              <w:spacing w:after="0" w:line="280" w:lineRule="exac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 xml:space="preserve">企业见习实践 </w:t>
            </w:r>
          </w:p>
          <w:p w14:paraId="161BF9B4">
            <w:pPr>
              <w:keepNext w:val="0"/>
              <w:keepLines w:val="0"/>
              <w:pageBreakBefore w:val="0"/>
              <w:widowControl w:val="0"/>
              <w:numPr>
                <w:ilvl w:val="0"/>
                <w:numId w:val="0"/>
              </w:numPr>
              <w:kinsoku/>
              <w:wordWrap/>
              <w:topLinePunct w:val="0"/>
              <w:autoSpaceDE/>
              <w:autoSpaceDN/>
              <w:bidi w:val="0"/>
              <w:snapToGrid/>
              <w:spacing w:after="0" w:line="280" w:lineRule="exact"/>
              <w:ind w:leftChars="0"/>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4.</w:t>
            </w:r>
            <w:r>
              <w:rPr>
                <w:rFonts w:hint="eastAsia" w:ascii="仿宋_GB2312" w:hAnsi="仿宋_GB2312" w:eastAsia="仿宋_GB2312" w:cs="仿宋_GB2312"/>
                <w:b w:val="0"/>
                <w:bCs w:val="0"/>
                <w:color w:val="000000"/>
                <w:sz w:val="24"/>
                <w:szCs w:val="24"/>
              </w:rPr>
              <w:t xml:space="preserve">上级、校院交予专项工作项目实践活动含兼挂职锻炼 </w:t>
            </w:r>
          </w:p>
          <w:p w14:paraId="4AA1331B">
            <w:pPr>
              <w:keepNext w:val="0"/>
              <w:keepLines w:val="0"/>
              <w:pageBreakBefore w:val="0"/>
              <w:widowControl w:val="0"/>
              <w:numPr>
                <w:ilvl w:val="0"/>
                <w:numId w:val="0"/>
              </w:numPr>
              <w:kinsoku/>
              <w:wordWrap/>
              <w:topLinePunct w:val="0"/>
              <w:autoSpaceDE/>
              <w:autoSpaceDN/>
              <w:bidi w:val="0"/>
              <w:snapToGrid/>
              <w:spacing w:after="0" w:line="280" w:lineRule="exac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新闻宣传报道被学校、学院采用或转发 </w:t>
            </w:r>
          </w:p>
          <w:p w14:paraId="534A23A9">
            <w:pPr>
              <w:keepNext w:val="0"/>
              <w:keepLines w:val="0"/>
              <w:pageBreakBefore w:val="0"/>
              <w:widowControl w:val="0"/>
              <w:numPr>
                <w:ilvl w:val="0"/>
                <w:numId w:val="0"/>
              </w:numPr>
              <w:kinsoku/>
              <w:wordWrap/>
              <w:topLinePunct w:val="0"/>
              <w:autoSpaceDE/>
              <w:autoSpaceDN/>
              <w:bidi w:val="0"/>
              <w:snapToGrid/>
              <w:spacing w:after="0" w:line="280" w:lineRule="exact"/>
              <w:jc w:val="left"/>
              <w:textAlignment w:val="auto"/>
              <w:rPr>
                <w:rFonts w:hint="default"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6.晨读</w:t>
            </w:r>
          </w:p>
          <w:p w14:paraId="67303086">
            <w:pPr>
              <w:keepNext w:val="0"/>
              <w:keepLines w:val="0"/>
              <w:pageBreakBefore w:val="0"/>
              <w:widowControl w:val="0"/>
              <w:numPr>
                <w:ilvl w:val="0"/>
                <w:numId w:val="0"/>
              </w:numPr>
              <w:kinsoku/>
              <w:wordWrap/>
              <w:topLinePunct w:val="0"/>
              <w:autoSpaceDE/>
              <w:autoSpaceDN/>
              <w:bidi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7</w:t>
            </w:r>
            <w:r>
              <w:rPr>
                <w:rFonts w:hint="eastAsia" w:ascii="仿宋_GB2312" w:hAnsi="仿宋_GB2312" w:eastAsia="仿宋_GB2312" w:cs="仿宋_GB2312"/>
                <w:b w:val="0"/>
                <w:bCs w:val="0"/>
                <w:color w:val="000000"/>
                <w:sz w:val="24"/>
                <w:szCs w:val="24"/>
              </w:rPr>
              <w:t xml:space="preserve">.劳动精神、劳模精神、工匠精神专题教育 </w:t>
            </w:r>
          </w:p>
          <w:p w14:paraId="5C4051DD">
            <w:pPr>
              <w:keepNext w:val="0"/>
              <w:keepLines w:val="0"/>
              <w:pageBreakBefore w:val="0"/>
              <w:widowControl w:val="0"/>
              <w:numPr>
                <w:ilvl w:val="0"/>
                <w:numId w:val="0"/>
              </w:numPr>
              <w:kinsoku/>
              <w:wordWrap/>
              <w:topLinePunct w:val="0"/>
              <w:autoSpaceDE/>
              <w:autoSpaceDN/>
              <w:bidi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lang w:val="en-US" w:eastAsia="zh-CN"/>
              </w:rPr>
              <w:t>8.</w:t>
            </w:r>
            <w:r>
              <w:rPr>
                <w:rFonts w:hint="eastAsia" w:ascii="仿宋_GB2312" w:hAnsi="仿宋_GB2312" w:eastAsia="仿宋_GB2312" w:cs="仿宋_GB2312"/>
                <w:b w:val="0"/>
                <w:bCs w:val="0"/>
                <w:color w:val="000000"/>
                <w:sz w:val="24"/>
                <w:szCs w:val="24"/>
              </w:rPr>
              <w:t>实践活动的相关荣誉</w:t>
            </w:r>
          </w:p>
        </w:tc>
        <w:tc>
          <w:tcPr>
            <w:tcW w:w="880" w:type="dxa"/>
            <w:vAlign w:val="center"/>
          </w:tcPr>
          <w:p w14:paraId="33E1F2BB">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1C9523F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4A705327">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352" w:type="dxa"/>
            <w:vAlign w:val="center"/>
          </w:tcPr>
          <w:p w14:paraId="25EE23C7">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120" w:type="dxa"/>
            <w:vMerge w:val="continue"/>
            <w:vAlign w:val="center"/>
          </w:tcPr>
          <w:p w14:paraId="2A92728A">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p>
        </w:tc>
      </w:tr>
      <w:tr w14:paraId="0D152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66C09D2C">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14:paraId="2919BEA9">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14:paraId="057218FF">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14:paraId="531B03DA">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14:paraId="15735D22">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14:paraId="27605CDC">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14:paraId="55DE5821">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14:paraId="676D682B">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1889B0F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416690F">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352" w:type="dxa"/>
            <w:vAlign w:val="center"/>
          </w:tcPr>
          <w:p w14:paraId="1CB7B299">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120" w:type="dxa"/>
            <w:vMerge w:val="continue"/>
            <w:vAlign w:val="center"/>
          </w:tcPr>
          <w:p w14:paraId="53F64924">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p>
        </w:tc>
      </w:tr>
      <w:tr w14:paraId="6797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0941E073">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p>
          <w:p w14:paraId="5948A3CE">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14:paraId="2B6AF771">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14:paraId="0906237E">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14:paraId="5243A9BC">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14:paraId="2B9872AC">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14:paraId="62389CCF">
            <w:pPr>
              <w:keepNext w:val="0"/>
              <w:keepLines w:val="0"/>
              <w:pageBreakBefore w:val="0"/>
              <w:widowControl w:val="0"/>
              <w:numPr>
                <w:ilvl w:val="0"/>
                <w:numId w:val="0"/>
              </w:numPr>
              <w:kinsoku/>
              <w:wordWrap/>
              <w:topLinePunct w:val="0"/>
              <w:autoSpaceDE/>
              <w:autoSpaceDN/>
              <w:bidi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000000"/>
                <w:sz w:val="24"/>
                <w:szCs w:val="24"/>
                <w:lang w:val="en-US" w:eastAsia="zh-CN"/>
              </w:rPr>
              <w:t>5.</w:t>
            </w:r>
            <w:r>
              <w:rPr>
                <w:rFonts w:hint="eastAsia" w:ascii="仿宋_GB2312" w:hAnsi="仿宋_GB2312" w:eastAsia="仿宋_GB2312" w:cs="仿宋_GB2312"/>
                <w:b w:val="0"/>
                <w:bCs w:val="0"/>
                <w:color w:val="000000"/>
                <w:sz w:val="24"/>
                <w:szCs w:val="24"/>
              </w:rPr>
              <w:t xml:space="preserve">公益劳动 </w:t>
            </w:r>
          </w:p>
        </w:tc>
        <w:tc>
          <w:tcPr>
            <w:tcW w:w="880" w:type="dxa"/>
            <w:vAlign w:val="center"/>
          </w:tcPr>
          <w:p w14:paraId="69C2CA1D">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343E029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80C2FD5">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352" w:type="dxa"/>
            <w:vAlign w:val="center"/>
          </w:tcPr>
          <w:p w14:paraId="5F822045">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120" w:type="dxa"/>
            <w:vMerge w:val="continue"/>
            <w:vAlign w:val="center"/>
          </w:tcPr>
          <w:p w14:paraId="60EED81D">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p>
        </w:tc>
      </w:tr>
      <w:tr w14:paraId="462B6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756D0AC9">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000000"/>
                <w:sz w:val="24"/>
                <w:szCs w:val="24"/>
              </w:rPr>
              <w:t xml:space="preserve">文体活动 </w:t>
            </w:r>
          </w:p>
        </w:tc>
        <w:tc>
          <w:tcPr>
            <w:tcW w:w="3573" w:type="dxa"/>
            <w:vAlign w:val="center"/>
          </w:tcPr>
          <w:p w14:paraId="6193CC2F">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14:paraId="138BE25B">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14:paraId="30B9D672">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14:paraId="2329B7F6">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14:paraId="701CECF5">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14:paraId="167ED00B">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03A3CFF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6D3F092">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352" w:type="dxa"/>
            <w:vAlign w:val="center"/>
          </w:tcPr>
          <w:p w14:paraId="7A3C6F5C">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120" w:type="dxa"/>
            <w:vMerge w:val="continue"/>
            <w:vAlign w:val="center"/>
          </w:tcPr>
          <w:p w14:paraId="6044CF4D">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p>
        </w:tc>
      </w:tr>
      <w:tr w14:paraId="6A9F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778C474E">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 xml:space="preserve">工作履历 </w:t>
            </w:r>
          </w:p>
        </w:tc>
        <w:tc>
          <w:tcPr>
            <w:tcW w:w="3573" w:type="dxa"/>
            <w:vAlign w:val="center"/>
          </w:tcPr>
          <w:p w14:paraId="2CC75101">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14:paraId="01048FE5">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14:paraId="1AFCBB89">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14:paraId="6FEDD249">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14:paraId="37AD18F1">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14:paraId="69DEC4A7">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55A8BC9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BE3F68B">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352" w:type="dxa"/>
            <w:vAlign w:val="center"/>
          </w:tcPr>
          <w:p w14:paraId="1D1291CA">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120" w:type="dxa"/>
            <w:vMerge w:val="continue"/>
            <w:vAlign w:val="center"/>
          </w:tcPr>
          <w:p w14:paraId="251F9BD8">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p>
        </w:tc>
      </w:tr>
      <w:tr w14:paraId="50AF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69F136EA">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14:paraId="70F3E83C">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14:paraId="1A7BCABB">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14:paraId="2AF292E4">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14:paraId="19602577">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14:paraId="5F064223">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14:paraId="7B8E2A3F">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68A1E55B">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FB6576B">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352" w:type="dxa"/>
            <w:vAlign w:val="center"/>
          </w:tcPr>
          <w:p w14:paraId="7F957E0B">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120" w:type="dxa"/>
            <w:vMerge w:val="continue"/>
            <w:vAlign w:val="center"/>
          </w:tcPr>
          <w:p w14:paraId="024E2FA2">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p>
        </w:tc>
      </w:tr>
      <w:tr w14:paraId="27D2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0CDF86E5">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14:paraId="11EF4AFE">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14:paraId="5BCEA179">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14:paraId="2289E042">
            <w:pPr>
              <w:keepNext w:val="0"/>
              <w:keepLines w:val="0"/>
              <w:pageBreakBefore w:val="0"/>
              <w:widowControl w:val="0"/>
              <w:kinsoku/>
              <w:wordWrap/>
              <w:overflowPunct w:val="0"/>
              <w:topLinePunct w:val="0"/>
              <w:autoSpaceDE/>
              <w:autoSpaceDN/>
              <w:bidi w:val="0"/>
              <w:adjustRightInd w:val="0"/>
              <w:snapToGrid/>
              <w:spacing w:after="0" w:line="280" w:lineRule="exact"/>
              <w:jc w:val="left"/>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14:paraId="4B9EA088">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1CDA35B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6A6A4B9">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352" w:type="dxa"/>
            <w:vAlign w:val="center"/>
          </w:tcPr>
          <w:p w14:paraId="1BB01C2C">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120" w:type="dxa"/>
            <w:vMerge w:val="continue"/>
            <w:vAlign w:val="center"/>
          </w:tcPr>
          <w:p w14:paraId="287CD786">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szCs w:val="24"/>
              </w:rPr>
            </w:pPr>
          </w:p>
        </w:tc>
      </w:tr>
    </w:tbl>
    <w:p w14:paraId="640921A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rPr>
      </w:pPr>
      <w:bookmarkStart w:id="28" w:name="_Toc3294"/>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28"/>
    </w:p>
    <w:p w14:paraId="3D0FB275">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29" w:name="_Toc8009"/>
      <w:r>
        <w:rPr>
          <w:rFonts w:hint="eastAsia" w:ascii="楷体" w:hAnsi="楷体" w:eastAsia="楷体" w:cs="楷体"/>
          <w:color w:val="auto"/>
          <w:sz w:val="32"/>
          <w:szCs w:val="32"/>
        </w:rPr>
        <w:t>（一）教学环节分配表</w:t>
      </w:r>
      <w:bookmarkEnd w:id="29"/>
      <w:r>
        <w:rPr>
          <w:rFonts w:hint="eastAsia" w:ascii="楷体" w:hAnsi="楷体" w:eastAsia="楷体" w:cs="楷体"/>
          <w:color w:val="auto"/>
          <w:sz w:val="32"/>
          <w:szCs w:val="32"/>
        </w:rPr>
        <w:t xml:space="preserve"> </w:t>
      </w:r>
    </w:p>
    <w:p w14:paraId="6D046B39">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14:paraId="3CB09734">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1"/>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7DCA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30CA40D9">
            <w:pPr>
              <w:keepNext w:val="0"/>
              <w:keepLines w:val="0"/>
              <w:pageBreakBefore w:val="0"/>
              <w:widowControl w:val="0"/>
              <w:kinsoku/>
              <w:wordWrap/>
              <w:overflowPunct/>
              <w:topLinePunct w:val="0"/>
              <w:autoSpaceDE/>
              <w:autoSpaceDN/>
              <w:bidi w:val="0"/>
              <w:adjustRightInd/>
              <w:snapToGrid/>
              <w:spacing w:after="0" w:line="280" w:lineRule="exact"/>
              <w:textAlignment w:val="auto"/>
              <w:rPr>
                <w:rFonts w:hint="eastAsia" w:ascii="仿宋_GB2312" w:hAnsi="仿宋_GB2312" w:eastAsia="仿宋_GB2312" w:cs="仿宋_GB2312"/>
                <w:color w:val="auto"/>
                <w:sz w:val="24"/>
                <w:szCs w:val="24"/>
              </w:rPr>
            </w:pPr>
          </w:p>
          <w:p w14:paraId="54D03531">
            <w:pPr>
              <w:keepNext w:val="0"/>
              <w:keepLines w:val="0"/>
              <w:pageBreakBefore w:val="0"/>
              <w:widowControl w:val="0"/>
              <w:kinsoku/>
              <w:wordWrap/>
              <w:overflowPunct/>
              <w:topLinePunct w:val="0"/>
              <w:autoSpaceDE/>
              <w:autoSpaceDN/>
              <w:bidi w:val="0"/>
              <w:adjustRightInd/>
              <w:snapToGrid/>
              <w:spacing w:after="0" w:line="28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552D2A9B">
            <w:pPr>
              <w:keepNext w:val="0"/>
              <w:keepLines w:val="0"/>
              <w:pageBreakBefore w:val="0"/>
              <w:widowControl w:val="0"/>
              <w:kinsoku/>
              <w:wordWrap/>
              <w:overflowPunct/>
              <w:topLinePunct w:val="0"/>
              <w:autoSpaceDE/>
              <w:autoSpaceDN/>
              <w:bidi w:val="0"/>
              <w:adjustRightInd/>
              <w:snapToGrid/>
              <w:spacing w:after="0" w:line="28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59EA23C2">
            <w:pPr>
              <w:keepNext w:val="0"/>
              <w:keepLines w:val="0"/>
              <w:pageBreakBefore w:val="0"/>
              <w:widowControl w:val="0"/>
              <w:kinsoku/>
              <w:wordWrap/>
              <w:overflowPunct/>
              <w:topLinePunct w:val="0"/>
              <w:autoSpaceDE/>
              <w:autoSpaceDN/>
              <w:bidi w:val="0"/>
              <w:adjustRightInd/>
              <w:snapToGrid/>
              <w:spacing w:after="0" w:line="28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07C92E57">
            <w:pPr>
              <w:keepNext w:val="0"/>
              <w:keepLines w:val="0"/>
              <w:pageBreakBefore w:val="0"/>
              <w:widowControl w:val="0"/>
              <w:kinsoku/>
              <w:wordWrap/>
              <w:overflowPunct/>
              <w:topLinePunct w:val="0"/>
              <w:autoSpaceDE/>
              <w:autoSpaceDN/>
              <w:bidi w:val="0"/>
              <w:adjustRightInd/>
              <w:snapToGrid/>
              <w:spacing w:after="0" w:line="280" w:lineRule="exact"/>
              <w:textAlignment w:val="auto"/>
              <w:rPr>
                <w:rFonts w:hint="eastAsia" w:ascii="仿宋_GB2312" w:hAnsi="仿宋_GB2312" w:eastAsia="仿宋_GB2312" w:cs="仿宋_GB2312"/>
                <w:color w:val="auto"/>
                <w:sz w:val="24"/>
                <w:szCs w:val="24"/>
                <w:lang w:val="en-US" w:eastAsia="zh-CN"/>
              </w:rPr>
            </w:pPr>
          </w:p>
          <w:p w14:paraId="01A53780">
            <w:pPr>
              <w:keepNext w:val="0"/>
              <w:keepLines w:val="0"/>
              <w:pageBreakBefore w:val="0"/>
              <w:widowControl w:val="0"/>
              <w:kinsoku/>
              <w:wordWrap/>
              <w:overflowPunct/>
              <w:topLinePunct w:val="0"/>
              <w:autoSpaceDE/>
              <w:autoSpaceDN/>
              <w:bidi w:val="0"/>
              <w:adjustRightInd/>
              <w:snapToGrid/>
              <w:spacing w:after="0" w:line="28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769FF158">
            <w:pPr>
              <w:keepNext w:val="0"/>
              <w:keepLines w:val="0"/>
              <w:pageBreakBefore w:val="0"/>
              <w:widowControl w:val="0"/>
              <w:kinsoku/>
              <w:wordWrap/>
              <w:overflowPunct/>
              <w:topLinePunct w:val="0"/>
              <w:autoSpaceDE/>
              <w:autoSpaceDN/>
              <w:bidi w:val="0"/>
              <w:adjustRightInd/>
              <w:snapToGrid/>
              <w:spacing w:after="0" w:line="28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14:paraId="3681313B">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14:paraId="137AFD33">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14:paraId="0E8BF43F">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14:paraId="2C05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1437" w:type="pct"/>
            <w:vMerge w:val="continue"/>
          </w:tcPr>
          <w:p w14:paraId="2278DCCD">
            <w:pPr>
              <w:keepNext w:val="0"/>
              <w:keepLines w:val="0"/>
              <w:pageBreakBefore w:val="0"/>
              <w:widowControl w:val="0"/>
              <w:kinsoku/>
              <w:wordWrap/>
              <w:overflowPunct/>
              <w:topLinePunct w:val="0"/>
              <w:autoSpaceDE/>
              <w:autoSpaceDN/>
              <w:bidi w:val="0"/>
              <w:adjustRightInd/>
              <w:snapToGrid/>
              <w:spacing w:after="0" w:line="280" w:lineRule="exact"/>
              <w:textAlignment w:val="auto"/>
              <w:rPr>
                <w:rFonts w:hint="eastAsia" w:ascii="仿宋_GB2312" w:hAnsi="仿宋_GB2312" w:eastAsia="仿宋_GB2312" w:cs="仿宋_GB2312"/>
                <w:sz w:val="24"/>
                <w:szCs w:val="24"/>
              </w:rPr>
            </w:pPr>
          </w:p>
        </w:tc>
        <w:tc>
          <w:tcPr>
            <w:tcW w:w="646" w:type="pct"/>
            <w:vAlign w:val="center"/>
          </w:tcPr>
          <w:p w14:paraId="6ACD661F">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14:paraId="406BC36B">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14:paraId="07D0D3AE">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14:paraId="07E0A81B">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14:paraId="3572FC2F">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14:paraId="021858F2">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14:paraId="3248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5E849664">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课堂教学</w:t>
            </w:r>
          </w:p>
        </w:tc>
        <w:tc>
          <w:tcPr>
            <w:tcW w:w="646" w:type="pct"/>
            <w:vAlign w:val="center"/>
          </w:tcPr>
          <w:p w14:paraId="266CCE81">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1-18</w:t>
            </w:r>
          </w:p>
        </w:tc>
        <w:tc>
          <w:tcPr>
            <w:tcW w:w="582" w:type="pct"/>
            <w:vAlign w:val="center"/>
          </w:tcPr>
          <w:p w14:paraId="5558AC8E">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14:paraId="50D42976">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14:paraId="2277C94D">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14:paraId="2C0308D1">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4" w:type="pct"/>
            <w:vAlign w:val="center"/>
          </w:tcPr>
          <w:p w14:paraId="74C45613">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r>
      <w:tr w14:paraId="61DFE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9D35A73">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考试</w:t>
            </w:r>
          </w:p>
        </w:tc>
        <w:tc>
          <w:tcPr>
            <w:tcW w:w="646" w:type="pct"/>
            <w:vAlign w:val="center"/>
          </w:tcPr>
          <w:p w14:paraId="293CEF71">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19-20</w:t>
            </w:r>
          </w:p>
        </w:tc>
        <w:tc>
          <w:tcPr>
            <w:tcW w:w="582" w:type="pct"/>
            <w:vAlign w:val="center"/>
          </w:tcPr>
          <w:p w14:paraId="16D85F0E">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14:paraId="55359D2F">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14:paraId="306B2884">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14:paraId="1DAFE4A9">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4" w:type="pct"/>
            <w:vAlign w:val="center"/>
          </w:tcPr>
          <w:p w14:paraId="2B8DE65C">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r>
      <w:tr w14:paraId="5CCA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EA8C241">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军训</w:t>
            </w:r>
          </w:p>
        </w:tc>
        <w:tc>
          <w:tcPr>
            <w:tcW w:w="646" w:type="pct"/>
            <w:vAlign w:val="center"/>
          </w:tcPr>
          <w:p w14:paraId="19C628FD">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582" w:type="pct"/>
            <w:vAlign w:val="center"/>
          </w:tcPr>
          <w:p w14:paraId="0D856836">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7FA15799">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0C52230F">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7D729FB1">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4" w:type="pct"/>
            <w:vAlign w:val="center"/>
          </w:tcPr>
          <w:p w14:paraId="036B59A9">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r>
      <w:tr w14:paraId="5E9E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5950172">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入学教育</w:t>
            </w:r>
          </w:p>
        </w:tc>
        <w:tc>
          <w:tcPr>
            <w:tcW w:w="646" w:type="pct"/>
            <w:vAlign w:val="center"/>
          </w:tcPr>
          <w:p w14:paraId="43B6D4A4">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3-8</w:t>
            </w:r>
          </w:p>
        </w:tc>
        <w:tc>
          <w:tcPr>
            <w:tcW w:w="582" w:type="pct"/>
            <w:vAlign w:val="center"/>
          </w:tcPr>
          <w:p w14:paraId="327F1350">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4FE18B7C">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7E8204D">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770A56FA">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4" w:type="pct"/>
            <w:vAlign w:val="center"/>
          </w:tcPr>
          <w:p w14:paraId="0453584A">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r>
      <w:tr w14:paraId="6BB6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041A54A">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毕业设计</w:t>
            </w:r>
          </w:p>
        </w:tc>
        <w:tc>
          <w:tcPr>
            <w:tcW w:w="646" w:type="pct"/>
            <w:vAlign w:val="center"/>
          </w:tcPr>
          <w:p w14:paraId="1C0E16AD">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lang w:val="en-US" w:eastAsia="zh-CN"/>
              </w:rPr>
            </w:pPr>
          </w:p>
        </w:tc>
        <w:tc>
          <w:tcPr>
            <w:tcW w:w="582" w:type="pct"/>
            <w:vAlign w:val="center"/>
          </w:tcPr>
          <w:p w14:paraId="642F9A36">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954402A">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7B586EBA">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4D442E12">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3D2CA92F">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r>
      <w:tr w14:paraId="1FE9C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BB8729E">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岗位实习</w:t>
            </w:r>
          </w:p>
        </w:tc>
        <w:tc>
          <w:tcPr>
            <w:tcW w:w="646" w:type="pct"/>
            <w:vAlign w:val="center"/>
          </w:tcPr>
          <w:p w14:paraId="6FBC049B">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rPr>
            </w:pPr>
          </w:p>
        </w:tc>
        <w:tc>
          <w:tcPr>
            <w:tcW w:w="582" w:type="pct"/>
            <w:vAlign w:val="center"/>
          </w:tcPr>
          <w:p w14:paraId="5E127AB0">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1789C8B1">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083839A3">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C87F669">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4D3F9A5E">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14:paraId="3D4F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029BBAB">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b w:val="0"/>
                <w:bCs w:val="0"/>
                <w:color w:val="000000"/>
                <w:sz w:val="24"/>
                <w:szCs w:val="24"/>
                <w:highlight w:val="green"/>
                <w:lang w:val="en-US" w:eastAsia="zh-CN"/>
              </w:rPr>
            </w:pPr>
            <w:r>
              <w:rPr>
                <w:rFonts w:hint="eastAsia" w:ascii="仿宋_GB2312" w:hAnsi="仿宋_GB2312" w:eastAsia="仿宋_GB2312" w:cs="仿宋_GB2312"/>
                <w:b w:val="0"/>
                <w:bCs w:val="0"/>
                <w:color w:val="000000"/>
                <w:sz w:val="24"/>
                <w:szCs w:val="24"/>
                <w:highlight w:val="none"/>
                <w:lang w:val="en-US" w:eastAsia="zh-CN"/>
              </w:rPr>
              <w:t>社会实践</w:t>
            </w:r>
          </w:p>
        </w:tc>
        <w:tc>
          <w:tcPr>
            <w:tcW w:w="646" w:type="pct"/>
            <w:vAlign w:val="center"/>
          </w:tcPr>
          <w:p w14:paraId="45F06699">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24B04540">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37B6C650">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2184485C">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7041E8F2">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459EF300">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14:paraId="6E85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5066498">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毕业教育</w:t>
            </w:r>
          </w:p>
        </w:tc>
        <w:tc>
          <w:tcPr>
            <w:tcW w:w="646" w:type="pct"/>
            <w:vAlign w:val="center"/>
          </w:tcPr>
          <w:p w14:paraId="78FDB5A7">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rPr>
            </w:pPr>
          </w:p>
        </w:tc>
        <w:tc>
          <w:tcPr>
            <w:tcW w:w="582" w:type="pct"/>
            <w:vAlign w:val="center"/>
          </w:tcPr>
          <w:p w14:paraId="36266FB4">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4F59C9B1">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6EE6B78E">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B34B393">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14:paraId="0E84820D">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14:paraId="3823A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C7C2B06">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学期教学总周数</w:t>
            </w:r>
          </w:p>
        </w:tc>
        <w:tc>
          <w:tcPr>
            <w:tcW w:w="646" w:type="pct"/>
            <w:vAlign w:val="center"/>
          </w:tcPr>
          <w:p w14:paraId="78BE8065">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14:paraId="34DCA46B">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14:paraId="3DD3269C">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14:paraId="3E606EA7">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14:paraId="4679530E">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4" w:type="pct"/>
            <w:vAlign w:val="center"/>
          </w:tcPr>
          <w:p w14:paraId="7090FEB2">
            <w:pPr>
              <w:keepNext w:val="0"/>
              <w:keepLines w:val="0"/>
              <w:pageBreakBefore w:val="0"/>
              <w:widowControl w:val="0"/>
              <w:kinsoku/>
              <w:wordWrap/>
              <w:overflowPunct/>
              <w:topLinePunct w:val="0"/>
              <w:autoSpaceDE/>
              <w:autoSpaceDN/>
              <w:bidi w:val="0"/>
              <w:adjustRightInd/>
              <w:snapToGrid/>
              <w:spacing w:after="0" w:line="28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r>
    </w:tbl>
    <w:p w14:paraId="471F7C17">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bCs/>
          <w:color w:val="auto"/>
          <w:sz w:val="32"/>
          <w:szCs w:val="32"/>
        </w:rPr>
      </w:pPr>
      <w:bookmarkStart w:id="30" w:name="_Toc12465"/>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30"/>
    </w:p>
    <w:p w14:paraId="66E54BE7">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color w:val="auto"/>
          <w:spacing w:val="-2"/>
          <w:sz w:val="32"/>
          <w:szCs w:val="32"/>
          <w:lang w:val="en-US" w:eastAsia="zh-CN"/>
        </w:rPr>
        <w:t>2714</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color w:val="auto"/>
          <w:spacing w:val="-2"/>
          <w:sz w:val="32"/>
          <w:szCs w:val="32"/>
          <w:lang w:val="en-US" w:eastAsia="zh-CN"/>
        </w:rPr>
        <w:t>866</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32.91</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color w:val="auto"/>
          <w:spacing w:val="-2"/>
          <w:sz w:val="32"/>
          <w:szCs w:val="32"/>
          <w:lang w:val="en-US" w:eastAsia="zh-CN"/>
        </w:rPr>
        <w:t>1848</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68.09</w:t>
      </w:r>
      <w:r>
        <w:rPr>
          <w:rFonts w:hint="eastAsia" w:ascii="仿宋_GB2312" w:hAnsi="仿宋_GB2312" w:eastAsia="仿宋_GB2312" w:cs="仿宋_GB2312"/>
          <w:bCs/>
          <w:color w:val="auto"/>
          <w:sz w:val="32"/>
          <w:szCs w:val="32"/>
        </w:rPr>
        <w:t>%，其中岗位</w:t>
      </w:r>
      <w:r>
        <w:rPr>
          <w:rFonts w:hint="eastAsia" w:ascii="仿宋_GB2312" w:hAnsi="仿宋_GB2312" w:eastAsia="仿宋_GB2312" w:cs="仿宋_GB2312"/>
          <w:color w:val="auto"/>
          <w:spacing w:val="-2"/>
          <w:sz w:val="32"/>
          <w:szCs w:val="32"/>
          <w:lang w:val="en-US" w:eastAsia="zh-CN"/>
        </w:rPr>
        <w:t>实习时间累计一般为6个月。</w:t>
      </w:r>
      <w:r>
        <w:rPr>
          <w:rFonts w:hint="eastAsia" w:ascii="仿宋_GB2312" w:hAnsi="仿宋_GB2312" w:eastAsia="仿宋_GB2312" w:cs="仿宋_GB2312"/>
          <w:bCs/>
          <w:color w:val="auto"/>
          <w:sz w:val="32"/>
          <w:szCs w:val="32"/>
        </w:rPr>
        <w:t>公共基础课</w:t>
      </w:r>
      <w:r>
        <w:rPr>
          <w:rFonts w:hint="eastAsia" w:ascii="仿宋_GB2312" w:hAnsi="仿宋_GB2312" w:eastAsia="仿宋_GB2312" w:cs="仿宋_GB2312"/>
          <w:color w:val="auto"/>
          <w:spacing w:val="-2"/>
          <w:sz w:val="32"/>
          <w:szCs w:val="32"/>
          <w:lang w:val="en-US" w:eastAsia="zh-CN"/>
        </w:rPr>
        <w:t>894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32.89</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color w:val="auto"/>
          <w:spacing w:val="-2"/>
          <w:sz w:val="32"/>
          <w:szCs w:val="32"/>
          <w:lang w:val="en-US" w:eastAsia="zh-CN"/>
        </w:rPr>
        <w:t>272</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10.02</w:t>
      </w:r>
      <w:r>
        <w:rPr>
          <w:rFonts w:hint="eastAsia" w:ascii="仿宋_GB2312" w:hAnsi="仿宋_GB2312" w:eastAsia="仿宋_GB2312" w:cs="仿宋_GB2312"/>
          <w:bCs/>
          <w:color w:val="auto"/>
          <w:sz w:val="32"/>
          <w:szCs w:val="32"/>
        </w:rPr>
        <w:t xml:space="preserve">%。           </w:t>
      </w:r>
    </w:p>
    <w:p w14:paraId="2AAD35CA">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0"/>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1"/>
        <w:gridCol w:w="1797"/>
        <w:gridCol w:w="698"/>
        <w:gridCol w:w="750"/>
        <w:gridCol w:w="1183"/>
        <w:gridCol w:w="883"/>
        <w:gridCol w:w="850"/>
        <w:gridCol w:w="1271"/>
        <w:gridCol w:w="729"/>
        <w:gridCol w:w="1285"/>
      </w:tblGrid>
      <w:tr w14:paraId="4DE56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12A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课程类别</w:t>
            </w:r>
          </w:p>
        </w:tc>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125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课程性质</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D0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学分</w:t>
            </w:r>
          </w:p>
        </w:tc>
        <w:tc>
          <w:tcPr>
            <w:tcW w:w="11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9E91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占专业总学分比例</w:t>
            </w:r>
          </w:p>
        </w:tc>
        <w:tc>
          <w:tcPr>
            <w:tcW w:w="501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8F6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r>
      <w:tr w14:paraId="08FE6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1B76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000000"/>
                <w:sz w:val="24"/>
                <w:szCs w:val="24"/>
                <w:u w:val="none"/>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5E9E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000000"/>
                <w:sz w:val="24"/>
                <w:szCs w:val="24"/>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F75C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000000"/>
                <w:sz w:val="24"/>
                <w:szCs w:val="24"/>
                <w:u w:val="none"/>
              </w:rPr>
            </w:pPr>
          </w:p>
        </w:tc>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8BCC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000000"/>
                <w:sz w:val="24"/>
                <w:szCs w:val="24"/>
                <w:u w:val="none"/>
              </w:rPr>
            </w:pPr>
          </w:p>
        </w:tc>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23F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合计</w:t>
            </w:r>
          </w:p>
        </w:tc>
        <w:tc>
          <w:tcPr>
            <w:tcW w:w="212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9A3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840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实践教学</w:t>
            </w:r>
          </w:p>
        </w:tc>
      </w:tr>
      <w:tr w14:paraId="11EB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2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4ECD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000000"/>
                <w:sz w:val="24"/>
                <w:szCs w:val="24"/>
                <w:u w:val="none"/>
              </w:rPr>
            </w:pPr>
          </w:p>
        </w:tc>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1A7E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000000"/>
                <w:sz w:val="24"/>
                <w:szCs w:val="24"/>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1CF0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000000"/>
                <w:sz w:val="24"/>
                <w:szCs w:val="24"/>
                <w:u w:val="none"/>
              </w:rPr>
            </w:pPr>
          </w:p>
        </w:tc>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8FE3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000000"/>
                <w:sz w:val="24"/>
                <w:szCs w:val="24"/>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5BD4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000000"/>
                <w:sz w:val="24"/>
                <w:szCs w:val="24"/>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162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B4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292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E4FC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r>
      <w:tr w14:paraId="584C8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6F6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公共基础课</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3D2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必修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F5D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40</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C19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27.40%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0BB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762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7CC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382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0AF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14.08%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123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380</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D8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14.00%</w:t>
            </w:r>
          </w:p>
        </w:tc>
      </w:tr>
      <w:tr w14:paraId="1298A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F59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27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选修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F5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5FB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5.48%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4E6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128</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8F0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F51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2.95%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07A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48</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FE0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1.77%</w:t>
            </w:r>
          </w:p>
        </w:tc>
      </w:tr>
      <w:tr w14:paraId="27222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748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2BC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小计</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85C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48</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D4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32.88%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67D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890</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839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462</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16A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17.02%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32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428</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482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15.77%</w:t>
            </w:r>
          </w:p>
        </w:tc>
      </w:tr>
      <w:tr w14:paraId="5D6DA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181" w:type="dxa"/>
            <w:vMerge w:val="restart"/>
            <w:tcBorders>
              <w:top w:val="single" w:color="000000" w:sz="4" w:space="0"/>
              <w:left w:val="single" w:color="000000" w:sz="4" w:space="0"/>
              <w:right w:val="single" w:color="000000" w:sz="4" w:space="0"/>
            </w:tcBorders>
            <w:shd w:val="clear" w:color="auto" w:fill="auto"/>
            <w:vAlign w:val="center"/>
          </w:tcPr>
          <w:p w14:paraId="4BABA8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专业课</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FF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专业基础课</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F45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必修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CDCE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34</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D723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23.29%</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132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592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656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176</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19F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6.48%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0E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416</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449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15.33%</w:t>
            </w:r>
          </w:p>
        </w:tc>
      </w:tr>
      <w:tr w14:paraId="7DBF9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181" w:type="dxa"/>
            <w:vMerge w:val="continue"/>
            <w:tcBorders>
              <w:left w:val="single" w:color="000000" w:sz="4" w:space="0"/>
              <w:right w:val="single" w:color="000000" w:sz="4" w:space="0"/>
            </w:tcBorders>
            <w:shd w:val="clear" w:color="auto" w:fill="auto"/>
            <w:vAlign w:val="center"/>
          </w:tcPr>
          <w:p w14:paraId="70E7E1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AA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专业核心课</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1DB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必修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A0A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33</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5437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22.60%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21D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576</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D58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168</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FA5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6.19%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FC5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408</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44E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15.03%</w:t>
            </w:r>
          </w:p>
        </w:tc>
      </w:tr>
      <w:tr w14:paraId="4E186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181" w:type="dxa"/>
            <w:vMerge w:val="continue"/>
            <w:tcBorders>
              <w:left w:val="single" w:color="000000" w:sz="4" w:space="0"/>
              <w:right w:val="single" w:color="000000" w:sz="4" w:space="0"/>
            </w:tcBorders>
            <w:shd w:val="clear" w:color="auto" w:fill="auto"/>
            <w:vAlign w:val="center"/>
          </w:tcPr>
          <w:p w14:paraId="1EC5B2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59B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专业拓展课程</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DC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选修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515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1B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5.48%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389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9AF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04D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1.47%</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E7C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104</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6CF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3.83%</w:t>
            </w:r>
          </w:p>
        </w:tc>
      </w:tr>
      <w:tr w14:paraId="377FC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181" w:type="dxa"/>
            <w:vMerge w:val="continue"/>
            <w:tcBorders>
              <w:left w:val="single" w:color="000000" w:sz="4" w:space="0"/>
              <w:right w:val="single" w:color="000000" w:sz="4" w:space="0"/>
            </w:tcBorders>
            <w:shd w:val="clear" w:color="auto" w:fill="auto"/>
            <w:vAlign w:val="center"/>
          </w:tcPr>
          <w:p w14:paraId="3DE3DC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1797" w:type="dxa"/>
            <w:tcBorders>
              <w:top w:val="single" w:color="000000" w:sz="4" w:space="0"/>
              <w:left w:val="single" w:color="auto" w:sz="4" w:space="0"/>
              <w:bottom w:val="single" w:color="000000" w:sz="4" w:space="0"/>
              <w:right w:val="single" w:color="000000" w:sz="4" w:space="0"/>
            </w:tcBorders>
            <w:shd w:val="clear" w:color="auto" w:fill="auto"/>
            <w:vAlign w:val="center"/>
          </w:tcPr>
          <w:p w14:paraId="2D385EA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实践教学环节</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5E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必修</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B2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23</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A80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15.75%</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AF7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512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967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E97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0.74%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8EF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492</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0B4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18.13%</w:t>
            </w:r>
          </w:p>
        </w:tc>
      </w:tr>
      <w:tr w14:paraId="39E3D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181" w:type="dxa"/>
            <w:vMerge w:val="continue"/>
            <w:tcBorders>
              <w:left w:val="single" w:color="000000" w:sz="4" w:space="0"/>
              <w:bottom w:val="single" w:color="000000" w:sz="4" w:space="0"/>
              <w:right w:val="single" w:color="000000" w:sz="4" w:space="0"/>
            </w:tcBorders>
            <w:shd w:val="clear" w:color="auto" w:fill="auto"/>
            <w:vAlign w:val="center"/>
          </w:tcPr>
          <w:p w14:paraId="061C9C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249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6383DC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小计</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CF2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98</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7BC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67.12%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D1E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1824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958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404</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2A6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14.89%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58E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1420</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D65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52.32%</w:t>
            </w:r>
          </w:p>
        </w:tc>
      </w:tr>
      <w:tr w14:paraId="4A819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6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91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合计</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E02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146</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439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100.00%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C0F0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2714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1B7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866</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78A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31.91%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A6D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1848</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2D3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68.09%</w:t>
            </w:r>
          </w:p>
        </w:tc>
      </w:tr>
    </w:tbl>
    <w:p w14:paraId="10AD21A2">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仿宋_GB2312" w:hAnsi="仿宋_GB2312" w:eastAsia="仿宋_GB2312" w:cs="仿宋_GB2312"/>
          <w:color w:val="auto"/>
          <w:sz w:val="32"/>
          <w:szCs w:val="32"/>
        </w:rPr>
      </w:pPr>
      <w:bookmarkStart w:id="31" w:name="_Toc1841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31"/>
    </w:p>
    <w:p w14:paraId="42BB0E56">
      <w:pPr>
        <w:pStyle w:val="9"/>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0"/>
        <w:tblW w:w="58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23"/>
        <w:gridCol w:w="382"/>
        <w:gridCol w:w="480"/>
        <w:gridCol w:w="720"/>
        <w:gridCol w:w="1425"/>
        <w:gridCol w:w="1470"/>
        <w:gridCol w:w="965"/>
        <w:gridCol w:w="780"/>
        <w:gridCol w:w="758"/>
        <w:gridCol w:w="732"/>
        <w:gridCol w:w="413"/>
        <w:gridCol w:w="338"/>
        <w:gridCol w:w="375"/>
        <w:gridCol w:w="375"/>
        <w:gridCol w:w="356"/>
        <w:gridCol w:w="290"/>
        <w:gridCol w:w="2"/>
        <w:gridCol w:w="617"/>
      </w:tblGrid>
      <w:tr w14:paraId="02C8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5" w:type="dxa"/>
            <w:gridSpan w:val="3"/>
            <w:vMerge w:val="restart"/>
            <w:shd w:val="clear" w:color="auto" w:fill="auto"/>
            <w:vAlign w:val="center"/>
          </w:tcPr>
          <w:p w14:paraId="23357A6A">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0"/>
                <w:szCs w:val="20"/>
                <w:u w:val="none"/>
              </w:rPr>
            </w:pPr>
            <w:bookmarkStart w:id="32" w:name="OLE_LINK3"/>
            <w:r>
              <w:rPr>
                <w:rFonts w:hint="eastAsia" w:ascii="仿宋_GB2312" w:hAnsi="仿宋_GB2312" w:eastAsia="仿宋_GB2312" w:cs="仿宋_GB2312"/>
                <w:i w:val="0"/>
                <w:color w:val="000000"/>
                <w:kern w:val="0"/>
                <w:sz w:val="20"/>
                <w:szCs w:val="20"/>
                <w:u w:val="none"/>
                <w:lang w:val="en-US" w:eastAsia="zh-CN" w:bidi="ar"/>
              </w:rPr>
              <w:t>课程类型</w:t>
            </w:r>
          </w:p>
        </w:tc>
        <w:tc>
          <w:tcPr>
            <w:tcW w:w="720" w:type="dxa"/>
            <w:vMerge w:val="restart"/>
            <w:shd w:val="clear" w:color="auto" w:fill="auto"/>
            <w:vAlign w:val="center"/>
          </w:tcPr>
          <w:p w14:paraId="0BAD6A3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序号</w:t>
            </w:r>
          </w:p>
        </w:tc>
        <w:tc>
          <w:tcPr>
            <w:tcW w:w="1425" w:type="dxa"/>
            <w:vMerge w:val="restart"/>
            <w:shd w:val="clear" w:color="auto" w:fill="auto"/>
            <w:vAlign w:val="center"/>
          </w:tcPr>
          <w:p w14:paraId="3DC7369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课程代码</w:t>
            </w:r>
          </w:p>
        </w:tc>
        <w:tc>
          <w:tcPr>
            <w:tcW w:w="1470" w:type="dxa"/>
            <w:vMerge w:val="restart"/>
            <w:shd w:val="clear" w:color="auto" w:fill="auto"/>
            <w:vAlign w:val="center"/>
          </w:tcPr>
          <w:p w14:paraId="7772D7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课程名称</w:t>
            </w:r>
          </w:p>
        </w:tc>
        <w:tc>
          <w:tcPr>
            <w:tcW w:w="965" w:type="dxa"/>
            <w:vMerge w:val="restart"/>
            <w:shd w:val="clear" w:color="auto" w:fill="auto"/>
            <w:vAlign w:val="center"/>
          </w:tcPr>
          <w:p w14:paraId="305FBD2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学分</w:t>
            </w:r>
          </w:p>
        </w:tc>
        <w:tc>
          <w:tcPr>
            <w:tcW w:w="2270" w:type="dxa"/>
            <w:gridSpan w:val="3"/>
            <w:vMerge w:val="restart"/>
            <w:shd w:val="clear" w:color="auto" w:fill="auto"/>
            <w:vAlign w:val="center"/>
          </w:tcPr>
          <w:p w14:paraId="50FB055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教学学时数</w:t>
            </w:r>
          </w:p>
        </w:tc>
        <w:tc>
          <w:tcPr>
            <w:tcW w:w="2147" w:type="dxa"/>
            <w:gridSpan w:val="6"/>
            <w:vMerge w:val="restart"/>
            <w:shd w:val="clear" w:color="auto" w:fill="auto"/>
            <w:vAlign w:val="center"/>
          </w:tcPr>
          <w:p w14:paraId="325C67B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开课学期和周学时</w:t>
            </w:r>
          </w:p>
        </w:tc>
        <w:tc>
          <w:tcPr>
            <w:tcW w:w="619" w:type="dxa"/>
            <w:gridSpan w:val="2"/>
            <w:vMerge w:val="restart"/>
            <w:shd w:val="clear" w:color="auto" w:fill="auto"/>
            <w:vAlign w:val="center"/>
          </w:tcPr>
          <w:p w14:paraId="7183B8B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考核类型</w:t>
            </w:r>
          </w:p>
        </w:tc>
      </w:tr>
      <w:tr w14:paraId="2F39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5" w:type="dxa"/>
            <w:gridSpan w:val="3"/>
            <w:vMerge w:val="continue"/>
            <w:shd w:val="clear" w:color="auto" w:fill="auto"/>
            <w:vAlign w:val="center"/>
          </w:tcPr>
          <w:p w14:paraId="323A7E35">
            <w:pPr>
              <w:keepNext w:val="0"/>
              <w:keepLines w:val="0"/>
              <w:pageBreakBefore w:val="0"/>
              <w:widowControl/>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i w:val="0"/>
                <w:iCs w:val="0"/>
                <w:color w:val="auto"/>
                <w:sz w:val="20"/>
                <w:szCs w:val="20"/>
                <w:u w:val="none"/>
              </w:rPr>
            </w:pPr>
          </w:p>
        </w:tc>
        <w:tc>
          <w:tcPr>
            <w:tcW w:w="720" w:type="dxa"/>
            <w:vMerge w:val="continue"/>
            <w:shd w:val="clear" w:color="auto" w:fill="auto"/>
            <w:vAlign w:val="center"/>
          </w:tcPr>
          <w:p w14:paraId="405B9B8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425" w:type="dxa"/>
            <w:vMerge w:val="continue"/>
            <w:shd w:val="clear" w:color="auto" w:fill="auto"/>
            <w:vAlign w:val="center"/>
          </w:tcPr>
          <w:p w14:paraId="0533360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470" w:type="dxa"/>
            <w:vMerge w:val="continue"/>
            <w:shd w:val="clear" w:color="auto" w:fill="auto"/>
            <w:vAlign w:val="center"/>
          </w:tcPr>
          <w:p w14:paraId="42BA4A3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965" w:type="dxa"/>
            <w:vMerge w:val="continue"/>
            <w:shd w:val="clear" w:color="auto" w:fill="auto"/>
            <w:vAlign w:val="center"/>
          </w:tcPr>
          <w:p w14:paraId="6112F23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270" w:type="dxa"/>
            <w:gridSpan w:val="3"/>
            <w:vMerge w:val="continue"/>
            <w:shd w:val="clear" w:color="auto" w:fill="auto"/>
            <w:vAlign w:val="center"/>
          </w:tcPr>
          <w:p w14:paraId="6DF343D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147" w:type="dxa"/>
            <w:gridSpan w:val="6"/>
            <w:vMerge w:val="continue"/>
            <w:shd w:val="clear" w:color="auto" w:fill="auto"/>
            <w:vAlign w:val="center"/>
          </w:tcPr>
          <w:p w14:paraId="1E11358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vMerge w:val="continue"/>
            <w:shd w:val="clear" w:color="auto" w:fill="auto"/>
            <w:vAlign w:val="center"/>
          </w:tcPr>
          <w:p w14:paraId="7116C07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6DE84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85" w:type="dxa"/>
            <w:gridSpan w:val="3"/>
            <w:vMerge w:val="continue"/>
            <w:shd w:val="clear" w:color="auto" w:fill="auto"/>
            <w:vAlign w:val="center"/>
          </w:tcPr>
          <w:p w14:paraId="6B053D31">
            <w:pPr>
              <w:keepNext w:val="0"/>
              <w:keepLines w:val="0"/>
              <w:pageBreakBefore w:val="0"/>
              <w:widowControl/>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i w:val="0"/>
                <w:iCs w:val="0"/>
                <w:color w:val="auto"/>
                <w:sz w:val="20"/>
                <w:szCs w:val="20"/>
                <w:u w:val="none"/>
              </w:rPr>
            </w:pPr>
          </w:p>
        </w:tc>
        <w:tc>
          <w:tcPr>
            <w:tcW w:w="720" w:type="dxa"/>
            <w:vMerge w:val="continue"/>
            <w:shd w:val="clear" w:color="auto" w:fill="auto"/>
            <w:vAlign w:val="center"/>
          </w:tcPr>
          <w:p w14:paraId="39FBB5C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425" w:type="dxa"/>
            <w:vMerge w:val="continue"/>
            <w:shd w:val="clear" w:color="auto" w:fill="auto"/>
            <w:vAlign w:val="center"/>
          </w:tcPr>
          <w:p w14:paraId="09AD0F7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470" w:type="dxa"/>
            <w:vMerge w:val="continue"/>
            <w:shd w:val="clear" w:color="auto" w:fill="auto"/>
            <w:vAlign w:val="center"/>
          </w:tcPr>
          <w:p w14:paraId="2440C23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965" w:type="dxa"/>
            <w:vMerge w:val="continue"/>
            <w:shd w:val="clear" w:color="auto" w:fill="auto"/>
            <w:vAlign w:val="center"/>
          </w:tcPr>
          <w:p w14:paraId="22D7F94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80" w:type="dxa"/>
            <w:shd w:val="clear" w:color="auto" w:fill="auto"/>
            <w:vAlign w:val="center"/>
          </w:tcPr>
          <w:p w14:paraId="3165A65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合计</w:t>
            </w:r>
          </w:p>
        </w:tc>
        <w:tc>
          <w:tcPr>
            <w:tcW w:w="758" w:type="dxa"/>
            <w:shd w:val="clear" w:color="auto" w:fill="auto"/>
            <w:vAlign w:val="center"/>
          </w:tcPr>
          <w:p w14:paraId="7A453F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理论学时</w:t>
            </w:r>
          </w:p>
        </w:tc>
        <w:tc>
          <w:tcPr>
            <w:tcW w:w="732" w:type="dxa"/>
            <w:shd w:val="clear" w:color="auto" w:fill="auto"/>
            <w:vAlign w:val="center"/>
          </w:tcPr>
          <w:p w14:paraId="34FB92D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实践学时</w:t>
            </w:r>
          </w:p>
        </w:tc>
        <w:tc>
          <w:tcPr>
            <w:tcW w:w="413" w:type="dxa"/>
            <w:shd w:val="clear" w:color="auto" w:fill="auto"/>
            <w:vAlign w:val="center"/>
          </w:tcPr>
          <w:p w14:paraId="13B7D6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一</w:t>
            </w:r>
          </w:p>
        </w:tc>
        <w:tc>
          <w:tcPr>
            <w:tcW w:w="338" w:type="dxa"/>
            <w:shd w:val="clear" w:color="auto" w:fill="auto"/>
            <w:vAlign w:val="center"/>
          </w:tcPr>
          <w:p w14:paraId="0DB1EBA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二</w:t>
            </w:r>
          </w:p>
        </w:tc>
        <w:tc>
          <w:tcPr>
            <w:tcW w:w="375" w:type="dxa"/>
            <w:shd w:val="clear" w:color="auto" w:fill="auto"/>
            <w:vAlign w:val="center"/>
          </w:tcPr>
          <w:p w14:paraId="126515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三</w:t>
            </w:r>
          </w:p>
        </w:tc>
        <w:tc>
          <w:tcPr>
            <w:tcW w:w="375" w:type="dxa"/>
            <w:shd w:val="clear" w:color="auto" w:fill="auto"/>
            <w:vAlign w:val="center"/>
          </w:tcPr>
          <w:p w14:paraId="7F4503B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四</w:t>
            </w:r>
          </w:p>
        </w:tc>
        <w:tc>
          <w:tcPr>
            <w:tcW w:w="356" w:type="dxa"/>
            <w:shd w:val="clear" w:color="auto" w:fill="auto"/>
            <w:vAlign w:val="center"/>
          </w:tcPr>
          <w:p w14:paraId="14EB112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五</w:t>
            </w:r>
          </w:p>
        </w:tc>
        <w:tc>
          <w:tcPr>
            <w:tcW w:w="292" w:type="dxa"/>
            <w:gridSpan w:val="2"/>
            <w:shd w:val="clear" w:color="auto" w:fill="auto"/>
            <w:vAlign w:val="center"/>
          </w:tcPr>
          <w:p w14:paraId="7EE5F2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六</w:t>
            </w:r>
          </w:p>
        </w:tc>
        <w:tc>
          <w:tcPr>
            <w:tcW w:w="617" w:type="dxa"/>
            <w:shd w:val="clear" w:color="auto" w:fill="auto"/>
            <w:vAlign w:val="center"/>
          </w:tcPr>
          <w:p w14:paraId="43A9556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4106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restart"/>
            <w:shd w:val="clear" w:color="auto" w:fill="auto"/>
            <w:vAlign w:val="center"/>
          </w:tcPr>
          <w:p w14:paraId="5BAD066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公共基础课</w:t>
            </w:r>
          </w:p>
        </w:tc>
        <w:tc>
          <w:tcPr>
            <w:tcW w:w="480" w:type="dxa"/>
            <w:vMerge w:val="restart"/>
            <w:shd w:val="clear" w:color="auto" w:fill="auto"/>
            <w:vAlign w:val="center"/>
          </w:tcPr>
          <w:p w14:paraId="0F6B809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20" w:type="dxa"/>
            <w:shd w:val="clear" w:color="auto" w:fill="auto"/>
            <w:vAlign w:val="center"/>
          </w:tcPr>
          <w:p w14:paraId="7E7A290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w:t>
            </w:r>
          </w:p>
        </w:tc>
        <w:tc>
          <w:tcPr>
            <w:tcW w:w="1425" w:type="dxa"/>
            <w:shd w:val="clear" w:color="auto" w:fill="auto"/>
            <w:vAlign w:val="center"/>
          </w:tcPr>
          <w:p w14:paraId="698AE3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1B410101101</w:t>
            </w:r>
          </w:p>
        </w:tc>
        <w:tc>
          <w:tcPr>
            <w:tcW w:w="1470" w:type="dxa"/>
            <w:shd w:val="clear" w:color="auto" w:fill="auto"/>
            <w:vAlign w:val="center"/>
          </w:tcPr>
          <w:p w14:paraId="49F7A5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思想道德与法治</w:t>
            </w:r>
          </w:p>
        </w:tc>
        <w:tc>
          <w:tcPr>
            <w:tcW w:w="965" w:type="dxa"/>
            <w:shd w:val="clear" w:color="auto" w:fill="auto"/>
            <w:vAlign w:val="center"/>
          </w:tcPr>
          <w:p w14:paraId="66453E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780" w:type="dxa"/>
            <w:shd w:val="clear" w:color="auto" w:fill="auto"/>
            <w:vAlign w:val="center"/>
          </w:tcPr>
          <w:p w14:paraId="2AEBCD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758" w:type="dxa"/>
            <w:shd w:val="clear" w:color="auto" w:fill="auto"/>
            <w:vAlign w:val="center"/>
          </w:tcPr>
          <w:p w14:paraId="5D18E6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32" w:type="dxa"/>
            <w:shd w:val="clear" w:color="auto" w:fill="auto"/>
            <w:vAlign w:val="center"/>
          </w:tcPr>
          <w:p w14:paraId="059661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413" w:type="dxa"/>
            <w:shd w:val="clear" w:color="auto" w:fill="auto"/>
            <w:vAlign w:val="center"/>
          </w:tcPr>
          <w:p w14:paraId="67B0F3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38" w:type="dxa"/>
            <w:shd w:val="clear" w:color="auto" w:fill="auto"/>
            <w:vAlign w:val="center"/>
          </w:tcPr>
          <w:p w14:paraId="4ADEECE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077FAC4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014A7C8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70B6C60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69BEAF1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01A722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14:paraId="3957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B3F30B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591807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4BBEB4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2</w:t>
            </w:r>
          </w:p>
        </w:tc>
        <w:tc>
          <w:tcPr>
            <w:tcW w:w="1425" w:type="dxa"/>
            <w:shd w:val="clear" w:color="auto" w:fill="auto"/>
            <w:vAlign w:val="center"/>
          </w:tcPr>
          <w:p w14:paraId="730265D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1A410101102</w:t>
            </w:r>
          </w:p>
        </w:tc>
        <w:tc>
          <w:tcPr>
            <w:tcW w:w="1470" w:type="dxa"/>
            <w:shd w:val="clear" w:color="auto" w:fill="auto"/>
            <w:vAlign w:val="center"/>
          </w:tcPr>
          <w:p w14:paraId="25B5BCB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形势与政策</w:t>
            </w:r>
          </w:p>
        </w:tc>
        <w:tc>
          <w:tcPr>
            <w:tcW w:w="965" w:type="dxa"/>
            <w:shd w:val="clear" w:color="auto" w:fill="auto"/>
            <w:vAlign w:val="center"/>
          </w:tcPr>
          <w:p w14:paraId="4ECF7AC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80" w:type="dxa"/>
            <w:shd w:val="clear" w:color="auto" w:fill="auto"/>
            <w:vAlign w:val="center"/>
          </w:tcPr>
          <w:p w14:paraId="48E2DB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78125E2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746F75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shd w:val="clear" w:color="auto" w:fill="auto"/>
            <w:vAlign w:val="center"/>
          </w:tcPr>
          <w:p w14:paraId="5340EA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1到4学期开课，每学期8学时。</w:t>
            </w:r>
          </w:p>
        </w:tc>
        <w:tc>
          <w:tcPr>
            <w:tcW w:w="619" w:type="dxa"/>
            <w:gridSpan w:val="2"/>
            <w:shd w:val="clear" w:color="auto" w:fill="auto"/>
            <w:vAlign w:val="center"/>
          </w:tcPr>
          <w:p w14:paraId="16B2D0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2524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E2514C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BD32DD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0B280B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3</w:t>
            </w:r>
          </w:p>
        </w:tc>
        <w:tc>
          <w:tcPr>
            <w:tcW w:w="1425" w:type="dxa"/>
            <w:shd w:val="clear" w:color="auto" w:fill="auto"/>
            <w:vAlign w:val="center"/>
          </w:tcPr>
          <w:p w14:paraId="07FAD9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1A410101103</w:t>
            </w:r>
          </w:p>
        </w:tc>
        <w:tc>
          <w:tcPr>
            <w:tcW w:w="1470" w:type="dxa"/>
            <w:shd w:val="clear" w:color="auto" w:fill="auto"/>
            <w:vAlign w:val="center"/>
          </w:tcPr>
          <w:p w14:paraId="1C0644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国家安全教育</w:t>
            </w:r>
          </w:p>
        </w:tc>
        <w:tc>
          <w:tcPr>
            <w:tcW w:w="965" w:type="dxa"/>
            <w:shd w:val="clear" w:color="auto" w:fill="auto"/>
            <w:vAlign w:val="center"/>
          </w:tcPr>
          <w:p w14:paraId="6DF6BB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80" w:type="dxa"/>
            <w:shd w:val="clear" w:color="auto" w:fill="auto"/>
            <w:vAlign w:val="center"/>
          </w:tcPr>
          <w:p w14:paraId="1DA2E95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758" w:type="dxa"/>
            <w:shd w:val="clear" w:color="auto" w:fill="auto"/>
            <w:vAlign w:val="center"/>
          </w:tcPr>
          <w:p w14:paraId="0A25666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732" w:type="dxa"/>
            <w:shd w:val="clear" w:color="auto" w:fill="auto"/>
            <w:vAlign w:val="center"/>
          </w:tcPr>
          <w:p w14:paraId="341C33A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413" w:type="dxa"/>
            <w:shd w:val="clear" w:color="auto" w:fill="auto"/>
            <w:vAlign w:val="center"/>
          </w:tcPr>
          <w:p w14:paraId="50B836D2">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38" w:type="dxa"/>
            <w:shd w:val="clear" w:color="auto" w:fill="auto"/>
            <w:vAlign w:val="center"/>
          </w:tcPr>
          <w:p w14:paraId="2AFD2661">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7990288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vAlign w:val="center"/>
          </w:tcPr>
          <w:p w14:paraId="2125CCB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7149C14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3FCBC32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20EE17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B80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C4D397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25D33F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10BD2E7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4</w:t>
            </w:r>
          </w:p>
        </w:tc>
        <w:tc>
          <w:tcPr>
            <w:tcW w:w="1425" w:type="dxa"/>
            <w:shd w:val="clear" w:color="auto" w:fill="auto"/>
            <w:vAlign w:val="center"/>
          </w:tcPr>
          <w:p w14:paraId="425F7D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1A410101104</w:t>
            </w:r>
          </w:p>
        </w:tc>
        <w:tc>
          <w:tcPr>
            <w:tcW w:w="1470" w:type="dxa"/>
            <w:shd w:val="clear" w:color="auto" w:fill="auto"/>
            <w:vAlign w:val="center"/>
          </w:tcPr>
          <w:p w14:paraId="17B3D2E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军事理论</w:t>
            </w:r>
          </w:p>
        </w:tc>
        <w:tc>
          <w:tcPr>
            <w:tcW w:w="965" w:type="dxa"/>
            <w:shd w:val="clear" w:color="auto" w:fill="auto"/>
            <w:vAlign w:val="center"/>
          </w:tcPr>
          <w:p w14:paraId="70D22B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4BC3E0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vAlign w:val="center"/>
          </w:tcPr>
          <w:p w14:paraId="4BD686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32" w:type="dxa"/>
            <w:shd w:val="clear" w:color="auto" w:fill="auto"/>
            <w:vAlign w:val="center"/>
          </w:tcPr>
          <w:p w14:paraId="3BA444B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413" w:type="dxa"/>
            <w:shd w:val="clear" w:color="auto" w:fill="auto"/>
            <w:vAlign w:val="center"/>
          </w:tcPr>
          <w:p w14:paraId="38C00D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38" w:type="dxa"/>
            <w:shd w:val="clear" w:color="auto" w:fill="auto"/>
            <w:vAlign w:val="center"/>
          </w:tcPr>
          <w:p w14:paraId="19BC5AB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75E4CBC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77C4FD6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745D25C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6715F62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6D3C1B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A717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3D3CC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0CE20A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14C0E4C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lang w:val="en-US" w:eastAsia="zh-CN"/>
              </w:rPr>
              <w:t>5</w:t>
            </w:r>
          </w:p>
        </w:tc>
        <w:tc>
          <w:tcPr>
            <w:tcW w:w="1425" w:type="dxa"/>
            <w:shd w:val="clear" w:color="auto" w:fill="auto"/>
            <w:vAlign w:val="center"/>
          </w:tcPr>
          <w:p w14:paraId="64EC41A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1C410101105</w:t>
            </w:r>
          </w:p>
        </w:tc>
        <w:tc>
          <w:tcPr>
            <w:tcW w:w="1470" w:type="dxa"/>
            <w:shd w:val="clear" w:color="auto" w:fill="auto"/>
            <w:vAlign w:val="center"/>
          </w:tcPr>
          <w:p w14:paraId="70D5DE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军训</w:t>
            </w:r>
          </w:p>
        </w:tc>
        <w:tc>
          <w:tcPr>
            <w:tcW w:w="965" w:type="dxa"/>
            <w:shd w:val="clear" w:color="auto" w:fill="auto"/>
            <w:vAlign w:val="center"/>
          </w:tcPr>
          <w:p w14:paraId="4D40657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6A4678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112</w:t>
            </w:r>
          </w:p>
        </w:tc>
        <w:tc>
          <w:tcPr>
            <w:tcW w:w="758" w:type="dxa"/>
            <w:shd w:val="clear" w:color="auto" w:fill="auto"/>
            <w:vAlign w:val="center"/>
          </w:tcPr>
          <w:p w14:paraId="30D051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732" w:type="dxa"/>
            <w:shd w:val="clear" w:color="auto" w:fill="auto"/>
            <w:vAlign w:val="center"/>
          </w:tcPr>
          <w:p w14:paraId="24A8C0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112</w:t>
            </w:r>
          </w:p>
        </w:tc>
        <w:tc>
          <w:tcPr>
            <w:tcW w:w="2147" w:type="dxa"/>
            <w:gridSpan w:val="6"/>
            <w:shd w:val="clear" w:color="auto" w:fill="auto"/>
            <w:vAlign w:val="center"/>
          </w:tcPr>
          <w:p w14:paraId="4A66B3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第1学期，实际训练时间不少于14天</w:t>
            </w:r>
          </w:p>
        </w:tc>
        <w:tc>
          <w:tcPr>
            <w:tcW w:w="619" w:type="dxa"/>
            <w:gridSpan w:val="2"/>
            <w:shd w:val="clear" w:color="auto" w:fill="auto"/>
            <w:vAlign w:val="center"/>
          </w:tcPr>
          <w:p w14:paraId="57F41C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4BCE5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3516A8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44CE6D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0A5913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6</w:t>
            </w:r>
          </w:p>
        </w:tc>
        <w:tc>
          <w:tcPr>
            <w:tcW w:w="1425" w:type="dxa"/>
            <w:shd w:val="clear" w:color="auto" w:fill="auto"/>
            <w:vAlign w:val="center"/>
          </w:tcPr>
          <w:p w14:paraId="504196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1B410101106</w:t>
            </w:r>
          </w:p>
        </w:tc>
        <w:tc>
          <w:tcPr>
            <w:tcW w:w="1470" w:type="dxa"/>
            <w:shd w:val="clear" w:color="auto" w:fill="auto"/>
            <w:vAlign w:val="center"/>
          </w:tcPr>
          <w:p w14:paraId="10D41D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计算机基础</w:t>
            </w:r>
          </w:p>
        </w:tc>
        <w:tc>
          <w:tcPr>
            <w:tcW w:w="965" w:type="dxa"/>
            <w:shd w:val="clear" w:color="auto" w:fill="auto"/>
            <w:vAlign w:val="center"/>
          </w:tcPr>
          <w:p w14:paraId="601779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80" w:type="dxa"/>
            <w:shd w:val="clear" w:color="auto" w:fill="auto"/>
            <w:vAlign w:val="center"/>
          </w:tcPr>
          <w:p w14:paraId="26FA707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758" w:type="dxa"/>
            <w:shd w:val="clear" w:color="auto" w:fill="auto"/>
            <w:vAlign w:val="center"/>
          </w:tcPr>
          <w:p w14:paraId="344386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249B14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413" w:type="dxa"/>
            <w:shd w:val="clear" w:color="auto" w:fill="auto"/>
            <w:vAlign w:val="center"/>
          </w:tcPr>
          <w:p w14:paraId="4A6A24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38" w:type="dxa"/>
            <w:shd w:val="clear" w:color="auto" w:fill="auto"/>
            <w:vAlign w:val="center"/>
          </w:tcPr>
          <w:p w14:paraId="19780D6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087EF51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3737B9F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1EA34E48">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5E86FD08">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795898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D392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4EEF08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5059AF7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6E78DD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7</w:t>
            </w:r>
          </w:p>
        </w:tc>
        <w:tc>
          <w:tcPr>
            <w:tcW w:w="1425" w:type="dxa"/>
            <w:shd w:val="clear" w:color="auto" w:fill="auto"/>
            <w:vAlign w:val="center"/>
          </w:tcPr>
          <w:p w14:paraId="56D238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1B410101108</w:t>
            </w:r>
          </w:p>
        </w:tc>
        <w:tc>
          <w:tcPr>
            <w:tcW w:w="1470" w:type="dxa"/>
            <w:shd w:val="clear" w:color="auto" w:fill="auto"/>
            <w:vAlign w:val="center"/>
          </w:tcPr>
          <w:p w14:paraId="5CC15C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大学英语</w:t>
            </w:r>
          </w:p>
        </w:tc>
        <w:tc>
          <w:tcPr>
            <w:tcW w:w="965" w:type="dxa"/>
            <w:shd w:val="clear" w:color="auto" w:fill="auto"/>
            <w:vAlign w:val="center"/>
          </w:tcPr>
          <w:p w14:paraId="587CA4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80" w:type="dxa"/>
            <w:shd w:val="clear" w:color="auto" w:fill="auto"/>
            <w:vAlign w:val="center"/>
          </w:tcPr>
          <w:p w14:paraId="37B3E1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128</w:t>
            </w:r>
          </w:p>
        </w:tc>
        <w:tc>
          <w:tcPr>
            <w:tcW w:w="758" w:type="dxa"/>
            <w:shd w:val="clear" w:color="auto" w:fill="auto"/>
            <w:vAlign w:val="center"/>
          </w:tcPr>
          <w:p w14:paraId="7A05C7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104</w:t>
            </w:r>
          </w:p>
        </w:tc>
        <w:tc>
          <w:tcPr>
            <w:tcW w:w="732" w:type="dxa"/>
            <w:shd w:val="clear" w:color="auto" w:fill="auto"/>
            <w:vAlign w:val="center"/>
          </w:tcPr>
          <w:p w14:paraId="24F58E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413" w:type="dxa"/>
            <w:shd w:val="clear" w:color="auto" w:fill="auto"/>
            <w:noWrap/>
            <w:vAlign w:val="center"/>
          </w:tcPr>
          <w:p w14:paraId="7BF251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38" w:type="dxa"/>
            <w:shd w:val="clear" w:color="auto" w:fill="auto"/>
            <w:noWrap/>
            <w:vAlign w:val="center"/>
          </w:tcPr>
          <w:p w14:paraId="0DA867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75" w:type="dxa"/>
            <w:shd w:val="clear" w:color="auto" w:fill="auto"/>
            <w:noWrap/>
            <w:vAlign w:val="center"/>
          </w:tcPr>
          <w:p w14:paraId="5F7E3AC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6F189D1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08B37AB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5C1EFB3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402508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14:paraId="3570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BDD935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2BECE7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62381F8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8</w:t>
            </w:r>
          </w:p>
        </w:tc>
        <w:tc>
          <w:tcPr>
            <w:tcW w:w="1425" w:type="dxa"/>
            <w:shd w:val="clear" w:color="auto" w:fill="auto"/>
            <w:vAlign w:val="center"/>
          </w:tcPr>
          <w:p w14:paraId="761B87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1C410101109</w:t>
            </w:r>
          </w:p>
        </w:tc>
        <w:tc>
          <w:tcPr>
            <w:tcW w:w="1470" w:type="dxa"/>
            <w:shd w:val="clear" w:color="auto" w:fill="auto"/>
            <w:vAlign w:val="center"/>
          </w:tcPr>
          <w:p w14:paraId="1CD2F3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大学体育</w:t>
            </w:r>
          </w:p>
        </w:tc>
        <w:tc>
          <w:tcPr>
            <w:tcW w:w="965" w:type="dxa"/>
            <w:shd w:val="clear" w:color="auto" w:fill="auto"/>
            <w:vAlign w:val="center"/>
          </w:tcPr>
          <w:p w14:paraId="0EC7314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80" w:type="dxa"/>
            <w:shd w:val="clear" w:color="auto" w:fill="auto"/>
            <w:vAlign w:val="center"/>
          </w:tcPr>
          <w:p w14:paraId="0D7A20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144</w:t>
            </w:r>
          </w:p>
        </w:tc>
        <w:tc>
          <w:tcPr>
            <w:tcW w:w="758" w:type="dxa"/>
            <w:shd w:val="clear" w:color="auto" w:fill="auto"/>
            <w:vAlign w:val="center"/>
          </w:tcPr>
          <w:p w14:paraId="5E499D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732" w:type="dxa"/>
            <w:shd w:val="clear" w:color="auto" w:fill="auto"/>
            <w:vAlign w:val="center"/>
          </w:tcPr>
          <w:p w14:paraId="468941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144</w:t>
            </w:r>
          </w:p>
        </w:tc>
        <w:tc>
          <w:tcPr>
            <w:tcW w:w="413" w:type="dxa"/>
            <w:shd w:val="clear" w:color="auto" w:fill="auto"/>
            <w:vAlign w:val="center"/>
          </w:tcPr>
          <w:p w14:paraId="243796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38" w:type="dxa"/>
            <w:shd w:val="clear" w:color="auto" w:fill="auto"/>
            <w:vAlign w:val="center"/>
          </w:tcPr>
          <w:p w14:paraId="5E51A51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vAlign w:val="center"/>
          </w:tcPr>
          <w:p w14:paraId="0009455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vAlign w:val="center"/>
          </w:tcPr>
          <w:p w14:paraId="5F0B167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356" w:type="dxa"/>
            <w:shd w:val="clear" w:color="auto" w:fill="auto"/>
            <w:vAlign w:val="center"/>
          </w:tcPr>
          <w:p w14:paraId="346C9528">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2228EBB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40680DD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95CB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54305B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BFB3A1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194692A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9</w:t>
            </w:r>
          </w:p>
        </w:tc>
        <w:tc>
          <w:tcPr>
            <w:tcW w:w="1425" w:type="dxa"/>
            <w:shd w:val="clear" w:color="auto" w:fill="auto"/>
            <w:vAlign w:val="center"/>
          </w:tcPr>
          <w:p w14:paraId="48EB94E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1B410101110</w:t>
            </w:r>
          </w:p>
        </w:tc>
        <w:tc>
          <w:tcPr>
            <w:tcW w:w="1470" w:type="dxa"/>
            <w:shd w:val="clear" w:color="auto" w:fill="auto"/>
            <w:vAlign w:val="center"/>
          </w:tcPr>
          <w:p w14:paraId="3DB0330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大学生职业发展与就业指导</w:t>
            </w:r>
          </w:p>
        </w:tc>
        <w:tc>
          <w:tcPr>
            <w:tcW w:w="965" w:type="dxa"/>
            <w:shd w:val="clear" w:color="auto" w:fill="auto"/>
            <w:vAlign w:val="center"/>
          </w:tcPr>
          <w:p w14:paraId="4D5DC7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0C2E5E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38</w:t>
            </w:r>
          </w:p>
        </w:tc>
        <w:tc>
          <w:tcPr>
            <w:tcW w:w="758" w:type="dxa"/>
            <w:shd w:val="clear" w:color="auto" w:fill="auto"/>
            <w:vAlign w:val="center"/>
          </w:tcPr>
          <w:p w14:paraId="5E622E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732" w:type="dxa"/>
            <w:shd w:val="clear" w:color="auto" w:fill="auto"/>
            <w:vAlign w:val="center"/>
          </w:tcPr>
          <w:p w14:paraId="5E9948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413" w:type="dxa"/>
            <w:shd w:val="clear" w:color="auto" w:fill="auto"/>
            <w:vAlign w:val="center"/>
          </w:tcPr>
          <w:p w14:paraId="260378E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38" w:type="dxa"/>
            <w:shd w:val="clear" w:color="auto" w:fill="auto"/>
            <w:vAlign w:val="center"/>
          </w:tcPr>
          <w:p w14:paraId="0715722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75CE63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noWrap/>
            <w:vAlign w:val="center"/>
          </w:tcPr>
          <w:p w14:paraId="071CD62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1847993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37032DE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091A5F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331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BF67AA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7B9C04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B3339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10</w:t>
            </w:r>
          </w:p>
        </w:tc>
        <w:tc>
          <w:tcPr>
            <w:tcW w:w="1425" w:type="dxa"/>
            <w:shd w:val="clear" w:color="auto" w:fill="auto"/>
            <w:vAlign w:val="center"/>
          </w:tcPr>
          <w:p w14:paraId="45610A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1B410101111</w:t>
            </w:r>
          </w:p>
        </w:tc>
        <w:tc>
          <w:tcPr>
            <w:tcW w:w="1470" w:type="dxa"/>
            <w:shd w:val="clear" w:color="auto" w:fill="auto"/>
            <w:vAlign w:val="center"/>
          </w:tcPr>
          <w:p w14:paraId="32A813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大学生心理健康教育</w:t>
            </w:r>
          </w:p>
        </w:tc>
        <w:tc>
          <w:tcPr>
            <w:tcW w:w="965" w:type="dxa"/>
            <w:shd w:val="clear" w:color="auto" w:fill="auto"/>
            <w:vAlign w:val="center"/>
          </w:tcPr>
          <w:p w14:paraId="4114E7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0FE538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48601A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732" w:type="dxa"/>
            <w:shd w:val="clear" w:color="auto" w:fill="auto"/>
            <w:vAlign w:val="center"/>
          </w:tcPr>
          <w:p w14:paraId="16D1EF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413" w:type="dxa"/>
            <w:shd w:val="clear" w:color="auto" w:fill="auto"/>
            <w:vAlign w:val="center"/>
          </w:tcPr>
          <w:p w14:paraId="608761F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vAlign w:val="center"/>
          </w:tcPr>
          <w:p w14:paraId="53F9D2B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vAlign w:val="center"/>
          </w:tcPr>
          <w:p w14:paraId="30D393E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2792847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161B8AF1">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6B28FB78">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5D69EFE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2964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05" w:type="dxa"/>
            <w:gridSpan w:val="2"/>
            <w:vMerge w:val="continue"/>
            <w:shd w:val="clear" w:color="auto" w:fill="auto"/>
            <w:vAlign w:val="center"/>
          </w:tcPr>
          <w:p w14:paraId="54B0A49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0BD11F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0B729B3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11</w:t>
            </w:r>
          </w:p>
        </w:tc>
        <w:tc>
          <w:tcPr>
            <w:tcW w:w="1425" w:type="dxa"/>
            <w:shd w:val="clear" w:color="auto" w:fill="auto"/>
            <w:vAlign w:val="center"/>
          </w:tcPr>
          <w:p w14:paraId="3394CE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1C410101112</w:t>
            </w:r>
          </w:p>
        </w:tc>
        <w:tc>
          <w:tcPr>
            <w:tcW w:w="1470" w:type="dxa"/>
            <w:shd w:val="clear" w:color="auto" w:fill="auto"/>
            <w:vAlign w:val="center"/>
          </w:tcPr>
          <w:p w14:paraId="73AA78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劳动教育</w:t>
            </w:r>
          </w:p>
        </w:tc>
        <w:tc>
          <w:tcPr>
            <w:tcW w:w="965" w:type="dxa"/>
            <w:shd w:val="clear" w:color="auto" w:fill="auto"/>
            <w:vAlign w:val="center"/>
          </w:tcPr>
          <w:p w14:paraId="5A0382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80" w:type="dxa"/>
            <w:shd w:val="clear" w:color="auto" w:fill="auto"/>
            <w:vAlign w:val="center"/>
          </w:tcPr>
          <w:p w14:paraId="1225B5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758" w:type="dxa"/>
            <w:shd w:val="clear" w:color="auto" w:fill="auto"/>
            <w:vAlign w:val="center"/>
          </w:tcPr>
          <w:p w14:paraId="0ED299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732" w:type="dxa"/>
            <w:shd w:val="clear" w:color="auto" w:fill="auto"/>
            <w:vAlign w:val="center"/>
          </w:tcPr>
          <w:p w14:paraId="1F2DF1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413" w:type="dxa"/>
            <w:shd w:val="clear" w:color="auto" w:fill="auto"/>
            <w:vAlign w:val="center"/>
          </w:tcPr>
          <w:p w14:paraId="18F0179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vAlign w:val="center"/>
          </w:tcPr>
          <w:p w14:paraId="4338A5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vAlign w:val="center"/>
          </w:tcPr>
          <w:p w14:paraId="652AF389">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79171D1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79294E4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76303B6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09565A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EEEB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705" w:type="dxa"/>
            <w:gridSpan w:val="2"/>
            <w:vMerge w:val="continue"/>
            <w:shd w:val="clear" w:color="auto" w:fill="auto"/>
            <w:vAlign w:val="center"/>
          </w:tcPr>
          <w:p w14:paraId="164F462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CCF7DA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57B9E03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12</w:t>
            </w:r>
          </w:p>
        </w:tc>
        <w:tc>
          <w:tcPr>
            <w:tcW w:w="1425" w:type="dxa"/>
            <w:shd w:val="clear" w:color="auto" w:fill="auto"/>
            <w:vAlign w:val="center"/>
          </w:tcPr>
          <w:p w14:paraId="4BA4C3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1B410101113</w:t>
            </w:r>
          </w:p>
        </w:tc>
        <w:tc>
          <w:tcPr>
            <w:tcW w:w="1470" w:type="dxa"/>
            <w:shd w:val="clear" w:color="auto" w:fill="auto"/>
            <w:vAlign w:val="center"/>
          </w:tcPr>
          <w:p w14:paraId="68173A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毛泽东思想和中国特色社会主义理论体系概论</w:t>
            </w:r>
          </w:p>
        </w:tc>
        <w:tc>
          <w:tcPr>
            <w:tcW w:w="965" w:type="dxa"/>
            <w:shd w:val="clear" w:color="auto" w:fill="auto"/>
            <w:vAlign w:val="center"/>
          </w:tcPr>
          <w:p w14:paraId="7A8DDE1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5980E47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0343E0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28</w:t>
            </w:r>
          </w:p>
        </w:tc>
        <w:tc>
          <w:tcPr>
            <w:tcW w:w="732" w:type="dxa"/>
            <w:shd w:val="clear" w:color="auto" w:fill="auto"/>
            <w:vAlign w:val="center"/>
          </w:tcPr>
          <w:p w14:paraId="3F6166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13" w:type="dxa"/>
            <w:shd w:val="clear" w:color="auto" w:fill="auto"/>
            <w:vAlign w:val="center"/>
          </w:tcPr>
          <w:p w14:paraId="30A047B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vAlign w:val="center"/>
          </w:tcPr>
          <w:p w14:paraId="12C7775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B2D3E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vAlign w:val="center"/>
          </w:tcPr>
          <w:p w14:paraId="4F84BF8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1DBEE81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4D705D5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48BA6D2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14:paraId="72CB3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05" w:type="dxa"/>
            <w:gridSpan w:val="2"/>
            <w:vMerge w:val="continue"/>
            <w:shd w:val="clear" w:color="auto" w:fill="auto"/>
            <w:vAlign w:val="center"/>
          </w:tcPr>
          <w:p w14:paraId="56D0FBF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26153D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F3280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13</w:t>
            </w:r>
          </w:p>
        </w:tc>
        <w:tc>
          <w:tcPr>
            <w:tcW w:w="1425" w:type="dxa"/>
            <w:shd w:val="clear" w:color="auto" w:fill="auto"/>
            <w:vAlign w:val="center"/>
          </w:tcPr>
          <w:p w14:paraId="1AF6DF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1B410101114</w:t>
            </w:r>
          </w:p>
        </w:tc>
        <w:tc>
          <w:tcPr>
            <w:tcW w:w="1470" w:type="dxa"/>
            <w:shd w:val="clear" w:color="auto" w:fill="auto"/>
            <w:vAlign w:val="center"/>
          </w:tcPr>
          <w:p w14:paraId="5C6A54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创新创业教育</w:t>
            </w:r>
          </w:p>
        </w:tc>
        <w:tc>
          <w:tcPr>
            <w:tcW w:w="965" w:type="dxa"/>
            <w:shd w:val="clear" w:color="auto" w:fill="auto"/>
            <w:vAlign w:val="center"/>
          </w:tcPr>
          <w:p w14:paraId="6F1A509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80" w:type="dxa"/>
            <w:shd w:val="clear" w:color="auto" w:fill="auto"/>
            <w:vAlign w:val="center"/>
          </w:tcPr>
          <w:p w14:paraId="19038F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758" w:type="dxa"/>
            <w:shd w:val="clear" w:color="auto" w:fill="auto"/>
            <w:vAlign w:val="center"/>
          </w:tcPr>
          <w:p w14:paraId="34ACCF9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732" w:type="dxa"/>
            <w:shd w:val="clear" w:color="auto" w:fill="auto"/>
            <w:vAlign w:val="center"/>
          </w:tcPr>
          <w:p w14:paraId="60B7C90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13" w:type="dxa"/>
            <w:shd w:val="clear" w:color="auto" w:fill="auto"/>
            <w:vAlign w:val="center"/>
          </w:tcPr>
          <w:p w14:paraId="391299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38" w:type="dxa"/>
            <w:shd w:val="clear" w:color="auto" w:fill="auto"/>
            <w:vAlign w:val="center"/>
          </w:tcPr>
          <w:p w14:paraId="519B65C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3E593677">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2BAE5529">
            <w:pPr>
              <w:keepNext w:val="0"/>
              <w:keepLines w:val="0"/>
              <w:pageBreakBefore w:val="0"/>
              <w:kinsoku/>
              <w:wordWrap/>
              <w:overflowPunct/>
              <w:topLinePunct w:val="0"/>
              <w:autoSpaceDE/>
              <w:autoSpaceDN/>
              <w:bidi w:val="0"/>
              <w:adjustRightInd/>
              <w:snapToGrid/>
              <w:spacing w:line="300" w:lineRule="exact"/>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1116A32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62FA9BC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2B95AB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444D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CCB5C5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5BB1034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577055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14</w:t>
            </w:r>
          </w:p>
        </w:tc>
        <w:tc>
          <w:tcPr>
            <w:tcW w:w="1425" w:type="dxa"/>
            <w:shd w:val="clear" w:color="auto" w:fill="auto"/>
            <w:vAlign w:val="center"/>
          </w:tcPr>
          <w:p w14:paraId="5158B93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1B410101115</w:t>
            </w:r>
          </w:p>
        </w:tc>
        <w:tc>
          <w:tcPr>
            <w:tcW w:w="1470" w:type="dxa"/>
            <w:shd w:val="clear" w:color="auto" w:fill="auto"/>
            <w:vAlign w:val="center"/>
          </w:tcPr>
          <w:p w14:paraId="3FD96D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习近平新时代中国特色社会主义思想概论</w:t>
            </w:r>
          </w:p>
        </w:tc>
        <w:tc>
          <w:tcPr>
            <w:tcW w:w="965" w:type="dxa"/>
            <w:shd w:val="clear" w:color="auto" w:fill="auto"/>
            <w:vAlign w:val="center"/>
          </w:tcPr>
          <w:p w14:paraId="7EE914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780" w:type="dxa"/>
            <w:shd w:val="clear" w:color="auto" w:fill="auto"/>
            <w:vAlign w:val="center"/>
          </w:tcPr>
          <w:p w14:paraId="495CE3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758" w:type="dxa"/>
            <w:shd w:val="clear" w:color="auto" w:fill="auto"/>
            <w:vAlign w:val="center"/>
          </w:tcPr>
          <w:p w14:paraId="7F67CC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40</w:t>
            </w:r>
          </w:p>
        </w:tc>
        <w:tc>
          <w:tcPr>
            <w:tcW w:w="732" w:type="dxa"/>
            <w:shd w:val="clear" w:color="auto" w:fill="auto"/>
            <w:vAlign w:val="center"/>
          </w:tcPr>
          <w:p w14:paraId="4B8366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413" w:type="dxa"/>
            <w:shd w:val="clear" w:color="auto" w:fill="auto"/>
            <w:vAlign w:val="center"/>
          </w:tcPr>
          <w:p w14:paraId="35A2545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vAlign w:val="center"/>
          </w:tcPr>
          <w:p w14:paraId="00B29BE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DB36B0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7E3D12C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56" w:type="dxa"/>
            <w:shd w:val="clear" w:color="auto" w:fill="auto"/>
            <w:vAlign w:val="center"/>
          </w:tcPr>
          <w:p w14:paraId="65F08CC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4DA9C0C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47791A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14:paraId="7341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71B433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restart"/>
            <w:shd w:val="clear" w:color="auto" w:fill="auto"/>
            <w:vAlign w:val="center"/>
          </w:tcPr>
          <w:p w14:paraId="2935225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选修</w:t>
            </w:r>
          </w:p>
        </w:tc>
        <w:tc>
          <w:tcPr>
            <w:tcW w:w="720" w:type="dxa"/>
            <w:shd w:val="clear" w:color="auto" w:fill="auto"/>
            <w:vAlign w:val="center"/>
          </w:tcPr>
          <w:p w14:paraId="7B56B84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w:t>
            </w:r>
          </w:p>
        </w:tc>
        <w:tc>
          <w:tcPr>
            <w:tcW w:w="1425" w:type="dxa"/>
            <w:shd w:val="clear" w:color="auto" w:fill="auto"/>
            <w:vAlign w:val="center"/>
          </w:tcPr>
          <w:p w14:paraId="20155D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1B410101201</w:t>
            </w:r>
          </w:p>
        </w:tc>
        <w:tc>
          <w:tcPr>
            <w:tcW w:w="1470" w:type="dxa"/>
            <w:shd w:val="clear" w:color="auto" w:fill="auto"/>
            <w:vAlign w:val="center"/>
          </w:tcPr>
          <w:p w14:paraId="6B1064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中国民俗剪纸技法</w:t>
            </w:r>
          </w:p>
        </w:tc>
        <w:tc>
          <w:tcPr>
            <w:tcW w:w="965" w:type="dxa"/>
            <w:shd w:val="clear" w:color="auto" w:fill="auto"/>
            <w:vAlign w:val="center"/>
          </w:tcPr>
          <w:p w14:paraId="7291741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45D50BB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7BA22D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32" w:type="dxa"/>
            <w:shd w:val="clear" w:color="auto" w:fill="auto"/>
            <w:vAlign w:val="center"/>
          </w:tcPr>
          <w:p w14:paraId="6998C1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2147" w:type="dxa"/>
            <w:gridSpan w:val="6"/>
            <w:vMerge w:val="restart"/>
            <w:shd w:val="clear" w:color="auto" w:fill="auto"/>
            <w:vAlign w:val="center"/>
          </w:tcPr>
          <w:p w14:paraId="5CC5005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rPr>
              <w:t>公共选修课最低学分要求为 8学分，其中要求2个学分为思政选修课学分。</w:t>
            </w:r>
          </w:p>
        </w:tc>
        <w:tc>
          <w:tcPr>
            <w:tcW w:w="619" w:type="dxa"/>
            <w:gridSpan w:val="2"/>
            <w:shd w:val="clear" w:color="auto" w:fill="auto"/>
            <w:vAlign w:val="center"/>
          </w:tcPr>
          <w:p w14:paraId="288F9FA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8EF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705" w:type="dxa"/>
            <w:gridSpan w:val="2"/>
            <w:vMerge w:val="continue"/>
            <w:shd w:val="clear" w:color="auto" w:fill="auto"/>
            <w:vAlign w:val="center"/>
          </w:tcPr>
          <w:p w14:paraId="2880C14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E880FE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355E94D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2</w:t>
            </w:r>
          </w:p>
        </w:tc>
        <w:tc>
          <w:tcPr>
            <w:tcW w:w="1425" w:type="dxa"/>
            <w:shd w:val="clear" w:color="auto" w:fill="auto"/>
            <w:vAlign w:val="center"/>
          </w:tcPr>
          <w:p w14:paraId="5AFCD55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1B410101202</w:t>
            </w:r>
          </w:p>
        </w:tc>
        <w:tc>
          <w:tcPr>
            <w:tcW w:w="1470" w:type="dxa"/>
            <w:shd w:val="clear" w:color="auto" w:fill="auto"/>
            <w:vAlign w:val="center"/>
          </w:tcPr>
          <w:p w14:paraId="3159C2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影视与鉴赏</w:t>
            </w:r>
          </w:p>
        </w:tc>
        <w:tc>
          <w:tcPr>
            <w:tcW w:w="965" w:type="dxa"/>
            <w:shd w:val="clear" w:color="auto" w:fill="auto"/>
            <w:vAlign w:val="center"/>
          </w:tcPr>
          <w:p w14:paraId="395B91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1B2713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71D589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32" w:type="dxa"/>
            <w:shd w:val="clear" w:color="auto" w:fill="auto"/>
            <w:vAlign w:val="center"/>
          </w:tcPr>
          <w:p w14:paraId="2FB640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2147" w:type="dxa"/>
            <w:gridSpan w:val="6"/>
            <w:vMerge w:val="continue"/>
            <w:shd w:val="clear" w:color="auto" w:fill="auto"/>
            <w:vAlign w:val="center"/>
          </w:tcPr>
          <w:p w14:paraId="339E06E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7AF160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9D0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337DFFC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80B9A7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454EAE6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3</w:t>
            </w:r>
          </w:p>
        </w:tc>
        <w:tc>
          <w:tcPr>
            <w:tcW w:w="1425" w:type="dxa"/>
            <w:shd w:val="clear" w:color="auto" w:fill="auto"/>
            <w:vAlign w:val="center"/>
          </w:tcPr>
          <w:p w14:paraId="4027886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1B410101203</w:t>
            </w:r>
          </w:p>
        </w:tc>
        <w:tc>
          <w:tcPr>
            <w:tcW w:w="1470" w:type="dxa"/>
            <w:shd w:val="clear" w:color="auto" w:fill="auto"/>
            <w:vAlign w:val="center"/>
          </w:tcPr>
          <w:p w14:paraId="132C71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中华优秀传统文化</w:t>
            </w:r>
          </w:p>
        </w:tc>
        <w:tc>
          <w:tcPr>
            <w:tcW w:w="965" w:type="dxa"/>
            <w:shd w:val="clear" w:color="auto" w:fill="auto"/>
            <w:vAlign w:val="center"/>
          </w:tcPr>
          <w:p w14:paraId="37EBA9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543AFE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06BD4C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13DAA9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26C5EE3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1B0738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348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6E99F6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674A4C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3E6E7D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4</w:t>
            </w:r>
          </w:p>
        </w:tc>
        <w:tc>
          <w:tcPr>
            <w:tcW w:w="1425" w:type="dxa"/>
            <w:shd w:val="clear" w:color="auto" w:fill="auto"/>
            <w:vAlign w:val="center"/>
          </w:tcPr>
          <w:p w14:paraId="759B58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1B410101204</w:t>
            </w:r>
          </w:p>
        </w:tc>
        <w:tc>
          <w:tcPr>
            <w:tcW w:w="1470" w:type="dxa"/>
            <w:shd w:val="clear" w:color="auto" w:fill="auto"/>
            <w:vAlign w:val="center"/>
          </w:tcPr>
          <w:p w14:paraId="630FFFE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中国共产党简史</w:t>
            </w:r>
          </w:p>
        </w:tc>
        <w:tc>
          <w:tcPr>
            <w:tcW w:w="965" w:type="dxa"/>
            <w:shd w:val="clear" w:color="auto" w:fill="auto"/>
            <w:vAlign w:val="center"/>
          </w:tcPr>
          <w:p w14:paraId="1D5DA9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1FB511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014DE1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7B5B1E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60A71F7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649170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800C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22B2DB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5B91EEA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57D858A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5</w:t>
            </w:r>
          </w:p>
        </w:tc>
        <w:tc>
          <w:tcPr>
            <w:tcW w:w="1425" w:type="dxa"/>
            <w:shd w:val="clear" w:color="auto" w:fill="auto"/>
            <w:vAlign w:val="center"/>
          </w:tcPr>
          <w:p w14:paraId="6A04F9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1B410101205</w:t>
            </w:r>
          </w:p>
        </w:tc>
        <w:tc>
          <w:tcPr>
            <w:tcW w:w="1470" w:type="dxa"/>
            <w:shd w:val="clear" w:color="auto" w:fill="auto"/>
            <w:vAlign w:val="center"/>
          </w:tcPr>
          <w:p w14:paraId="32581DD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改革开放简史</w:t>
            </w:r>
          </w:p>
        </w:tc>
        <w:tc>
          <w:tcPr>
            <w:tcW w:w="965" w:type="dxa"/>
            <w:shd w:val="clear" w:color="auto" w:fill="auto"/>
            <w:vAlign w:val="center"/>
          </w:tcPr>
          <w:p w14:paraId="51A146B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7C4DF2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4F8BF4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5675F2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654FA89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78142E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6AF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1D8757C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B5454E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54047A5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6</w:t>
            </w:r>
          </w:p>
        </w:tc>
        <w:tc>
          <w:tcPr>
            <w:tcW w:w="1425" w:type="dxa"/>
            <w:shd w:val="clear" w:color="auto" w:fill="auto"/>
            <w:vAlign w:val="center"/>
          </w:tcPr>
          <w:p w14:paraId="6516D9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1B410101206</w:t>
            </w:r>
          </w:p>
        </w:tc>
        <w:tc>
          <w:tcPr>
            <w:tcW w:w="1470" w:type="dxa"/>
            <w:shd w:val="clear" w:color="auto" w:fill="auto"/>
            <w:vAlign w:val="center"/>
          </w:tcPr>
          <w:p w14:paraId="145D96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中华人民共和国简史</w:t>
            </w:r>
          </w:p>
        </w:tc>
        <w:tc>
          <w:tcPr>
            <w:tcW w:w="965" w:type="dxa"/>
            <w:shd w:val="clear" w:color="auto" w:fill="auto"/>
            <w:vAlign w:val="center"/>
          </w:tcPr>
          <w:p w14:paraId="6FE098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25EE278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4CABFF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157C83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1B52482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7C2EB9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1B3D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5FD803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7E048E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6BE3B9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7</w:t>
            </w:r>
          </w:p>
        </w:tc>
        <w:tc>
          <w:tcPr>
            <w:tcW w:w="1425" w:type="dxa"/>
            <w:shd w:val="clear" w:color="auto" w:fill="auto"/>
            <w:vAlign w:val="center"/>
          </w:tcPr>
          <w:p w14:paraId="41FB1F2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1B410101207</w:t>
            </w:r>
          </w:p>
        </w:tc>
        <w:tc>
          <w:tcPr>
            <w:tcW w:w="1470" w:type="dxa"/>
            <w:shd w:val="clear" w:color="auto" w:fill="auto"/>
            <w:vAlign w:val="center"/>
          </w:tcPr>
          <w:p w14:paraId="3EFD63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社会主义发展简史</w:t>
            </w:r>
          </w:p>
        </w:tc>
        <w:tc>
          <w:tcPr>
            <w:tcW w:w="965" w:type="dxa"/>
            <w:shd w:val="clear" w:color="auto" w:fill="auto"/>
            <w:vAlign w:val="center"/>
          </w:tcPr>
          <w:p w14:paraId="7DA1259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362F6D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379CCD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558B76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10D21F0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6540FEF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49BF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1278E1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A0A08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E2F326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8</w:t>
            </w:r>
          </w:p>
        </w:tc>
        <w:tc>
          <w:tcPr>
            <w:tcW w:w="1425" w:type="dxa"/>
            <w:shd w:val="clear" w:color="auto" w:fill="auto"/>
            <w:vAlign w:val="center"/>
          </w:tcPr>
          <w:p w14:paraId="4A6240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1B410101208</w:t>
            </w:r>
          </w:p>
        </w:tc>
        <w:tc>
          <w:tcPr>
            <w:tcW w:w="1470" w:type="dxa"/>
            <w:shd w:val="clear" w:color="auto" w:fill="auto"/>
            <w:vAlign w:val="center"/>
          </w:tcPr>
          <w:p w14:paraId="2EF654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中华民族共同体概论</w:t>
            </w:r>
          </w:p>
        </w:tc>
        <w:tc>
          <w:tcPr>
            <w:tcW w:w="965" w:type="dxa"/>
            <w:shd w:val="clear" w:color="auto" w:fill="auto"/>
            <w:vAlign w:val="center"/>
          </w:tcPr>
          <w:p w14:paraId="6A1084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04BE0C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26B7179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19A9F5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7B2A082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2B4009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48F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1988DB3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AA0E01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45711B8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w:t>
            </w:r>
          </w:p>
        </w:tc>
        <w:tc>
          <w:tcPr>
            <w:tcW w:w="1425" w:type="dxa"/>
            <w:shd w:val="clear" w:color="auto" w:fill="auto"/>
            <w:vAlign w:val="center"/>
          </w:tcPr>
          <w:p w14:paraId="384730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1B410101209</w:t>
            </w:r>
          </w:p>
        </w:tc>
        <w:tc>
          <w:tcPr>
            <w:tcW w:w="1470" w:type="dxa"/>
            <w:shd w:val="clear" w:color="auto" w:fill="auto"/>
            <w:vAlign w:val="center"/>
          </w:tcPr>
          <w:p w14:paraId="75FED1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高等数学</w:t>
            </w:r>
          </w:p>
        </w:tc>
        <w:tc>
          <w:tcPr>
            <w:tcW w:w="965" w:type="dxa"/>
            <w:shd w:val="clear" w:color="auto" w:fill="auto"/>
            <w:vAlign w:val="center"/>
          </w:tcPr>
          <w:p w14:paraId="45D1DB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352C67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355940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06EF07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7237700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5D10A5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F2E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3B16C60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766024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3E46D97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425" w:type="dxa"/>
            <w:shd w:val="clear" w:color="auto" w:fill="auto"/>
            <w:vAlign w:val="center"/>
          </w:tcPr>
          <w:p w14:paraId="5B9991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1B410101210</w:t>
            </w:r>
          </w:p>
        </w:tc>
        <w:tc>
          <w:tcPr>
            <w:tcW w:w="1470" w:type="dxa"/>
            <w:shd w:val="clear" w:color="auto" w:fill="auto"/>
            <w:vAlign w:val="center"/>
          </w:tcPr>
          <w:p w14:paraId="53A20F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语文</w:t>
            </w:r>
          </w:p>
        </w:tc>
        <w:tc>
          <w:tcPr>
            <w:tcW w:w="965" w:type="dxa"/>
            <w:shd w:val="clear" w:color="auto" w:fill="auto"/>
            <w:vAlign w:val="center"/>
          </w:tcPr>
          <w:p w14:paraId="2D52C4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2D612B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7426CC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1DA1721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2839411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72A4C6A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4308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419622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A1E684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6B931D3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11</w:t>
            </w:r>
          </w:p>
        </w:tc>
        <w:tc>
          <w:tcPr>
            <w:tcW w:w="1425" w:type="dxa"/>
            <w:shd w:val="clear" w:color="auto" w:fill="auto"/>
            <w:vAlign w:val="center"/>
          </w:tcPr>
          <w:p w14:paraId="57397B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1B410101211</w:t>
            </w:r>
          </w:p>
        </w:tc>
        <w:tc>
          <w:tcPr>
            <w:tcW w:w="1470" w:type="dxa"/>
            <w:shd w:val="clear" w:color="auto" w:fill="auto"/>
            <w:vAlign w:val="center"/>
          </w:tcPr>
          <w:p w14:paraId="5616C33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物理</w:t>
            </w:r>
          </w:p>
        </w:tc>
        <w:tc>
          <w:tcPr>
            <w:tcW w:w="965" w:type="dxa"/>
            <w:shd w:val="clear" w:color="auto" w:fill="auto"/>
            <w:vAlign w:val="center"/>
          </w:tcPr>
          <w:p w14:paraId="4BADF1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6D41B0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1899E8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1636E9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6A570D9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7D61E39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237B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D8CC60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5CF39D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vAlign w:val="center"/>
          </w:tcPr>
          <w:p w14:paraId="74E7D9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12</w:t>
            </w:r>
          </w:p>
        </w:tc>
        <w:tc>
          <w:tcPr>
            <w:tcW w:w="1425" w:type="dxa"/>
            <w:shd w:val="clear" w:color="auto" w:fill="auto"/>
            <w:vAlign w:val="center"/>
          </w:tcPr>
          <w:p w14:paraId="12AE10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1B410101212</w:t>
            </w:r>
          </w:p>
        </w:tc>
        <w:tc>
          <w:tcPr>
            <w:tcW w:w="1470" w:type="dxa"/>
            <w:shd w:val="clear" w:color="auto" w:fill="auto"/>
            <w:vAlign w:val="center"/>
          </w:tcPr>
          <w:p w14:paraId="115E2E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化学</w:t>
            </w:r>
          </w:p>
        </w:tc>
        <w:tc>
          <w:tcPr>
            <w:tcW w:w="965" w:type="dxa"/>
            <w:shd w:val="clear" w:color="auto" w:fill="auto"/>
            <w:vAlign w:val="center"/>
          </w:tcPr>
          <w:p w14:paraId="182FCD6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540CBA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58" w:type="dxa"/>
            <w:shd w:val="clear" w:color="auto" w:fill="auto"/>
            <w:vAlign w:val="center"/>
          </w:tcPr>
          <w:p w14:paraId="5C1A40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vAlign w:val="center"/>
          </w:tcPr>
          <w:p w14:paraId="1C80B7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47" w:type="dxa"/>
            <w:gridSpan w:val="6"/>
            <w:vMerge w:val="continue"/>
            <w:shd w:val="clear" w:color="auto" w:fill="auto"/>
            <w:vAlign w:val="center"/>
          </w:tcPr>
          <w:p w14:paraId="6CB70FF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vAlign w:val="center"/>
          </w:tcPr>
          <w:p w14:paraId="50D4695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D3F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05" w:type="dxa"/>
            <w:gridSpan w:val="2"/>
            <w:vMerge w:val="continue"/>
            <w:shd w:val="clear" w:color="auto" w:fill="auto"/>
            <w:vAlign w:val="center"/>
          </w:tcPr>
          <w:p w14:paraId="6665C6C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095" w:type="dxa"/>
            <w:gridSpan w:val="4"/>
            <w:shd w:val="clear" w:color="auto" w:fill="auto"/>
            <w:vAlign w:val="center"/>
          </w:tcPr>
          <w:p w14:paraId="1E23C1F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公共必修课程学分、学时小计</w:t>
            </w:r>
          </w:p>
        </w:tc>
        <w:tc>
          <w:tcPr>
            <w:tcW w:w="965" w:type="dxa"/>
            <w:shd w:val="clear" w:color="auto" w:fill="auto"/>
            <w:vAlign w:val="center"/>
          </w:tcPr>
          <w:p w14:paraId="09335D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40</w:t>
            </w:r>
          </w:p>
        </w:tc>
        <w:tc>
          <w:tcPr>
            <w:tcW w:w="780" w:type="dxa"/>
            <w:shd w:val="clear" w:color="auto" w:fill="auto"/>
            <w:vAlign w:val="center"/>
          </w:tcPr>
          <w:p w14:paraId="6ABE3C2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762</w:t>
            </w:r>
          </w:p>
        </w:tc>
        <w:tc>
          <w:tcPr>
            <w:tcW w:w="758" w:type="dxa"/>
            <w:shd w:val="clear" w:color="auto" w:fill="auto"/>
            <w:vAlign w:val="center"/>
          </w:tcPr>
          <w:p w14:paraId="346AF3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382</w:t>
            </w:r>
          </w:p>
        </w:tc>
        <w:tc>
          <w:tcPr>
            <w:tcW w:w="732" w:type="dxa"/>
            <w:shd w:val="clear" w:color="auto" w:fill="auto"/>
            <w:vAlign w:val="center"/>
          </w:tcPr>
          <w:p w14:paraId="0D2999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380</w:t>
            </w:r>
          </w:p>
        </w:tc>
        <w:tc>
          <w:tcPr>
            <w:tcW w:w="413" w:type="dxa"/>
            <w:shd w:val="clear" w:color="auto" w:fill="auto"/>
            <w:vAlign w:val="center"/>
          </w:tcPr>
          <w:p w14:paraId="0B65CE0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vAlign w:val="center"/>
          </w:tcPr>
          <w:p w14:paraId="23F2269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7226E0E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120151B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2DEFBBD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1C3DB1B6">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u w:val="none"/>
              </w:rPr>
            </w:pPr>
          </w:p>
        </w:tc>
        <w:tc>
          <w:tcPr>
            <w:tcW w:w="617" w:type="dxa"/>
            <w:shd w:val="clear" w:color="auto" w:fill="auto"/>
            <w:noWrap/>
            <w:vAlign w:val="center"/>
          </w:tcPr>
          <w:p w14:paraId="759FDA6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15C0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05" w:type="dxa"/>
            <w:gridSpan w:val="2"/>
            <w:vMerge w:val="continue"/>
            <w:shd w:val="clear" w:color="auto" w:fill="auto"/>
            <w:vAlign w:val="center"/>
          </w:tcPr>
          <w:p w14:paraId="6A6C262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095" w:type="dxa"/>
            <w:gridSpan w:val="4"/>
            <w:shd w:val="clear" w:color="auto" w:fill="auto"/>
            <w:vAlign w:val="center"/>
          </w:tcPr>
          <w:p w14:paraId="1F02A5F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公共必修课程学分、学时占比</w:t>
            </w:r>
          </w:p>
        </w:tc>
        <w:tc>
          <w:tcPr>
            <w:tcW w:w="965" w:type="dxa"/>
            <w:shd w:val="clear" w:color="auto" w:fill="auto"/>
            <w:vAlign w:val="center"/>
          </w:tcPr>
          <w:p w14:paraId="40BFD3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27.40%</w:t>
            </w:r>
          </w:p>
        </w:tc>
        <w:tc>
          <w:tcPr>
            <w:tcW w:w="780" w:type="dxa"/>
            <w:shd w:val="clear" w:color="auto" w:fill="auto"/>
            <w:vAlign w:val="center"/>
          </w:tcPr>
          <w:p w14:paraId="5A38538F">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28.08%</w:t>
            </w:r>
          </w:p>
        </w:tc>
        <w:tc>
          <w:tcPr>
            <w:tcW w:w="758" w:type="dxa"/>
            <w:shd w:val="clear" w:color="auto" w:fill="auto"/>
            <w:vAlign w:val="center"/>
          </w:tcPr>
          <w:p w14:paraId="4DF9ACA4">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44.11%</w:t>
            </w:r>
          </w:p>
        </w:tc>
        <w:tc>
          <w:tcPr>
            <w:tcW w:w="732" w:type="dxa"/>
            <w:shd w:val="clear" w:color="auto" w:fill="auto"/>
            <w:vAlign w:val="center"/>
          </w:tcPr>
          <w:p w14:paraId="019AB6C9">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20.56%</w:t>
            </w:r>
          </w:p>
        </w:tc>
        <w:tc>
          <w:tcPr>
            <w:tcW w:w="413" w:type="dxa"/>
            <w:shd w:val="clear" w:color="auto" w:fill="auto"/>
            <w:vAlign w:val="center"/>
          </w:tcPr>
          <w:p w14:paraId="18EF0BA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vAlign w:val="center"/>
          </w:tcPr>
          <w:p w14:paraId="5A635D1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2929532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76825FE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5B36CAF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56DA265F">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u w:val="none"/>
              </w:rPr>
            </w:pPr>
          </w:p>
        </w:tc>
        <w:tc>
          <w:tcPr>
            <w:tcW w:w="617" w:type="dxa"/>
            <w:shd w:val="clear" w:color="auto" w:fill="auto"/>
            <w:noWrap/>
            <w:vAlign w:val="center"/>
          </w:tcPr>
          <w:p w14:paraId="0433B02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42AB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05" w:type="dxa"/>
            <w:gridSpan w:val="2"/>
            <w:vMerge w:val="continue"/>
            <w:shd w:val="clear" w:color="auto" w:fill="auto"/>
            <w:vAlign w:val="center"/>
          </w:tcPr>
          <w:p w14:paraId="0309F83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095" w:type="dxa"/>
            <w:gridSpan w:val="4"/>
            <w:shd w:val="clear" w:color="auto" w:fill="auto"/>
            <w:noWrap/>
            <w:vAlign w:val="center"/>
          </w:tcPr>
          <w:p w14:paraId="5B116B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公共选修课程学分、学时小计</w:t>
            </w:r>
          </w:p>
        </w:tc>
        <w:tc>
          <w:tcPr>
            <w:tcW w:w="965" w:type="dxa"/>
            <w:shd w:val="clear" w:color="auto" w:fill="auto"/>
            <w:vAlign w:val="center"/>
          </w:tcPr>
          <w:p w14:paraId="11B707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780" w:type="dxa"/>
            <w:shd w:val="clear" w:color="auto" w:fill="auto"/>
            <w:vAlign w:val="center"/>
          </w:tcPr>
          <w:p w14:paraId="3EC005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128</w:t>
            </w:r>
          </w:p>
        </w:tc>
        <w:tc>
          <w:tcPr>
            <w:tcW w:w="758" w:type="dxa"/>
            <w:shd w:val="clear" w:color="auto" w:fill="auto"/>
            <w:vAlign w:val="center"/>
          </w:tcPr>
          <w:p w14:paraId="541148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80</w:t>
            </w:r>
          </w:p>
        </w:tc>
        <w:tc>
          <w:tcPr>
            <w:tcW w:w="732" w:type="dxa"/>
            <w:shd w:val="clear" w:color="auto" w:fill="auto"/>
            <w:vAlign w:val="center"/>
          </w:tcPr>
          <w:p w14:paraId="4484AE6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48</w:t>
            </w:r>
          </w:p>
        </w:tc>
        <w:tc>
          <w:tcPr>
            <w:tcW w:w="413" w:type="dxa"/>
            <w:shd w:val="clear" w:color="auto" w:fill="auto"/>
            <w:noWrap/>
            <w:vAlign w:val="center"/>
          </w:tcPr>
          <w:p w14:paraId="732CD03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724D412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A556CE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7E18A2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5A3464E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6872AE24">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378A9EC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B560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5" w:type="dxa"/>
            <w:gridSpan w:val="2"/>
            <w:vMerge w:val="continue"/>
            <w:shd w:val="clear" w:color="auto" w:fill="auto"/>
            <w:vAlign w:val="center"/>
          </w:tcPr>
          <w:p w14:paraId="70358C1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095" w:type="dxa"/>
            <w:gridSpan w:val="4"/>
            <w:shd w:val="clear" w:color="auto" w:fill="auto"/>
            <w:noWrap/>
            <w:vAlign w:val="center"/>
          </w:tcPr>
          <w:p w14:paraId="0A3F36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公共选修课程学分、学时占比</w:t>
            </w:r>
          </w:p>
        </w:tc>
        <w:tc>
          <w:tcPr>
            <w:tcW w:w="965" w:type="dxa"/>
            <w:shd w:val="clear" w:color="auto" w:fill="auto"/>
            <w:vAlign w:val="center"/>
          </w:tcPr>
          <w:p w14:paraId="3188EEC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5.48%</w:t>
            </w:r>
          </w:p>
        </w:tc>
        <w:tc>
          <w:tcPr>
            <w:tcW w:w="780" w:type="dxa"/>
            <w:shd w:val="clear" w:color="auto" w:fill="auto"/>
            <w:vAlign w:val="center"/>
          </w:tcPr>
          <w:p w14:paraId="59AD02D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4.72%</w:t>
            </w:r>
          </w:p>
        </w:tc>
        <w:tc>
          <w:tcPr>
            <w:tcW w:w="758" w:type="dxa"/>
            <w:shd w:val="clear" w:color="auto" w:fill="auto"/>
            <w:vAlign w:val="center"/>
          </w:tcPr>
          <w:p w14:paraId="0F725A7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9.24%</w:t>
            </w:r>
          </w:p>
        </w:tc>
        <w:tc>
          <w:tcPr>
            <w:tcW w:w="732" w:type="dxa"/>
            <w:shd w:val="clear" w:color="auto" w:fill="auto"/>
            <w:vAlign w:val="center"/>
          </w:tcPr>
          <w:p w14:paraId="063BE3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2.60%</w:t>
            </w:r>
          </w:p>
        </w:tc>
        <w:tc>
          <w:tcPr>
            <w:tcW w:w="413" w:type="dxa"/>
            <w:shd w:val="clear" w:color="auto" w:fill="auto"/>
            <w:noWrap/>
            <w:vAlign w:val="center"/>
          </w:tcPr>
          <w:p w14:paraId="4BF7491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2FDE2D6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F7E3ED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709975D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1424A46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2AE716F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7D00D77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14C9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23" w:type="dxa"/>
            <w:vMerge w:val="restart"/>
            <w:shd w:val="clear" w:color="auto" w:fill="auto"/>
            <w:vAlign w:val="center"/>
          </w:tcPr>
          <w:p w14:paraId="16F67FD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50A44E6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2C1A55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5B74981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03234B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33E1EA5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3A31F84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53D16B8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57539E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610E3DD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5935CC8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专业课</w:t>
            </w:r>
          </w:p>
        </w:tc>
        <w:tc>
          <w:tcPr>
            <w:tcW w:w="382" w:type="dxa"/>
            <w:vMerge w:val="restart"/>
            <w:shd w:val="clear" w:color="auto" w:fill="auto"/>
            <w:vAlign w:val="center"/>
          </w:tcPr>
          <w:p w14:paraId="400DB6D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2B1136C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5BAE75E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738D4D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2172C73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097AF9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377ED8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p w14:paraId="63AF89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专业基础课</w:t>
            </w:r>
          </w:p>
        </w:tc>
        <w:tc>
          <w:tcPr>
            <w:tcW w:w="480" w:type="dxa"/>
            <w:vMerge w:val="restart"/>
            <w:shd w:val="clear" w:color="auto" w:fill="auto"/>
            <w:noWrap/>
            <w:vAlign w:val="center"/>
          </w:tcPr>
          <w:p w14:paraId="25E5E4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20" w:type="dxa"/>
            <w:shd w:val="clear" w:color="auto" w:fill="auto"/>
            <w:noWrap/>
            <w:vAlign w:val="center"/>
          </w:tcPr>
          <w:p w14:paraId="6FE8750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w:t>
            </w:r>
          </w:p>
        </w:tc>
        <w:tc>
          <w:tcPr>
            <w:tcW w:w="1425" w:type="dxa"/>
            <w:shd w:val="clear" w:color="auto" w:fill="auto"/>
            <w:noWrap/>
            <w:vAlign w:val="center"/>
          </w:tcPr>
          <w:p w14:paraId="6F090F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4B440106301</w:t>
            </w:r>
          </w:p>
        </w:tc>
        <w:tc>
          <w:tcPr>
            <w:tcW w:w="1470" w:type="dxa"/>
            <w:shd w:val="clear" w:color="auto" w:fill="auto"/>
            <w:vAlign w:val="center"/>
          </w:tcPr>
          <w:p w14:paraId="7A259E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美术与构成</w:t>
            </w:r>
          </w:p>
        </w:tc>
        <w:tc>
          <w:tcPr>
            <w:tcW w:w="965" w:type="dxa"/>
            <w:shd w:val="clear" w:color="auto" w:fill="auto"/>
            <w:vAlign w:val="center"/>
          </w:tcPr>
          <w:p w14:paraId="0111F0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780" w:type="dxa"/>
            <w:shd w:val="clear" w:color="auto" w:fill="auto"/>
            <w:noWrap/>
            <w:vAlign w:val="center"/>
          </w:tcPr>
          <w:p w14:paraId="4B8BC8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128</w:t>
            </w:r>
          </w:p>
        </w:tc>
        <w:tc>
          <w:tcPr>
            <w:tcW w:w="758" w:type="dxa"/>
            <w:shd w:val="clear" w:color="auto" w:fill="auto"/>
            <w:noWrap/>
            <w:vAlign w:val="center"/>
          </w:tcPr>
          <w:p w14:paraId="20E64AB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40</w:t>
            </w:r>
          </w:p>
        </w:tc>
        <w:tc>
          <w:tcPr>
            <w:tcW w:w="732" w:type="dxa"/>
            <w:shd w:val="clear" w:color="auto" w:fill="auto"/>
            <w:noWrap/>
            <w:vAlign w:val="center"/>
          </w:tcPr>
          <w:p w14:paraId="3BF78A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88</w:t>
            </w:r>
          </w:p>
        </w:tc>
        <w:tc>
          <w:tcPr>
            <w:tcW w:w="413" w:type="dxa"/>
            <w:shd w:val="clear" w:color="auto" w:fill="auto"/>
            <w:noWrap/>
            <w:vAlign w:val="center"/>
          </w:tcPr>
          <w:p w14:paraId="7A5C1A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338" w:type="dxa"/>
            <w:shd w:val="clear" w:color="auto" w:fill="auto"/>
            <w:noWrap/>
            <w:vAlign w:val="center"/>
          </w:tcPr>
          <w:p w14:paraId="12680C3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78008C9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7BF8548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121A27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7B2F5DD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3D23FBB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4075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AA0FE4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53165A6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25D7D34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6AA9182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2</w:t>
            </w:r>
          </w:p>
        </w:tc>
        <w:tc>
          <w:tcPr>
            <w:tcW w:w="1425" w:type="dxa"/>
            <w:shd w:val="clear" w:color="auto" w:fill="auto"/>
            <w:noWrap/>
            <w:vAlign w:val="center"/>
          </w:tcPr>
          <w:p w14:paraId="0A2BC3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4B440106302</w:t>
            </w:r>
          </w:p>
        </w:tc>
        <w:tc>
          <w:tcPr>
            <w:tcW w:w="1470" w:type="dxa"/>
            <w:shd w:val="clear" w:color="auto" w:fill="auto"/>
            <w:vAlign w:val="center"/>
          </w:tcPr>
          <w:p w14:paraId="3DF525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室内装饰识图与制图</w:t>
            </w:r>
          </w:p>
        </w:tc>
        <w:tc>
          <w:tcPr>
            <w:tcW w:w="965" w:type="dxa"/>
            <w:shd w:val="clear" w:color="auto" w:fill="auto"/>
            <w:vAlign w:val="center"/>
          </w:tcPr>
          <w:p w14:paraId="25DFB9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80" w:type="dxa"/>
            <w:shd w:val="clear" w:color="auto" w:fill="auto"/>
            <w:noWrap/>
            <w:vAlign w:val="center"/>
          </w:tcPr>
          <w:p w14:paraId="6CFA41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8" w:type="dxa"/>
            <w:shd w:val="clear" w:color="auto" w:fill="auto"/>
            <w:noWrap/>
            <w:vAlign w:val="center"/>
          </w:tcPr>
          <w:p w14:paraId="7CD59D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732" w:type="dxa"/>
            <w:shd w:val="clear" w:color="auto" w:fill="auto"/>
            <w:noWrap/>
            <w:vAlign w:val="center"/>
          </w:tcPr>
          <w:p w14:paraId="3377F5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413" w:type="dxa"/>
            <w:shd w:val="clear" w:color="auto" w:fill="auto"/>
            <w:noWrap/>
            <w:vAlign w:val="center"/>
          </w:tcPr>
          <w:p w14:paraId="313921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38" w:type="dxa"/>
            <w:shd w:val="clear" w:color="auto" w:fill="auto"/>
            <w:noWrap/>
            <w:vAlign w:val="center"/>
          </w:tcPr>
          <w:p w14:paraId="414681A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B2652F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615FE87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7D74BCA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276CF1D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76A527D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5935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F8B022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FDACFE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2B01578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4F23A71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3</w:t>
            </w:r>
          </w:p>
        </w:tc>
        <w:tc>
          <w:tcPr>
            <w:tcW w:w="1425" w:type="dxa"/>
            <w:shd w:val="clear" w:color="auto" w:fill="auto"/>
            <w:noWrap/>
            <w:vAlign w:val="center"/>
          </w:tcPr>
          <w:p w14:paraId="12252A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4B440106303</w:t>
            </w:r>
          </w:p>
        </w:tc>
        <w:tc>
          <w:tcPr>
            <w:tcW w:w="1470" w:type="dxa"/>
            <w:shd w:val="clear" w:color="auto" w:fill="auto"/>
            <w:vAlign w:val="center"/>
          </w:tcPr>
          <w:p w14:paraId="603D9CF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建筑CAD</w:t>
            </w:r>
          </w:p>
        </w:tc>
        <w:tc>
          <w:tcPr>
            <w:tcW w:w="965" w:type="dxa"/>
            <w:shd w:val="clear" w:color="auto" w:fill="auto"/>
            <w:vAlign w:val="center"/>
          </w:tcPr>
          <w:p w14:paraId="711056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80" w:type="dxa"/>
            <w:shd w:val="clear" w:color="auto" w:fill="auto"/>
            <w:noWrap/>
            <w:vAlign w:val="center"/>
          </w:tcPr>
          <w:p w14:paraId="6A3FB7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58" w:type="dxa"/>
            <w:shd w:val="clear" w:color="auto" w:fill="auto"/>
            <w:noWrap/>
            <w:vAlign w:val="center"/>
          </w:tcPr>
          <w:p w14:paraId="1F38CC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732" w:type="dxa"/>
            <w:shd w:val="clear" w:color="auto" w:fill="auto"/>
            <w:noWrap/>
            <w:vAlign w:val="center"/>
          </w:tcPr>
          <w:p w14:paraId="30B994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52</w:t>
            </w:r>
          </w:p>
        </w:tc>
        <w:tc>
          <w:tcPr>
            <w:tcW w:w="413" w:type="dxa"/>
            <w:shd w:val="clear" w:color="auto" w:fill="auto"/>
            <w:noWrap/>
            <w:vAlign w:val="center"/>
          </w:tcPr>
          <w:p w14:paraId="3E315F5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0529E4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75" w:type="dxa"/>
            <w:shd w:val="clear" w:color="auto" w:fill="auto"/>
            <w:noWrap/>
            <w:vAlign w:val="center"/>
          </w:tcPr>
          <w:p w14:paraId="289E6551">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E86DEE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53FBEDA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7CEB720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3DACC96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65D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7B0BE5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64F23F9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42A6C8A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33D35E5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4</w:t>
            </w:r>
          </w:p>
        </w:tc>
        <w:tc>
          <w:tcPr>
            <w:tcW w:w="1425" w:type="dxa"/>
            <w:shd w:val="clear" w:color="auto" w:fill="auto"/>
            <w:noWrap/>
            <w:vAlign w:val="center"/>
          </w:tcPr>
          <w:p w14:paraId="3D98AC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4B440106304</w:t>
            </w:r>
          </w:p>
        </w:tc>
        <w:tc>
          <w:tcPr>
            <w:tcW w:w="1470" w:type="dxa"/>
            <w:shd w:val="clear" w:color="auto" w:fill="auto"/>
            <w:vAlign w:val="center"/>
          </w:tcPr>
          <w:p w14:paraId="671EF6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手绘表现技法</w:t>
            </w:r>
          </w:p>
        </w:tc>
        <w:tc>
          <w:tcPr>
            <w:tcW w:w="965" w:type="dxa"/>
            <w:shd w:val="clear" w:color="auto" w:fill="auto"/>
            <w:vAlign w:val="center"/>
          </w:tcPr>
          <w:p w14:paraId="0164F75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80" w:type="dxa"/>
            <w:shd w:val="clear" w:color="auto" w:fill="auto"/>
            <w:noWrap/>
            <w:vAlign w:val="center"/>
          </w:tcPr>
          <w:p w14:paraId="574458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58" w:type="dxa"/>
            <w:shd w:val="clear" w:color="auto" w:fill="auto"/>
            <w:noWrap/>
            <w:vAlign w:val="center"/>
          </w:tcPr>
          <w:p w14:paraId="53D609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732" w:type="dxa"/>
            <w:shd w:val="clear" w:color="auto" w:fill="auto"/>
            <w:noWrap/>
            <w:vAlign w:val="center"/>
          </w:tcPr>
          <w:p w14:paraId="23B6D7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52</w:t>
            </w:r>
          </w:p>
        </w:tc>
        <w:tc>
          <w:tcPr>
            <w:tcW w:w="413" w:type="dxa"/>
            <w:shd w:val="clear" w:color="auto" w:fill="auto"/>
            <w:noWrap/>
            <w:vAlign w:val="center"/>
          </w:tcPr>
          <w:p w14:paraId="6CA294E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0191730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75" w:type="dxa"/>
            <w:shd w:val="clear" w:color="auto" w:fill="auto"/>
            <w:noWrap/>
            <w:vAlign w:val="center"/>
          </w:tcPr>
          <w:p w14:paraId="546C242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3763A5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50F2756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49A573C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5AF6673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534B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2FA162D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25824F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0BDD5C3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78B1002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5</w:t>
            </w:r>
          </w:p>
        </w:tc>
        <w:tc>
          <w:tcPr>
            <w:tcW w:w="1425" w:type="dxa"/>
            <w:shd w:val="clear" w:color="auto" w:fill="auto"/>
            <w:noWrap/>
            <w:vAlign w:val="center"/>
          </w:tcPr>
          <w:p w14:paraId="71206D2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4B440106305</w:t>
            </w:r>
          </w:p>
        </w:tc>
        <w:tc>
          <w:tcPr>
            <w:tcW w:w="1470" w:type="dxa"/>
            <w:shd w:val="clear" w:color="auto" w:fill="auto"/>
            <w:vAlign w:val="center"/>
          </w:tcPr>
          <w:p w14:paraId="2DEE85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Sketchup（草图大师）</w:t>
            </w:r>
          </w:p>
        </w:tc>
        <w:tc>
          <w:tcPr>
            <w:tcW w:w="965" w:type="dxa"/>
            <w:shd w:val="clear" w:color="auto" w:fill="auto"/>
            <w:vAlign w:val="center"/>
          </w:tcPr>
          <w:p w14:paraId="3EA334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80" w:type="dxa"/>
            <w:shd w:val="clear" w:color="auto" w:fill="auto"/>
            <w:noWrap/>
            <w:vAlign w:val="center"/>
          </w:tcPr>
          <w:p w14:paraId="5B9FB9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58" w:type="dxa"/>
            <w:shd w:val="clear" w:color="auto" w:fill="auto"/>
            <w:noWrap/>
            <w:vAlign w:val="center"/>
          </w:tcPr>
          <w:p w14:paraId="46549C7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732" w:type="dxa"/>
            <w:shd w:val="clear" w:color="auto" w:fill="auto"/>
            <w:noWrap/>
            <w:vAlign w:val="center"/>
          </w:tcPr>
          <w:p w14:paraId="6B50655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52</w:t>
            </w:r>
          </w:p>
        </w:tc>
        <w:tc>
          <w:tcPr>
            <w:tcW w:w="413" w:type="dxa"/>
            <w:shd w:val="clear" w:color="auto" w:fill="auto"/>
            <w:noWrap/>
            <w:vAlign w:val="center"/>
          </w:tcPr>
          <w:p w14:paraId="35A9A86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3DF691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75" w:type="dxa"/>
            <w:shd w:val="clear" w:color="auto" w:fill="auto"/>
            <w:noWrap/>
            <w:vAlign w:val="center"/>
          </w:tcPr>
          <w:p w14:paraId="5074015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897718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730CA59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1B883D6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4BA1A4D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0DF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4" w:hRule="atLeast"/>
          <w:jc w:val="center"/>
        </w:trPr>
        <w:tc>
          <w:tcPr>
            <w:tcW w:w="323" w:type="dxa"/>
            <w:vMerge w:val="continue"/>
            <w:shd w:val="clear" w:color="auto" w:fill="auto"/>
            <w:vAlign w:val="center"/>
          </w:tcPr>
          <w:p w14:paraId="7A749A2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2F1A7C8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4EEDAD5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3B45DB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6</w:t>
            </w:r>
          </w:p>
        </w:tc>
        <w:tc>
          <w:tcPr>
            <w:tcW w:w="1425" w:type="dxa"/>
            <w:shd w:val="clear" w:color="auto" w:fill="auto"/>
            <w:noWrap/>
            <w:vAlign w:val="center"/>
          </w:tcPr>
          <w:p w14:paraId="6EA6124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4B440106306</w:t>
            </w:r>
          </w:p>
        </w:tc>
        <w:tc>
          <w:tcPr>
            <w:tcW w:w="1470" w:type="dxa"/>
            <w:shd w:val="clear" w:color="auto" w:fill="auto"/>
            <w:vAlign w:val="center"/>
          </w:tcPr>
          <w:p w14:paraId="3EBE8F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Photoshop</w:t>
            </w:r>
          </w:p>
        </w:tc>
        <w:tc>
          <w:tcPr>
            <w:tcW w:w="965" w:type="dxa"/>
            <w:shd w:val="clear" w:color="auto" w:fill="auto"/>
            <w:vAlign w:val="center"/>
          </w:tcPr>
          <w:p w14:paraId="6740EC2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w:t>
            </w:r>
          </w:p>
        </w:tc>
        <w:tc>
          <w:tcPr>
            <w:tcW w:w="780" w:type="dxa"/>
            <w:shd w:val="clear" w:color="auto" w:fill="auto"/>
            <w:noWrap/>
            <w:vAlign w:val="center"/>
          </w:tcPr>
          <w:p w14:paraId="6EBC60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32</w:t>
            </w:r>
          </w:p>
        </w:tc>
        <w:tc>
          <w:tcPr>
            <w:tcW w:w="758" w:type="dxa"/>
            <w:shd w:val="clear" w:color="auto" w:fill="auto"/>
            <w:noWrap/>
            <w:vAlign w:val="center"/>
          </w:tcPr>
          <w:p w14:paraId="7CC307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8</w:t>
            </w:r>
          </w:p>
        </w:tc>
        <w:tc>
          <w:tcPr>
            <w:tcW w:w="732" w:type="dxa"/>
            <w:shd w:val="clear" w:color="auto" w:fill="auto"/>
            <w:noWrap/>
            <w:vAlign w:val="center"/>
          </w:tcPr>
          <w:p w14:paraId="53DA392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24</w:t>
            </w:r>
          </w:p>
        </w:tc>
        <w:tc>
          <w:tcPr>
            <w:tcW w:w="413" w:type="dxa"/>
            <w:shd w:val="clear" w:color="auto" w:fill="auto"/>
            <w:noWrap/>
            <w:vAlign w:val="center"/>
          </w:tcPr>
          <w:p w14:paraId="3ADC009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651C66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75" w:type="dxa"/>
            <w:shd w:val="clear" w:color="auto" w:fill="auto"/>
            <w:noWrap/>
            <w:vAlign w:val="center"/>
          </w:tcPr>
          <w:p w14:paraId="65BE38F1">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706A610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4A79FEA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4B7CE24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11863C9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491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54C553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2809468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24969FB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3523380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7</w:t>
            </w:r>
          </w:p>
        </w:tc>
        <w:tc>
          <w:tcPr>
            <w:tcW w:w="1425" w:type="dxa"/>
            <w:shd w:val="clear" w:color="auto" w:fill="auto"/>
            <w:noWrap/>
            <w:vAlign w:val="center"/>
          </w:tcPr>
          <w:p w14:paraId="467A19D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4B440106307</w:t>
            </w:r>
          </w:p>
        </w:tc>
        <w:tc>
          <w:tcPr>
            <w:tcW w:w="1470" w:type="dxa"/>
            <w:shd w:val="clear" w:color="auto" w:fill="auto"/>
            <w:vAlign w:val="center"/>
          </w:tcPr>
          <w:p w14:paraId="7E531D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3ds Max 模型与制作</w:t>
            </w:r>
          </w:p>
        </w:tc>
        <w:tc>
          <w:tcPr>
            <w:tcW w:w="965" w:type="dxa"/>
            <w:shd w:val="clear" w:color="auto" w:fill="auto"/>
            <w:vAlign w:val="center"/>
          </w:tcPr>
          <w:p w14:paraId="387085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80" w:type="dxa"/>
            <w:shd w:val="clear" w:color="auto" w:fill="auto"/>
            <w:noWrap/>
            <w:vAlign w:val="center"/>
          </w:tcPr>
          <w:p w14:paraId="3607C2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58" w:type="dxa"/>
            <w:shd w:val="clear" w:color="auto" w:fill="auto"/>
            <w:noWrap/>
            <w:vAlign w:val="center"/>
          </w:tcPr>
          <w:p w14:paraId="073E56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732" w:type="dxa"/>
            <w:shd w:val="clear" w:color="auto" w:fill="auto"/>
            <w:noWrap/>
            <w:vAlign w:val="center"/>
          </w:tcPr>
          <w:p w14:paraId="298F53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52</w:t>
            </w:r>
          </w:p>
        </w:tc>
        <w:tc>
          <w:tcPr>
            <w:tcW w:w="413" w:type="dxa"/>
            <w:shd w:val="clear" w:color="auto" w:fill="auto"/>
            <w:noWrap/>
            <w:vAlign w:val="center"/>
          </w:tcPr>
          <w:p w14:paraId="12BFC55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514743E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75" w:type="dxa"/>
            <w:shd w:val="clear" w:color="auto" w:fill="auto"/>
            <w:noWrap/>
            <w:vAlign w:val="center"/>
          </w:tcPr>
          <w:p w14:paraId="04EFB23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F7A46EE">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51943DB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57D6750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3D3112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3FF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76234A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479A1FB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6D29B4E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31E0C25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425" w:type="dxa"/>
            <w:shd w:val="clear" w:color="auto" w:fill="auto"/>
            <w:noWrap/>
            <w:vAlign w:val="center"/>
          </w:tcPr>
          <w:p w14:paraId="11FC42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4B440106308</w:t>
            </w:r>
          </w:p>
        </w:tc>
        <w:tc>
          <w:tcPr>
            <w:tcW w:w="1470" w:type="dxa"/>
            <w:shd w:val="clear" w:color="auto" w:fill="auto"/>
            <w:vAlign w:val="center"/>
          </w:tcPr>
          <w:p w14:paraId="14AD1E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室内设计初步</w:t>
            </w:r>
          </w:p>
        </w:tc>
        <w:tc>
          <w:tcPr>
            <w:tcW w:w="965" w:type="dxa"/>
            <w:shd w:val="clear" w:color="auto" w:fill="auto"/>
            <w:vAlign w:val="center"/>
          </w:tcPr>
          <w:p w14:paraId="7996975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80" w:type="dxa"/>
            <w:shd w:val="clear" w:color="auto" w:fill="auto"/>
            <w:noWrap/>
            <w:vAlign w:val="center"/>
          </w:tcPr>
          <w:p w14:paraId="57277E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8" w:type="dxa"/>
            <w:shd w:val="clear" w:color="auto" w:fill="auto"/>
            <w:noWrap/>
            <w:vAlign w:val="center"/>
          </w:tcPr>
          <w:p w14:paraId="39DB57E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732" w:type="dxa"/>
            <w:shd w:val="clear" w:color="auto" w:fill="auto"/>
            <w:noWrap/>
            <w:vAlign w:val="center"/>
          </w:tcPr>
          <w:p w14:paraId="037C87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413" w:type="dxa"/>
            <w:shd w:val="clear" w:color="auto" w:fill="auto"/>
            <w:noWrap/>
            <w:vAlign w:val="center"/>
          </w:tcPr>
          <w:p w14:paraId="52D3F26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078316D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40417E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noWrap/>
            <w:vAlign w:val="center"/>
          </w:tcPr>
          <w:p w14:paraId="74BEAE1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2CA2F1F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152CA5B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681861E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23C1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23" w:type="dxa"/>
            <w:vMerge w:val="continue"/>
            <w:shd w:val="clear" w:color="auto" w:fill="auto"/>
            <w:vAlign w:val="center"/>
          </w:tcPr>
          <w:p w14:paraId="6C6C2E3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5C47C5A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66C6D42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394C6CE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w:t>
            </w:r>
          </w:p>
        </w:tc>
        <w:tc>
          <w:tcPr>
            <w:tcW w:w="1425" w:type="dxa"/>
            <w:shd w:val="clear" w:color="auto" w:fill="auto"/>
            <w:noWrap/>
            <w:vAlign w:val="center"/>
          </w:tcPr>
          <w:p w14:paraId="5F943F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4B440106309</w:t>
            </w:r>
          </w:p>
        </w:tc>
        <w:tc>
          <w:tcPr>
            <w:tcW w:w="1470" w:type="dxa"/>
            <w:shd w:val="clear" w:color="auto" w:fill="auto"/>
            <w:vAlign w:val="center"/>
          </w:tcPr>
          <w:p w14:paraId="362499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物联网系统</w:t>
            </w:r>
          </w:p>
        </w:tc>
        <w:tc>
          <w:tcPr>
            <w:tcW w:w="965" w:type="dxa"/>
            <w:shd w:val="clear" w:color="auto" w:fill="auto"/>
            <w:vAlign w:val="center"/>
          </w:tcPr>
          <w:p w14:paraId="0BEE54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80" w:type="dxa"/>
            <w:shd w:val="clear" w:color="auto" w:fill="auto"/>
            <w:noWrap/>
            <w:vAlign w:val="center"/>
          </w:tcPr>
          <w:p w14:paraId="5D56D3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58" w:type="dxa"/>
            <w:shd w:val="clear" w:color="auto" w:fill="auto"/>
            <w:noWrap/>
            <w:vAlign w:val="center"/>
          </w:tcPr>
          <w:p w14:paraId="419C65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732" w:type="dxa"/>
            <w:shd w:val="clear" w:color="auto" w:fill="auto"/>
            <w:noWrap/>
            <w:vAlign w:val="center"/>
          </w:tcPr>
          <w:p w14:paraId="05488F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24</w:t>
            </w:r>
          </w:p>
        </w:tc>
        <w:tc>
          <w:tcPr>
            <w:tcW w:w="413" w:type="dxa"/>
            <w:shd w:val="clear" w:color="auto" w:fill="auto"/>
            <w:noWrap/>
            <w:vAlign w:val="center"/>
          </w:tcPr>
          <w:p w14:paraId="431B46A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25EC993D">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27D6157">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11B54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56" w:type="dxa"/>
            <w:shd w:val="clear" w:color="auto" w:fill="auto"/>
            <w:noWrap/>
            <w:vAlign w:val="center"/>
          </w:tcPr>
          <w:p w14:paraId="0BA899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6C9BC4D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5B0F6A3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2D9A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23" w:type="dxa"/>
            <w:vMerge w:val="continue"/>
            <w:shd w:val="clear" w:color="auto" w:fill="auto"/>
            <w:vAlign w:val="center"/>
          </w:tcPr>
          <w:p w14:paraId="050696C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3184158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6D15867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1DA15F5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425" w:type="dxa"/>
            <w:shd w:val="clear" w:color="auto" w:fill="auto"/>
            <w:noWrap/>
            <w:vAlign w:val="center"/>
          </w:tcPr>
          <w:p w14:paraId="0540004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4B440106310</w:t>
            </w:r>
          </w:p>
        </w:tc>
        <w:tc>
          <w:tcPr>
            <w:tcW w:w="1470" w:type="dxa"/>
            <w:shd w:val="clear" w:color="auto" w:fill="auto"/>
            <w:vAlign w:val="center"/>
          </w:tcPr>
          <w:p w14:paraId="03A4D7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建筑物理与设备</w:t>
            </w:r>
          </w:p>
        </w:tc>
        <w:tc>
          <w:tcPr>
            <w:tcW w:w="965" w:type="dxa"/>
            <w:shd w:val="clear" w:color="auto" w:fill="auto"/>
            <w:vAlign w:val="center"/>
          </w:tcPr>
          <w:p w14:paraId="7BD54A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noWrap/>
            <w:vAlign w:val="center"/>
          </w:tcPr>
          <w:p w14:paraId="0E7F4B1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noWrap/>
            <w:vAlign w:val="center"/>
          </w:tcPr>
          <w:p w14:paraId="672C65F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732" w:type="dxa"/>
            <w:shd w:val="clear" w:color="auto" w:fill="auto"/>
            <w:noWrap/>
            <w:vAlign w:val="center"/>
          </w:tcPr>
          <w:p w14:paraId="3AF2960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413" w:type="dxa"/>
            <w:shd w:val="clear" w:color="auto" w:fill="auto"/>
            <w:noWrap/>
            <w:vAlign w:val="center"/>
          </w:tcPr>
          <w:p w14:paraId="6E5CF42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0AFF4DEA">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8B8D68A">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BF730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56" w:type="dxa"/>
            <w:shd w:val="clear" w:color="auto" w:fill="auto"/>
            <w:noWrap/>
            <w:vAlign w:val="center"/>
          </w:tcPr>
          <w:p w14:paraId="5029864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58C140B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14D228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A4C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323" w:type="dxa"/>
            <w:vMerge w:val="continue"/>
            <w:shd w:val="clear" w:color="auto" w:fill="auto"/>
            <w:vAlign w:val="center"/>
          </w:tcPr>
          <w:p w14:paraId="07EEF30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14:paraId="3D52700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专业核心课</w:t>
            </w:r>
          </w:p>
        </w:tc>
        <w:tc>
          <w:tcPr>
            <w:tcW w:w="480" w:type="dxa"/>
            <w:vMerge w:val="restart"/>
            <w:shd w:val="clear" w:color="auto" w:fill="auto"/>
            <w:noWrap/>
            <w:vAlign w:val="center"/>
          </w:tcPr>
          <w:p w14:paraId="2F3D707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20" w:type="dxa"/>
            <w:shd w:val="clear" w:color="auto" w:fill="auto"/>
            <w:noWrap/>
            <w:vAlign w:val="center"/>
          </w:tcPr>
          <w:p w14:paraId="537B06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w:t>
            </w:r>
          </w:p>
        </w:tc>
        <w:tc>
          <w:tcPr>
            <w:tcW w:w="1425" w:type="dxa"/>
            <w:shd w:val="clear" w:color="auto" w:fill="auto"/>
            <w:noWrap/>
            <w:vAlign w:val="center"/>
          </w:tcPr>
          <w:p w14:paraId="578D52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4B440106401</w:t>
            </w:r>
          </w:p>
        </w:tc>
        <w:tc>
          <w:tcPr>
            <w:tcW w:w="1470" w:type="dxa"/>
            <w:shd w:val="clear" w:color="auto" w:fill="auto"/>
            <w:vAlign w:val="center"/>
          </w:tcPr>
          <w:p w14:paraId="17465C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室内装饰材料与构造</w:t>
            </w:r>
          </w:p>
        </w:tc>
        <w:tc>
          <w:tcPr>
            <w:tcW w:w="965" w:type="dxa"/>
            <w:shd w:val="clear" w:color="auto" w:fill="auto"/>
            <w:vAlign w:val="center"/>
          </w:tcPr>
          <w:p w14:paraId="2BE8AFD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80" w:type="dxa"/>
            <w:shd w:val="clear" w:color="auto" w:fill="auto"/>
            <w:noWrap/>
            <w:vAlign w:val="center"/>
          </w:tcPr>
          <w:p w14:paraId="108218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58" w:type="dxa"/>
            <w:shd w:val="clear" w:color="auto" w:fill="auto"/>
            <w:noWrap/>
            <w:vAlign w:val="center"/>
          </w:tcPr>
          <w:p w14:paraId="765044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732" w:type="dxa"/>
            <w:shd w:val="clear" w:color="auto" w:fill="auto"/>
            <w:noWrap/>
            <w:vAlign w:val="center"/>
          </w:tcPr>
          <w:p w14:paraId="7F0964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413" w:type="dxa"/>
            <w:shd w:val="clear" w:color="auto" w:fill="auto"/>
            <w:noWrap/>
            <w:vAlign w:val="center"/>
          </w:tcPr>
          <w:p w14:paraId="620558E5">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1611EF6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4B7B7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75" w:type="dxa"/>
            <w:shd w:val="clear" w:color="auto" w:fill="auto"/>
            <w:noWrap/>
            <w:vAlign w:val="center"/>
          </w:tcPr>
          <w:p w14:paraId="16A118B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4545724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184D689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22700A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11E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0140BC3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66910B8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099D7D7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692C2C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2</w:t>
            </w:r>
          </w:p>
        </w:tc>
        <w:tc>
          <w:tcPr>
            <w:tcW w:w="1425" w:type="dxa"/>
            <w:shd w:val="clear" w:color="auto" w:fill="auto"/>
            <w:noWrap/>
            <w:vAlign w:val="center"/>
          </w:tcPr>
          <w:p w14:paraId="7796C9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4B440106402</w:t>
            </w:r>
          </w:p>
        </w:tc>
        <w:tc>
          <w:tcPr>
            <w:tcW w:w="1470" w:type="dxa"/>
            <w:shd w:val="clear" w:color="auto" w:fill="auto"/>
            <w:vAlign w:val="center"/>
          </w:tcPr>
          <w:p w14:paraId="086410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计算机效果图设计与制作</w:t>
            </w:r>
          </w:p>
        </w:tc>
        <w:tc>
          <w:tcPr>
            <w:tcW w:w="965" w:type="dxa"/>
            <w:shd w:val="clear" w:color="auto" w:fill="auto"/>
            <w:vAlign w:val="center"/>
          </w:tcPr>
          <w:p w14:paraId="24F8FF5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80" w:type="dxa"/>
            <w:shd w:val="clear" w:color="auto" w:fill="auto"/>
            <w:noWrap/>
            <w:vAlign w:val="center"/>
          </w:tcPr>
          <w:p w14:paraId="205DE1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58" w:type="dxa"/>
            <w:shd w:val="clear" w:color="auto" w:fill="auto"/>
            <w:noWrap/>
            <w:vAlign w:val="center"/>
          </w:tcPr>
          <w:p w14:paraId="3F88883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732" w:type="dxa"/>
            <w:shd w:val="clear" w:color="auto" w:fill="auto"/>
            <w:noWrap/>
            <w:vAlign w:val="center"/>
          </w:tcPr>
          <w:p w14:paraId="47FBC6D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52</w:t>
            </w:r>
          </w:p>
        </w:tc>
        <w:tc>
          <w:tcPr>
            <w:tcW w:w="413" w:type="dxa"/>
            <w:shd w:val="clear" w:color="auto" w:fill="auto"/>
            <w:noWrap/>
            <w:vAlign w:val="center"/>
          </w:tcPr>
          <w:p w14:paraId="6630CE8C">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5564506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683F4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375" w:type="dxa"/>
            <w:shd w:val="clear" w:color="auto" w:fill="auto"/>
            <w:noWrap/>
            <w:vAlign w:val="center"/>
          </w:tcPr>
          <w:p w14:paraId="6E8F8F9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457BDF9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5A6DC9B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43588BE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4E8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323" w:type="dxa"/>
            <w:vMerge w:val="continue"/>
            <w:shd w:val="clear" w:color="auto" w:fill="auto"/>
            <w:vAlign w:val="center"/>
          </w:tcPr>
          <w:p w14:paraId="7CE4078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69C5D97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03EDF84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522B915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3</w:t>
            </w:r>
          </w:p>
        </w:tc>
        <w:tc>
          <w:tcPr>
            <w:tcW w:w="1425" w:type="dxa"/>
            <w:shd w:val="clear" w:color="auto" w:fill="auto"/>
            <w:noWrap/>
            <w:vAlign w:val="center"/>
          </w:tcPr>
          <w:p w14:paraId="17F214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4B440106403</w:t>
            </w:r>
          </w:p>
        </w:tc>
        <w:tc>
          <w:tcPr>
            <w:tcW w:w="1470" w:type="dxa"/>
            <w:shd w:val="clear" w:color="auto" w:fill="auto"/>
            <w:vAlign w:val="center"/>
          </w:tcPr>
          <w:p w14:paraId="4F775F0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住宅空间设计</w:t>
            </w:r>
          </w:p>
        </w:tc>
        <w:tc>
          <w:tcPr>
            <w:tcW w:w="965" w:type="dxa"/>
            <w:shd w:val="clear" w:color="auto" w:fill="auto"/>
            <w:vAlign w:val="center"/>
          </w:tcPr>
          <w:p w14:paraId="550D595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w:t>
            </w:r>
          </w:p>
        </w:tc>
        <w:tc>
          <w:tcPr>
            <w:tcW w:w="780" w:type="dxa"/>
            <w:shd w:val="clear" w:color="auto" w:fill="auto"/>
            <w:noWrap/>
            <w:vAlign w:val="center"/>
          </w:tcPr>
          <w:p w14:paraId="4002F4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96</w:t>
            </w:r>
          </w:p>
        </w:tc>
        <w:tc>
          <w:tcPr>
            <w:tcW w:w="758" w:type="dxa"/>
            <w:shd w:val="clear" w:color="auto" w:fill="auto"/>
            <w:noWrap/>
            <w:vAlign w:val="center"/>
          </w:tcPr>
          <w:p w14:paraId="11F585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32" w:type="dxa"/>
            <w:shd w:val="clear" w:color="auto" w:fill="auto"/>
            <w:noWrap/>
            <w:vAlign w:val="center"/>
          </w:tcPr>
          <w:p w14:paraId="0FABFB3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413" w:type="dxa"/>
            <w:shd w:val="clear" w:color="auto" w:fill="auto"/>
            <w:noWrap/>
            <w:vAlign w:val="center"/>
          </w:tcPr>
          <w:p w14:paraId="122EE01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2ACC107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901F4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375" w:type="dxa"/>
            <w:shd w:val="clear" w:color="auto" w:fill="auto"/>
            <w:noWrap/>
            <w:vAlign w:val="center"/>
          </w:tcPr>
          <w:p w14:paraId="0974005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4536438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4EA5A78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1116F0F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A0C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5CAFF65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34AEC31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33C76F1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403A9B7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4</w:t>
            </w:r>
          </w:p>
        </w:tc>
        <w:tc>
          <w:tcPr>
            <w:tcW w:w="1425" w:type="dxa"/>
            <w:shd w:val="clear" w:color="auto" w:fill="auto"/>
            <w:noWrap/>
            <w:vAlign w:val="center"/>
          </w:tcPr>
          <w:p w14:paraId="7B060D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4B440106404</w:t>
            </w:r>
          </w:p>
        </w:tc>
        <w:tc>
          <w:tcPr>
            <w:tcW w:w="1470" w:type="dxa"/>
            <w:shd w:val="clear" w:color="auto" w:fill="auto"/>
            <w:vAlign w:val="center"/>
          </w:tcPr>
          <w:p w14:paraId="37986F1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室内施工图绘制与深化设计</w:t>
            </w:r>
          </w:p>
        </w:tc>
        <w:tc>
          <w:tcPr>
            <w:tcW w:w="965" w:type="dxa"/>
            <w:shd w:val="clear" w:color="auto" w:fill="auto"/>
            <w:vAlign w:val="center"/>
          </w:tcPr>
          <w:p w14:paraId="478446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780" w:type="dxa"/>
            <w:shd w:val="clear" w:color="auto" w:fill="auto"/>
            <w:noWrap/>
            <w:vAlign w:val="center"/>
          </w:tcPr>
          <w:p w14:paraId="78FE8E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758" w:type="dxa"/>
            <w:shd w:val="clear" w:color="auto" w:fill="auto"/>
            <w:noWrap/>
            <w:vAlign w:val="center"/>
          </w:tcPr>
          <w:p w14:paraId="14DC2D9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732" w:type="dxa"/>
            <w:shd w:val="clear" w:color="auto" w:fill="auto"/>
            <w:noWrap/>
            <w:vAlign w:val="center"/>
          </w:tcPr>
          <w:p w14:paraId="1478CE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413" w:type="dxa"/>
            <w:shd w:val="clear" w:color="auto" w:fill="auto"/>
            <w:noWrap/>
            <w:vAlign w:val="center"/>
          </w:tcPr>
          <w:p w14:paraId="36180469">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2498D670">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6561F3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375" w:type="dxa"/>
            <w:shd w:val="clear" w:color="auto" w:fill="auto"/>
            <w:noWrap/>
            <w:vAlign w:val="center"/>
          </w:tcPr>
          <w:p w14:paraId="113E0D94">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6EC0CAF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20EA813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3E4B06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4C2C0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C66D71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8916FB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670BD1D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77BA77B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5</w:t>
            </w:r>
          </w:p>
        </w:tc>
        <w:tc>
          <w:tcPr>
            <w:tcW w:w="1425" w:type="dxa"/>
            <w:shd w:val="clear" w:color="auto" w:fill="auto"/>
            <w:noWrap/>
            <w:vAlign w:val="center"/>
          </w:tcPr>
          <w:p w14:paraId="659EA2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4B440106405</w:t>
            </w:r>
          </w:p>
        </w:tc>
        <w:tc>
          <w:tcPr>
            <w:tcW w:w="1470" w:type="dxa"/>
            <w:shd w:val="clear" w:color="auto" w:fill="auto"/>
            <w:vAlign w:val="center"/>
          </w:tcPr>
          <w:p w14:paraId="685FAB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公共空间设计</w:t>
            </w:r>
          </w:p>
        </w:tc>
        <w:tc>
          <w:tcPr>
            <w:tcW w:w="965" w:type="dxa"/>
            <w:shd w:val="clear" w:color="auto" w:fill="auto"/>
            <w:vAlign w:val="center"/>
          </w:tcPr>
          <w:p w14:paraId="5232966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80" w:type="dxa"/>
            <w:shd w:val="clear" w:color="auto" w:fill="auto"/>
            <w:noWrap/>
            <w:vAlign w:val="center"/>
          </w:tcPr>
          <w:p w14:paraId="260699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58" w:type="dxa"/>
            <w:shd w:val="clear" w:color="auto" w:fill="auto"/>
            <w:noWrap/>
            <w:vAlign w:val="center"/>
          </w:tcPr>
          <w:p w14:paraId="08BF7E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732" w:type="dxa"/>
            <w:shd w:val="clear" w:color="auto" w:fill="auto"/>
            <w:noWrap/>
            <w:vAlign w:val="center"/>
          </w:tcPr>
          <w:p w14:paraId="724367D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52</w:t>
            </w:r>
          </w:p>
        </w:tc>
        <w:tc>
          <w:tcPr>
            <w:tcW w:w="413" w:type="dxa"/>
            <w:shd w:val="clear" w:color="auto" w:fill="auto"/>
            <w:noWrap/>
            <w:vAlign w:val="center"/>
          </w:tcPr>
          <w:p w14:paraId="7E193277">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2F462668">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E1D9C02">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23625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56" w:type="dxa"/>
            <w:shd w:val="clear" w:color="auto" w:fill="auto"/>
            <w:noWrap/>
            <w:vAlign w:val="center"/>
          </w:tcPr>
          <w:p w14:paraId="57F1AD9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3EC5DB9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5F83896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4D4DF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3FED734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504A82B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571351E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3D8E063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6</w:t>
            </w:r>
          </w:p>
        </w:tc>
        <w:tc>
          <w:tcPr>
            <w:tcW w:w="1425" w:type="dxa"/>
            <w:shd w:val="clear" w:color="auto" w:fill="auto"/>
            <w:noWrap/>
            <w:vAlign w:val="center"/>
          </w:tcPr>
          <w:p w14:paraId="7978F11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4B440106406</w:t>
            </w:r>
          </w:p>
        </w:tc>
        <w:tc>
          <w:tcPr>
            <w:tcW w:w="1470" w:type="dxa"/>
            <w:shd w:val="clear" w:color="auto" w:fill="auto"/>
            <w:vAlign w:val="center"/>
          </w:tcPr>
          <w:p w14:paraId="76EC9E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小型别墅设计</w:t>
            </w:r>
          </w:p>
        </w:tc>
        <w:tc>
          <w:tcPr>
            <w:tcW w:w="965" w:type="dxa"/>
            <w:shd w:val="clear" w:color="auto" w:fill="auto"/>
            <w:vAlign w:val="center"/>
          </w:tcPr>
          <w:p w14:paraId="2CFDE01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80" w:type="dxa"/>
            <w:shd w:val="clear" w:color="auto" w:fill="auto"/>
            <w:noWrap/>
            <w:vAlign w:val="center"/>
          </w:tcPr>
          <w:p w14:paraId="399A84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58" w:type="dxa"/>
            <w:shd w:val="clear" w:color="auto" w:fill="auto"/>
            <w:vAlign w:val="center"/>
          </w:tcPr>
          <w:p w14:paraId="459857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732" w:type="dxa"/>
            <w:shd w:val="clear" w:color="auto" w:fill="auto"/>
            <w:vAlign w:val="center"/>
          </w:tcPr>
          <w:p w14:paraId="5A3278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52</w:t>
            </w:r>
          </w:p>
        </w:tc>
        <w:tc>
          <w:tcPr>
            <w:tcW w:w="413" w:type="dxa"/>
            <w:shd w:val="clear" w:color="auto" w:fill="auto"/>
            <w:noWrap/>
            <w:vAlign w:val="center"/>
          </w:tcPr>
          <w:p w14:paraId="3BEBA59B">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456B9027">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30A9637">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786B1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56" w:type="dxa"/>
            <w:shd w:val="clear" w:color="auto" w:fill="auto"/>
            <w:noWrap/>
            <w:vAlign w:val="center"/>
          </w:tcPr>
          <w:p w14:paraId="27D4D6E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0D6665A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5CBD16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06D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FE951E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6393EE2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19EF018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1E01EB7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7</w:t>
            </w:r>
          </w:p>
        </w:tc>
        <w:tc>
          <w:tcPr>
            <w:tcW w:w="1425" w:type="dxa"/>
            <w:shd w:val="clear" w:color="auto" w:fill="auto"/>
            <w:noWrap/>
            <w:vAlign w:val="center"/>
          </w:tcPr>
          <w:p w14:paraId="7C323A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4B440106407</w:t>
            </w:r>
          </w:p>
        </w:tc>
        <w:tc>
          <w:tcPr>
            <w:tcW w:w="1470" w:type="dxa"/>
            <w:shd w:val="clear" w:color="auto" w:fill="auto"/>
            <w:vAlign w:val="center"/>
          </w:tcPr>
          <w:p w14:paraId="15459FE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软装设计</w:t>
            </w:r>
          </w:p>
        </w:tc>
        <w:tc>
          <w:tcPr>
            <w:tcW w:w="965" w:type="dxa"/>
            <w:shd w:val="clear" w:color="auto" w:fill="auto"/>
            <w:vAlign w:val="center"/>
          </w:tcPr>
          <w:p w14:paraId="6CC2E0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80" w:type="dxa"/>
            <w:shd w:val="clear" w:color="auto" w:fill="auto"/>
            <w:noWrap/>
            <w:vAlign w:val="center"/>
          </w:tcPr>
          <w:p w14:paraId="53CE28F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58" w:type="dxa"/>
            <w:shd w:val="clear" w:color="auto" w:fill="auto"/>
            <w:noWrap/>
            <w:vAlign w:val="center"/>
          </w:tcPr>
          <w:p w14:paraId="4D9E91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732" w:type="dxa"/>
            <w:shd w:val="clear" w:color="auto" w:fill="auto"/>
            <w:noWrap/>
            <w:vAlign w:val="center"/>
          </w:tcPr>
          <w:p w14:paraId="4EBBFD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52</w:t>
            </w:r>
          </w:p>
        </w:tc>
        <w:tc>
          <w:tcPr>
            <w:tcW w:w="413" w:type="dxa"/>
            <w:shd w:val="clear" w:color="auto" w:fill="auto"/>
            <w:noWrap/>
            <w:vAlign w:val="center"/>
          </w:tcPr>
          <w:p w14:paraId="67A62DA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0D88B58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4EEDBBF">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458C9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56" w:type="dxa"/>
            <w:shd w:val="clear" w:color="auto" w:fill="auto"/>
            <w:noWrap/>
            <w:vAlign w:val="center"/>
          </w:tcPr>
          <w:p w14:paraId="3FA6381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29C8D39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3A89CFA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919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9242FA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298AA30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5D6EDEC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26E4FB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8</w:t>
            </w:r>
          </w:p>
        </w:tc>
        <w:tc>
          <w:tcPr>
            <w:tcW w:w="1425" w:type="dxa"/>
            <w:shd w:val="clear" w:color="auto" w:fill="auto"/>
            <w:noWrap/>
            <w:vAlign w:val="center"/>
          </w:tcPr>
          <w:p w14:paraId="6A45958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4B440106408</w:t>
            </w:r>
          </w:p>
        </w:tc>
        <w:tc>
          <w:tcPr>
            <w:tcW w:w="1470" w:type="dxa"/>
            <w:shd w:val="clear" w:color="auto" w:fill="auto"/>
            <w:vAlign w:val="center"/>
          </w:tcPr>
          <w:p w14:paraId="7745E7C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室内装饰施工技术</w:t>
            </w:r>
          </w:p>
        </w:tc>
        <w:tc>
          <w:tcPr>
            <w:tcW w:w="965" w:type="dxa"/>
            <w:shd w:val="clear" w:color="auto" w:fill="auto"/>
            <w:vAlign w:val="center"/>
          </w:tcPr>
          <w:p w14:paraId="4591A7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80" w:type="dxa"/>
            <w:shd w:val="clear" w:color="auto" w:fill="auto"/>
            <w:vAlign w:val="center"/>
          </w:tcPr>
          <w:p w14:paraId="33FC19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72</w:t>
            </w:r>
          </w:p>
        </w:tc>
        <w:tc>
          <w:tcPr>
            <w:tcW w:w="758" w:type="dxa"/>
            <w:shd w:val="clear" w:color="auto" w:fill="auto"/>
            <w:vAlign w:val="center"/>
          </w:tcPr>
          <w:p w14:paraId="7453E72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732" w:type="dxa"/>
            <w:shd w:val="clear" w:color="auto" w:fill="auto"/>
            <w:vAlign w:val="center"/>
          </w:tcPr>
          <w:p w14:paraId="206662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52</w:t>
            </w:r>
          </w:p>
        </w:tc>
        <w:tc>
          <w:tcPr>
            <w:tcW w:w="413" w:type="dxa"/>
            <w:shd w:val="clear" w:color="auto" w:fill="auto"/>
            <w:vAlign w:val="center"/>
          </w:tcPr>
          <w:p w14:paraId="09B3029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vAlign w:val="center"/>
          </w:tcPr>
          <w:p w14:paraId="599F7E26">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D21C6A3">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54F38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56" w:type="dxa"/>
            <w:shd w:val="clear" w:color="auto" w:fill="auto"/>
            <w:vAlign w:val="center"/>
          </w:tcPr>
          <w:p w14:paraId="0E82493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4920A1F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noWrap/>
            <w:vAlign w:val="center"/>
          </w:tcPr>
          <w:p w14:paraId="6264BEA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CF0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867C54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14:paraId="413036F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color w:val="000000"/>
                <w:kern w:val="0"/>
                <w:sz w:val="20"/>
                <w:szCs w:val="20"/>
                <w:u w:val="none"/>
                <w:lang w:val="en-US" w:eastAsia="zh-CN" w:bidi="ar"/>
              </w:rPr>
              <w:t>专业拓展课</w:t>
            </w:r>
          </w:p>
        </w:tc>
        <w:tc>
          <w:tcPr>
            <w:tcW w:w="480" w:type="dxa"/>
            <w:vMerge w:val="restart"/>
            <w:shd w:val="clear" w:color="auto" w:fill="auto"/>
            <w:vAlign w:val="center"/>
          </w:tcPr>
          <w:p w14:paraId="6EEE2F5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720" w:type="dxa"/>
            <w:shd w:val="clear" w:color="auto" w:fill="auto"/>
            <w:noWrap/>
            <w:vAlign w:val="center"/>
          </w:tcPr>
          <w:p w14:paraId="25EEF3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425" w:type="dxa"/>
            <w:shd w:val="clear" w:color="auto" w:fill="auto"/>
            <w:noWrap/>
            <w:vAlign w:val="center"/>
          </w:tcPr>
          <w:p w14:paraId="12F602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4B440106501</w:t>
            </w:r>
          </w:p>
        </w:tc>
        <w:tc>
          <w:tcPr>
            <w:tcW w:w="1470" w:type="dxa"/>
            <w:shd w:val="clear" w:color="auto" w:fill="auto"/>
            <w:vAlign w:val="center"/>
          </w:tcPr>
          <w:p w14:paraId="3B2026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照明设计</w:t>
            </w:r>
          </w:p>
        </w:tc>
        <w:tc>
          <w:tcPr>
            <w:tcW w:w="965" w:type="dxa"/>
            <w:shd w:val="clear" w:color="auto" w:fill="auto"/>
            <w:vAlign w:val="center"/>
          </w:tcPr>
          <w:p w14:paraId="214D88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4B9D2A2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vAlign w:val="center"/>
          </w:tcPr>
          <w:p w14:paraId="67A024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vAlign w:val="center"/>
          </w:tcPr>
          <w:p w14:paraId="4A6763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557F243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3E62099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1A37F5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restart"/>
            <w:shd w:val="clear" w:color="auto" w:fill="auto"/>
            <w:noWrap/>
            <w:vAlign w:val="center"/>
          </w:tcPr>
          <w:p w14:paraId="477A19C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p w14:paraId="5B62439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p w14:paraId="0E5C7B0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rPr>
              <w:t>专业拓展课最低学分要求为8学分</w:t>
            </w:r>
          </w:p>
        </w:tc>
        <w:tc>
          <w:tcPr>
            <w:tcW w:w="619" w:type="dxa"/>
            <w:gridSpan w:val="2"/>
            <w:shd w:val="clear" w:color="auto" w:fill="auto"/>
            <w:noWrap/>
            <w:vAlign w:val="center"/>
          </w:tcPr>
          <w:p w14:paraId="58773CA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712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47118A9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79C66C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shd w:val="clear" w:color="auto" w:fill="auto"/>
            <w:vAlign w:val="center"/>
          </w:tcPr>
          <w:p w14:paraId="45A34E7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425E65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425" w:type="dxa"/>
            <w:shd w:val="clear" w:color="auto" w:fill="auto"/>
            <w:noWrap/>
            <w:vAlign w:val="center"/>
          </w:tcPr>
          <w:p w14:paraId="2B7F675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4B440106502</w:t>
            </w:r>
          </w:p>
        </w:tc>
        <w:tc>
          <w:tcPr>
            <w:tcW w:w="1470" w:type="dxa"/>
            <w:shd w:val="clear" w:color="auto" w:fill="auto"/>
            <w:vAlign w:val="center"/>
          </w:tcPr>
          <w:p w14:paraId="319130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定制家具设计</w:t>
            </w:r>
          </w:p>
        </w:tc>
        <w:tc>
          <w:tcPr>
            <w:tcW w:w="965" w:type="dxa"/>
            <w:shd w:val="clear" w:color="auto" w:fill="auto"/>
            <w:vAlign w:val="center"/>
          </w:tcPr>
          <w:p w14:paraId="4A5BCFA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594290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vAlign w:val="center"/>
          </w:tcPr>
          <w:p w14:paraId="137BC5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vAlign w:val="center"/>
          </w:tcPr>
          <w:p w14:paraId="1831F37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6857D73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1691171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6661B6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079CCC4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noWrap/>
            <w:vAlign w:val="center"/>
          </w:tcPr>
          <w:p w14:paraId="7966D3A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EF2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D14760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5469FF4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shd w:val="clear" w:color="auto" w:fill="auto"/>
            <w:vAlign w:val="center"/>
          </w:tcPr>
          <w:p w14:paraId="4BBA77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4D2F4C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1425" w:type="dxa"/>
            <w:shd w:val="clear" w:color="auto" w:fill="auto"/>
            <w:noWrap/>
            <w:vAlign w:val="center"/>
          </w:tcPr>
          <w:p w14:paraId="3F73D4B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4B440106503</w:t>
            </w:r>
          </w:p>
        </w:tc>
        <w:tc>
          <w:tcPr>
            <w:tcW w:w="1470" w:type="dxa"/>
            <w:shd w:val="clear" w:color="auto" w:fill="auto"/>
            <w:vAlign w:val="center"/>
          </w:tcPr>
          <w:p w14:paraId="4B46C1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BIM技术</w:t>
            </w:r>
          </w:p>
        </w:tc>
        <w:tc>
          <w:tcPr>
            <w:tcW w:w="965" w:type="dxa"/>
            <w:shd w:val="clear" w:color="auto" w:fill="auto"/>
            <w:vAlign w:val="center"/>
          </w:tcPr>
          <w:p w14:paraId="41411C6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08E069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vAlign w:val="center"/>
          </w:tcPr>
          <w:p w14:paraId="753A84B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vAlign w:val="center"/>
          </w:tcPr>
          <w:p w14:paraId="721FE9D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2178765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3AF0274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40F87C6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3A7D9E1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noWrap/>
            <w:vAlign w:val="center"/>
          </w:tcPr>
          <w:p w14:paraId="420104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9BF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70F2ED9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3FB8717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shd w:val="clear" w:color="auto" w:fill="auto"/>
            <w:vAlign w:val="center"/>
          </w:tcPr>
          <w:p w14:paraId="19CFCFF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2911E38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1425" w:type="dxa"/>
            <w:shd w:val="clear" w:color="auto" w:fill="auto"/>
            <w:noWrap/>
            <w:vAlign w:val="center"/>
          </w:tcPr>
          <w:p w14:paraId="61F839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4B440106504</w:t>
            </w:r>
          </w:p>
        </w:tc>
        <w:tc>
          <w:tcPr>
            <w:tcW w:w="1470" w:type="dxa"/>
            <w:shd w:val="clear" w:color="auto" w:fill="auto"/>
            <w:vAlign w:val="center"/>
          </w:tcPr>
          <w:p w14:paraId="5974BDC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智能家居</w:t>
            </w:r>
          </w:p>
        </w:tc>
        <w:tc>
          <w:tcPr>
            <w:tcW w:w="965" w:type="dxa"/>
            <w:shd w:val="clear" w:color="auto" w:fill="auto"/>
            <w:vAlign w:val="center"/>
          </w:tcPr>
          <w:p w14:paraId="29E9DE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424DEC9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vAlign w:val="center"/>
          </w:tcPr>
          <w:p w14:paraId="4D7ED3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vAlign w:val="center"/>
          </w:tcPr>
          <w:p w14:paraId="59FEC69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5CABD17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5CF91E8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71AEE6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4948AE6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noWrap/>
            <w:vAlign w:val="center"/>
          </w:tcPr>
          <w:p w14:paraId="11C94B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C05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323" w:type="dxa"/>
            <w:vMerge w:val="continue"/>
            <w:shd w:val="clear" w:color="auto" w:fill="auto"/>
            <w:vAlign w:val="center"/>
          </w:tcPr>
          <w:p w14:paraId="2A5B58B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53204AF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shd w:val="clear" w:color="auto" w:fill="auto"/>
            <w:vAlign w:val="center"/>
          </w:tcPr>
          <w:p w14:paraId="17B9BF5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3F85BAD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w:t>
            </w:r>
          </w:p>
        </w:tc>
        <w:tc>
          <w:tcPr>
            <w:tcW w:w="1425" w:type="dxa"/>
            <w:shd w:val="clear" w:color="auto" w:fill="auto"/>
            <w:noWrap/>
            <w:vAlign w:val="center"/>
          </w:tcPr>
          <w:p w14:paraId="50B7D2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4B440106505</w:t>
            </w:r>
          </w:p>
        </w:tc>
        <w:tc>
          <w:tcPr>
            <w:tcW w:w="1470" w:type="dxa"/>
            <w:shd w:val="clear" w:color="auto" w:fill="auto"/>
            <w:vAlign w:val="center"/>
          </w:tcPr>
          <w:p w14:paraId="421D6D6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装配化装修技术</w:t>
            </w:r>
          </w:p>
        </w:tc>
        <w:tc>
          <w:tcPr>
            <w:tcW w:w="965" w:type="dxa"/>
            <w:shd w:val="clear" w:color="auto" w:fill="auto"/>
            <w:vAlign w:val="center"/>
          </w:tcPr>
          <w:p w14:paraId="2145B9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6E0EE3B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vAlign w:val="center"/>
          </w:tcPr>
          <w:p w14:paraId="28449A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vAlign w:val="center"/>
          </w:tcPr>
          <w:p w14:paraId="2AEF18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481CF26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0D0578D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1C8C2A0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718D1DC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noWrap/>
            <w:vAlign w:val="center"/>
          </w:tcPr>
          <w:p w14:paraId="42332B4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264FA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EEF101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E77EDB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shd w:val="clear" w:color="auto" w:fill="auto"/>
            <w:vAlign w:val="center"/>
          </w:tcPr>
          <w:p w14:paraId="65F5C5C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4AAC6B7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6</w:t>
            </w:r>
          </w:p>
        </w:tc>
        <w:tc>
          <w:tcPr>
            <w:tcW w:w="1425" w:type="dxa"/>
            <w:shd w:val="clear" w:color="auto" w:fill="auto"/>
            <w:noWrap/>
            <w:vAlign w:val="center"/>
          </w:tcPr>
          <w:p w14:paraId="3A9561B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4B440106506</w:t>
            </w:r>
          </w:p>
        </w:tc>
        <w:tc>
          <w:tcPr>
            <w:tcW w:w="1470" w:type="dxa"/>
            <w:shd w:val="clear" w:color="auto" w:fill="auto"/>
            <w:vAlign w:val="center"/>
          </w:tcPr>
          <w:p w14:paraId="12274D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项目管理</w:t>
            </w:r>
          </w:p>
        </w:tc>
        <w:tc>
          <w:tcPr>
            <w:tcW w:w="965" w:type="dxa"/>
            <w:shd w:val="clear" w:color="auto" w:fill="auto"/>
            <w:vAlign w:val="center"/>
          </w:tcPr>
          <w:p w14:paraId="50A612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254FE6B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vAlign w:val="center"/>
          </w:tcPr>
          <w:p w14:paraId="3A1022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vAlign w:val="center"/>
          </w:tcPr>
          <w:p w14:paraId="63C2463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79B145F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67AE869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43E20D5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40637BE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noWrap/>
            <w:vAlign w:val="center"/>
          </w:tcPr>
          <w:p w14:paraId="313A88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7A3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E9AE62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8F907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80" w:type="dxa"/>
            <w:vMerge w:val="continue"/>
            <w:shd w:val="clear" w:color="auto" w:fill="auto"/>
            <w:vAlign w:val="center"/>
          </w:tcPr>
          <w:p w14:paraId="6A13FC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20" w:type="dxa"/>
            <w:shd w:val="clear" w:color="auto" w:fill="auto"/>
            <w:noWrap/>
            <w:vAlign w:val="center"/>
          </w:tcPr>
          <w:p w14:paraId="2C1385B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w:t>
            </w:r>
          </w:p>
        </w:tc>
        <w:tc>
          <w:tcPr>
            <w:tcW w:w="1425" w:type="dxa"/>
            <w:shd w:val="clear" w:color="auto" w:fill="auto"/>
            <w:noWrap/>
            <w:vAlign w:val="center"/>
          </w:tcPr>
          <w:p w14:paraId="21E8D7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4B440106507</w:t>
            </w:r>
          </w:p>
        </w:tc>
        <w:tc>
          <w:tcPr>
            <w:tcW w:w="1470" w:type="dxa"/>
            <w:shd w:val="clear" w:color="auto" w:fill="auto"/>
            <w:vAlign w:val="center"/>
          </w:tcPr>
          <w:p w14:paraId="3F8928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装修预算</w:t>
            </w:r>
          </w:p>
        </w:tc>
        <w:tc>
          <w:tcPr>
            <w:tcW w:w="965" w:type="dxa"/>
            <w:shd w:val="clear" w:color="auto" w:fill="auto"/>
            <w:vAlign w:val="center"/>
          </w:tcPr>
          <w:p w14:paraId="4DE5C4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vAlign w:val="center"/>
          </w:tcPr>
          <w:p w14:paraId="15B98B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vAlign w:val="center"/>
          </w:tcPr>
          <w:p w14:paraId="21D744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vAlign w:val="center"/>
          </w:tcPr>
          <w:p w14:paraId="2F69F5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2D695FA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759882A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226162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2069C74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9" w:type="dxa"/>
            <w:gridSpan w:val="2"/>
            <w:shd w:val="clear" w:color="auto" w:fill="auto"/>
            <w:noWrap/>
            <w:vAlign w:val="center"/>
          </w:tcPr>
          <w:p w14:paraId="1C6ED5A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7EA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2033A75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F4841D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FFE57E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0C89E84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w:t>
            </w:r>
          </w:p>
        </w:tc>
        <w:tc>
          <w:tcPr>
            <w:tcW w:w="1425" w:type="dxa"/>
            <w:shd w:val="clear" w:color="auto" w:fill="auto"/>
            <w:noWrap/>
            <w:vAlign w:val="center"/>
          </w:tcPr>
          <w:p w14:paraId="4BC590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4B440106508</w:t>
            </w:r>
          </w:p>
        </w:tc>
        <w:tc>
          <w:tcPr>
            <w:tcW w:w="1470" w:type="dxa"/>
            <w:shd w:val="clear" w:color="auto" w:fill="auto"/>
            <w:vAlign w:val="center"/>
          </w:tcPr>
          <w:p w14:paraId="379D91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建设法规</w:t>
            </w:r>
          </w:p>
        </w:tc>
        <w:tc>
          <w:tcPr>
            <w:tcW w:w="965" w:type="dxa"/>
            <w:shd w:val="clear" w:color="auto" w:fill="auto"/>
            <w:noWrap/>
            <w:vAlign w:val="center"/>
          </w:tcPr>
          <w:p w14:paraId="139FCF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noWrap/>
            <w:vAlign w:val="center"/>
          </w:tcPr>
          <w:p w14:paraId="15D6E6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noWrap/>
            <w:vAlign w:val="center"/>
          </w:tcPr>
          <w:p w14:paraId="0EBB846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noWrap/>
            <w:vAlign w:val="center"/>
          </w:tcPr>
          <w:p w14:paraId="389578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74BEE2E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3DA91E2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19C30AD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054252E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619" w:type="dxa"/>
            <w:gridSpan w:val="2"/>
            <w:shd w:val="clear" w:color="auto" w:fill="auto"/>
            <w:vAlign w:val="center"/>
          </w:tcPr>
          <w:p w14:paraId="587E7C5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B314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3F54EBB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670BF87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F71939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071821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w:t>
            </w:r>
          </w:p>
        </w:tc>
        <w:tc>
          <w:tcPr>
            <w:tcW w:w="1425" w:type="dxa"/>
            <w:shd w:val="clear" w:color="auto" w:fill="auto"/>
            <w:noWrap/>
            <w:vAlign w:val="center"/>
          </w:tcPr>
          <w:p w14:paraId="5A9A42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4B440106509</w:t>
            </w:r>
          </w:p>
        </w:tc>
        <w:tc>
          <w:tcPr>
            <w:tcW w:w="1470" w:type="dxa"/>
            <w:shd w:val="clear" w:color="auto" w:fill="auto"/>
            <w:vAlign w:val="center"/>
          </w:tcPr>
          <w:p w14:paraId="114FEF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室内环境评价</w:t>
            </w:r>
          </w:p>
        </w:tc>
        <w:tc>
          <w:tcPr>
            <w:tcW w:w="965" w:type="dxa"/>
            <w:shd w:val="clear" w:color="auto" w:fill="auto"/>
            <w:noWrap/>
            <w:vAlign w:val="center"/>
          </w:tcPr>
          <w:p w14:paraId="35AA8C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noWrap/>
            <w:vAlign w:val="center"/>
          </w:tcPr>
          <w:p w14:paraId="45F1D1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noWrap/>
            <w:vAlign w:val="center"/>
          </w:tcPr>
          <w:p w14:paraId="228326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noWrap/>
            <w:vAlign w:val="center"/>
          </w:tcPr>
          <w:p w14:paraId="172D5A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6E51525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7971BA8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67ECD16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1B64362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619" w:type="dxa"/>
            <w:gridSpan w:val="2"/>
            <w:shd w:val="clear" w:color="auto" w:fill="auto"/>
            <w:vAlign w:val="center"/>
          </w:tcPr>
          <w:p w14:paraId="15D1B4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25653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592097A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01CDE5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5ED810F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6D3AB0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425" w:type="dxa"/>
            <w:shd w:val="clear" w:color="auto" w:fill="auto"/>
            <w:noWrap/>
            <w:vAlign w:val="center"/>
          </w:tcPr>
          <w:p w14:paraId="18DF19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4B440106510</w:t>
            </w:r>
          </w:p>
        </w:tc>
        <w:tc>
          <w:tcPr>
            <w:tcW w:w="1470" w:type="dxa"/>
            <w:shd w:val="clear" w:color="auto" w:fill="auto"/>
            <w:vAlign w:val="center"/>
          </w:tcPr>
          <w:p w14:paraId="205810B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室内绿化与庭院设计</w:t>
            </w:r>
          </w:p>
        </w:tc>
        <w:tc>
          <w:tcPr>
            <w:tcW w:w="965" w:type="dxa"/>
            <w:shd w:val="clear" w:color="auto" w:fill="auto"/>
            <w:noWrap/>
            <w:vAlign w:val="center"/>
          </w:tcPr>
          <w:p w14:paraId="14A241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noWrap/>
            <w:vAlign w:val="center"/>
          </w:tcPr>
          <w:p w14:paraId="2E3E7A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noWrap/>
            <w:vAlign w:val="center"/>
          </w:tcPr>
          <w:p w14:paraId="282F05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noWrap/>
            <w:vAlign w:val="center"/>
          </w:tcPr>
          <w:p w14:paraId="20F27D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3B0C8A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3B60E59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424C693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47F3650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619" w:type="dxa"/>
            <w:gridSpan w:val="2"/>
            <w:shd w:val="clear" w:color="auto" w:fill="auto"/>
            <w:vAlign w:val="center"/>
          </w:tcPr>
          <w:p w14:paraId="0D53070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E8E8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23" w:type="dxa"/>
            <w:vMerge w:val="continue"/>
            <w:shd w:val="clear" w:color="auto" w:fill="auto"/>
            <w:vAlign w:val="center"/>
          </w:tcPr>
          <w:p w14:paraId="484494B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5FC69EB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5E1958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06FF371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11</w:t>
            </w:r>
          </w:p>
        </w:tc>
        <w:tc>
          <w:tcPr>
            <w:tcW w:w="1425" w:type="dxa"/>
            <w:shd w:val="clear" w:color="auto" w:fill="auto"/>
            <w:noWrap/>
            <w:vAlign w:val="center"/>
          </w:tcPr>
          <w:p w14:paraId="1A77D28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4B440106511</w:t>
            </w:r>
          </w:p>
        </w:tc>
        <w:tc>
          <w:tcPr>
            <w:tcW w:w="1470" w:type="dxa"/>
            <w:shd w:val="clear" w:color="auto" w:fill="auto"/>
            <w:vAlign w:val="center"/>
          </w:tcPr>
          <w:p w14:paraId="7CC2B5C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市场营销</w:t>
            </w:r>
          </w:p>
        </w:tc>
        <w:tc>
          <w:tcPr>
            <w:tcW w:w="965" w:type="dxa"/>
            <w:shd w:val="clear" w:color="auto" w:fill="auto"/>
            <w:noWrap/>
            <w:vAlign w:val="center"/>
          </w:tcPr>
          <w:p w14:paraId="4DAFB98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80" w:type="dxa"/>
            <w:shd w:val="clear" w:color="auto" w:fill="auto"/>
            <w:noWrap/>
            <w:vAlign w:val="center"/>
          </w:tcPr>
          <w:p w14:paraId="697E45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58" w:type="dxa"/>
            <w:shd w:val="clear" w:color="auto" w:fill="auto"/>
            <w:noWrap/>
            <w:vAlign w:val="center"/>
          </w:tcPr>
          <w:p w14:paraId="171F19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732" w:type="dxa"/>
            <w:shd w:val="clear" w:color="auto" w:fill="auto"/>
            <w:noWrap/>
            <w:vAlign w:val="center"/>
          </w:tcPr>
          <w:p w14:paraId="56EA21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413" w:type="dxa"/>
            <w:shd w:val="clear" w:color="auto" w:fill="auto"/>
            <w:noWrap/>
            <w:vAlign w:val="center"/>
          </w:tcPr>
          <w:p w14:paraId="1D8F973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7A3706F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23319E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021" w:type="dxa"/>
            <w:gridSpan w:val="3"/>
            <w:vMerge w:val="continue"/>
            <w:shd w:val="clear" w:color="auto" w:fill="auto"/>
            <w:noWrap/>
            <w:vAlign w:val="center"/>
          </w:tcPr>
          <w:p w14:paraId="2CD592A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color w:val="auto"/>
                <w:sz w:val="20"/>
                <w:szCs w:val="20"/>
              </w:rPr>
            </w:pPr>
          </w:p>
        </w:tc>
        <w:tc>
          <w:tcPr>
            <w:tcW w:w="619" w:type="dxa"/>
            <w:gridSpan w:val="2"/>
            <w:shd w:val="clear" w:color="auto" w:fill="auto"/>
            <w:vAlign w:val="center"/>
          </w:tcPr>
          <w:p w14:paraId="6E0B1FB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982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23" w:type="dxa"/>
            <w:vMerge w:val="continue"/>
            <w:shd w:val="clear" w:color="auto" w:fill="auto"/>
            <w:vAlign w:val="center"/>
          </w:tcPr>
          <w:p w14:paraId="7BF24F7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14:paraId="75B15F2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实践性教学环节</w:t>
            </w:r>
          </w:p>
        </w:tc>
        <w:tc>
          <w:tcPr>
            <w:tcW w:w="480" w:type="dxa"/>
            <w:vMerge w:val="restart"/>
            <w:shd w:val="clear" w:color="auto" w:fill="auto"/>
            <w:vAlign w:val="center"/>
          </w:tcPr>
          <w:p w14:paraId="204E87B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720" w:type="dxa"/>
            <w:shd w:val="clear" w:color="auto" w:fill="auto"/>
            <w:noWrap/>
            <w:vAlign w:val="center"/>
          </w:tcPr>
          <w:p w14:paraId="7D228BD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425" w:type="dxa"/>
            <w:shd w:val="clear" w:color="auto" w:fill="auto"/>
            <w:noWrap/>
            <w:vAlign w:val="center"/>
          </w:tcPr>
          <w:p w14:paraId="6FCBAF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1B410101601</w:t>
            </w:r>
          </w:p>
        </w:tc>
        <w:tc>
          <w:tcPr>
            <w:tcW w:w="1470" w:type="dxa"/>
            <w:shd w:val="clear" w:color="auto" w:fill="auto"/>
            <w:vAlign w:val="center"/>
          </w:tcPr>
          <w:p w14:paraId="747BDF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毕业设计</w:t>
            </w:r>
          </w:p>
        </w:tc>
        <w:tc>
          <w:tcPr>
            <w:tcW w:w="965" w:type="dxa"/>
            <w:shd w:val="clear" w:color="auto" w:fill="auto"/>
            <w:noWrap/>
            <w:vAlign w:val="center"/>
          </w:tcPr>
          <w:p w14:paraId="4B8CA5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780" w:type="dxa"/>
            <w:shd w:val="clear" w:color="auto" w:fill="auto"/>
            <w:noWrap/>
            <w:vAlign w:val="center"/>
          </w:tcPr>
          <w:p w14:paraId="43CC5F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80</w:t>
            </w:r>
          </w:p>
        </w:tc>
        <w:tc>
          <w:tcPr>
            <w:tcW w:w="758" w:type="dxa"/>
            <w:shd w:val="clear" w:color="auto" w:fill="auto"/>
            <w:noWrap/>
            <w:vAlign w:val="center"/>
          </w:tcPr>
          <w:p w14:paraId="136009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732" w:type="dxa"/>
            <w:shd w:val="clear" w:color="auto" w:fill="auto"/>
            <w:noWrap/>
            <w:vAlign w:val="center"/>
          </w:tcPr>
          <w:p w14:paraId="454712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60</w:t>
            </w:r>
          </w:p>
        </w:tc>
        <w:tc>
          <w:tcPr>
            <w:tcW w:w="413" w:type="dxa"/>
            <w:shd w:val="clear" w:color="auto" w:fill="auto"/>
            <w:noWrap/>
            <w:vAlign w:val="center"/>
          </w:tcPr>
          <w:p w14:paraId="0A6B1F66">
            <w:pPr>
              <w:keepNext w:val="0"/>
              <w:keepLines w:val="0"/>
              <w:pageBreakBefore w:val="0"/>
              <w:widowControl/>
              <w:kinsoku/>
              <w:wordWrap/>
              <w:overflowPunct/>
              <w:topLinePunct w:val="0"/>
              <w:autoSpaceDE/>
              <w:autoSpaceDN/>
              <w:bidi w:val="0"/>
              <w:adjustRightInd/>
              <w:snapToGrid/>
              <w:spacing w:after="0" w:line="300" w:lineRule="exact"/>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0BD913F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13551A6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FCF14E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13359B2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20</w:t>
            </w:r>
          </w:p>
        </w:tc>
        <w:tc>
          <w:tcPr>
            <w:tcW w:w="292" w:type="dxa"/>
            <w:gridSpan w:val="2"/>
            <w:shd w:val="clear" w:color="auto" w:fill="auto"/>
            <w:vAlign w:val="center"/>
          </w:tcPr>
          <w:p w14:paraId="2159E5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617" w:type="dxa"/>
            <w:shd w:val="clear" w:color="auto" w:fill="auto"/>
            <w:vAlign w:val="center"/>
          </w:tcPr>
          <w:p w14:paraId="1AA331A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r>
      <w:tr w14:paraId="2103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756D1A6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67A802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505A9AE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720" w:type="dxa"/>
            <w:shd w:val="clear" w:color="auto" w:fill="auto"/>
            <w:noWrap/>
            <w:vAlign w:val="center"/>
          </w:tcPr>
          <w:p w14:paraId="32EFB6E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425" w:type="dxa"/>
            <w:shd w:val="clear" w:color="auto" w:fill="auto"/>
            <w:noWrap/>
            <w:vAlign w:val="center"/>
          </w:tcPr>
          <w:p w14:paraId="189C0D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1C410101602</w:t>
            </w:r>
          </w:p>
        </w:tc>
        <w:tc>
          <w:tcPr>
            <w:tcW w:w="1470" w:type="dxa"/>
            <w:shd w:val="clear" w:color="auto" w:fill="auto"/>
            <w:vAlign w:val="center"/>
          </w:tcPr>
          <w:p w14:paraId="2DF0C2D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岗位实习</w:t>
            </w:r>
          </w:p>
        </w:tc>
        <w:tc>
          <w:tcPr>
            <w:tcW w:w="965" w:type="dxa"/>
            <w:shd w:val="clear" w:color="auto" w:fill="auto"/>
            <w:noWrap/>
            <w:vAlign w:val="center"/>
          </w:tcPr>
          <w:p w14:paraId="46276A4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780" w:type="dxa"/>
            <w:shd w:val="clear" w:color="auto" w:fill="auto"/>
            <w:noWrap/>
            <w:vAlign w:val="center"/>
          </w:tcPr>
          <w:p w14:paraId="5FB05E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432</w:t>
            </w:r>
          </w:p>
        </w:tc>
        <w:tc>
          <w:tcPr>
            <w:tcW w:w="758" w:type="dxa"/>
            <w:shd w:val="clear" w:color="auto" w:fill="auto"/>
            <w:noWrap/>
            <w:vAlign w:val="center"/>
          </w:tcPr>
          <w:p w14:paraId="7D0FBA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732" w:type="dxa"/>
            <w:shd w:val="clear" w:color="auto" w:fill="auto"/>
            <w:noWrap/>
            <w:vAlign w:val="center"/>
          </w:tcPr>
          <w:p w14:paraId="70711E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432</w:t>
            </w:r>
          </w:p>
        </w:tc>
        <w:tc>
          <w:tcPr>
            <w:tcW w:w="413" w:type="dxa"/>
            <w:shd w:val="clear" w:color="auto" w:fill="auto"/>
            <w:noWrap/>
            <w:vAlign w:val="center"/>
          </w:tcPr>
          <w:p w14:paraId="1AEFDB8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73F349E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C7F391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6002289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vAlign w:val="center"/>
          </w:tcPr>
          <w:p w14:paraId="5DDA34E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vAlign w:val="center"/>
          </w:tcPr>
          <w:p w14:paraId="4899611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noWrap/>
            <w:vAlign w:val="center"/>
          </w:tcPr>
          <w:p w14:paraId="450E2CD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r>
      <w:tr w14:paraId="743D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800" w:type="dxa"/>
            <w:gridSpan w:val="6"/>
            <w:shd w:val="clear" w:color="auto" w:fill="auto"/>
            <w:vAlign w:val="bottom"/>
          </w:tcPr>
          <w:p w14:paraId="4ED183F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专业必修课程学分、学时小计</w:t>
            </w:r>
          </w:p>
        </w:tc>
        <w:tc>
          <w:tcPr>
            <w:tcW w:w="965" w:type="dxa"/>
            <w:shd w:val="clear" w:color="auto" w:fill="auto"/>
            <w:vAlign w:val="center"/>
          </w:tcPr>
          <w:p w14:paraId="672B17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90</w:t>
            </w:r>
          </w:p>
        </w:tc>
        <w:tc>
          <w:tcPr>
            <w:tcW w:w="780" w:type="dxa"/>
            <w:shd w:val="clear" w:color="auto" w:fill="auto"/>
            <w:vAlign w:val="center"/>
          </w:tcPr>
          <w:p w14:paraId="163BC46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1680</w:t>
            </w:r>
          </w:p>
        </w:tc>
        <w:tc>
          <w:tcPr>
            <w:tcW w:w="758" w:type="dxa"/>
            <w:shd w:val="clear" w:color="auto" w:fill="auto"/>
            <w:vAlign w:val="center"/>
          </w:tcPr>
          <w:p w14:paraId="35E265C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364</w:t>
            </w:r>
          </w:p>
        </w:tc>
        <w:tc>
          <w:tcPr>
            <w:tcW w:w="732" w:type="dxa"/>
            <w:shd w:val="clear" w:color="auto" w:fill="auto"/>
            <w:vAlign w:val="center"/>
          </w:tcPr>
          <w:p w14:paraId="28067A9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1316</w:t>
            </w:r>
          </w:p>
        </w:tc>
        <w:tc>
          <w:tcPr>
            <w:tcW w:w="413" w:type="dxa"/>
            <w:shd w:val="clear" w:color="auto" w:fill="auto"/>
            <w:vAlign w:val="center"/>
          </w:tcPr>
          <w:p w14:paraId="4F9ED50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vAlign w:val="center"/>
          </w:tcPr>
          <w:p w14:paraId="0FC1B07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5B32BF2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DE1BD9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23E2833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52D951C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noWrap/>
            <w:vAlign w:val="center"/>
          </w:tcPr>
          <w:p w14:paraId="13DC684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6B63E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800" w:type="dxa"/>
            <w:gridSpan w:val="6"/>
            <w:shd w:val="clear" w:color="auto" w:fill="auto"/>
            <w:vAlign w:val="center"/>
          </w:tcPr>
          <w:p w14:paraId="2810F6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专业必修课程学分、学时占比</w:t>
            </w:r>
          </w:p>
        </w:tc>
        <w:tc>
          <w:tcPr>
            <w:tcW w:w="965" w:type="dxa"/>
            <w:shd w:val="clear" w:color="auto" w:fill="auto"/>
            <w:vAlign w:val="center"/>
          </w:tcPr>
          <w:p w14:paraId="357FFDA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61.64%</w:t>
            </w:r>
          </w:p>
        </w:tc>
        <w:tc>
          <w:tcPr>
            <w:tcW w:w="780" w:type="dxa"/>
            <w:shd w:val="clear" w:color="auto" w:fill="auto"/>
            <w:vAlign w:val="center"/>
          </w:tcPr>
          <w:p w14:paraId="4427DA14">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61.90%</w:t>
            </w:r>
          </w:p>
        </w:tc>
        <w:tc>
          <w:tcPr>
            <w:tcW w:w="758" w:type="dxa"/>
            <w:shd w:val="clear" w:color="auto" w:fill="auto"/>
            <w:vAlign w:val="center"/>
          </w:tcPr>
          <w:p w14:paraId="646605EF">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13.41%</w:t>
            </w:r>
          </w:p>
        </w:tc>
        <w:tc>
          <w:tcPr>
            <w:tcW w:w="732" w:type="dxa"/>
            <w:shd w:val="clear" w:color="auto" w:fill="auto"/>
            <w:vAlign w:val="center"/>
          </w:tcPr>
          <w:p w14:paraId="2E281B2D">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48.49%</w:t>
            </w:r>
          </w:p>
        </w:tc>
        <w:tc>
          <w:tcPr>
            <w:tcW w:w="413" w:type="dxa"/>
            <w:shd w:val="clear" w:color="auto" w:fill="auto"/>
            <w:noWrap/>
            <w:vAlign w:val="center"/>
          </w:tcPr>
          <w:p w14:paraId="7DED480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56C8F1B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47554ED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46EBDF7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492C9BF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506DEB5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noWrap/>
            <w:vAlign w:val="center"/>
          </w:tcPr>
          <w:p w14:paraId="7A2D3FA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5523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800" w:type="dxa"/>
            <w:gridSpan w:val="6"/>
            <w:shd w:val="clear" w:color="auto" w:fill="auto"/>
            <w:vAlign w:val="center"/>
          </w:tcPr>
          <w:p w14:paraId="3F03D3E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专业拓展课程学分、学时小计</w:t>
            </w:r>
          </w:p>
        </w:tc>
        <w:tc>
          <w:tcPr>
            <w:tcW w:w="965" w:type="dxa"/>
            <w:shd w:val="clear" w:color="auto" w:fill="auto"/>
            <w:noWrap/>
            <w:vAlign w:val="center"/>
          </w:tcPr>
          <w:p w14:paraId="7074E71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8</w:t>
            </w:r>
          </w:p>
        </w:tc>
        <w:tc>
          <w:tcPr>
            <w:tcW w:w="780" w:type="dxa"/>
            <w:shd w:val="clear" w:color="auto" w:fill="auto"/>
            <w:noWrap/>
            <w:vAlign w:val="center"/>
          </w:tcPr>
          <w:p w14:paraId="0629E2D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144</w:t>
            </w:r>
          </w:p>
        </w:tc>
        <w:tc>
          <w:tcPr>
            <w:tcW w:w="758" w:type="dxa"/>
            <w:shd w:val="clear" w:color="auto" w:fill="auto"/>
            <w:noWrap/>
            <w:vAlign w:val="center"/>
          </w:tcPr>
          <w:p w14:paraId="56D22A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40</w:t>
            </w:r>
          </w:p>
        </w:tc>
        <w:tc>
          <w:tcPr>
            <w:tcW w:w="732" w:type="dxa"/>
            <w:shd w:val="clear" w:color="auto" w:fill="auto"/>
            <w:noWrap/>
            <w:vAlign w:val="center"/>
          </w:tcPr>
          <w:p w14:paraId="2D9226B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104</w:t>
            </w:r>
          </w:p>
        </w:tc>
        <w:tc>
          <w:tcPr>
            <w:tcW w:w="413" w:type="dxa"/>
            <w:shd w:val="clear" w:color="auto" w:fill="auto"/>
            <w:noWrap/>
            <w:vAlign w:val="center"/>
          </w:tcPr>
          <w:p w14:paraId="5E853F7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2732E8B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B14FB5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A63F73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4417FC4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7EA3986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noWrap/>
            <w:vAlign w:val="center"/>
          </w:tcPr>
          <w:p w14:paraId="74BFFEF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2595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4800" w:type="dxa"/>
            <w:gridSpan w:val="6"/>
            <w:shd w:val="clear" w:color="auto" w:fill="auto"/>
            <w:vAlign w:val="center"/>
          </w:tcPr>
          <w:p w14:paraId="6531C8A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专业拓展课程学分、学时占比</w:t>
            </w:r>
          </w:p>
        </w:tc>
        <w:tc>
          <w:tcPr>
            <w:tcW w:w="965" w:type="dxa"/>
            <w:shd w:val="clear" w:color="auto" w:fill="auto"/>
            <w:noWrap/>
            <w:vAlign w:val="center"/>
          </w:tcPr>
          <w:p w14:paraId="2A9C41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5.48%</w:t>
            </w:r>
          </w:p>
        </w:tc>
        <w:tc>
          <w:tcPr>
            <w:tcW w:w="780" w:type="dxa"/>
            <w:shd w:val="clear" w:color="auto" w:fill="auto"/>
            <w:noWrap/>
            <w:vAlign w:val="center"/>
          </w:tcPr>
          <w:p w14:paraId="3BFA01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5.31%</w:t>
            </w:r>
          </w:p>
        </w:tc>
        <w:tc>
          <w:tcPr>
            <w:tcW w:w="758" w:type="dxa"/>
            <w:shd w:val="clear" w:color="auto" w:fill="auto"/>
            <w:noWrap/>
            <w:vAlign w:val="center"/>
          </w:tcPr>
          <w:p w14:paraId="35B0A8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1.47%</w:t>
            </w:r>
          </w:p>
        </w:tc>
        <w:tc>
          <w:tcPr>
            <w:tcW w:w="732" w:type="dxa"/>
            <w:shd w:val="clear" w:color="auto" w:fill="auto"/>
            <w:noWrap/>
            <w:vAlign w:val="center"/>
          </w:tcPr>
          <w:p w14:paraId="2B38ABB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default" w:ascii="仿宋_GB2312" w:hAnsi="仿宋_GB2312" w:eastAsia="仿宋_GB2312" w:cs="仿宋_GB2312"/>
                <w:i w:val="0"/>
                <w:color w:val="000000"/>
                <w:kern w:val="0"/>
                <w:sz w:val="20"/>
                <w:szCs w:val="20"/>
                <w:u w:val="none"/>
                <w:lang w:val="en-US" w:eastAsia="zh-CN" w:bidi="ar"/>
              </w:rPr>
              <w:t>3.83%</w:t>
            </w:r>
          </w:p>
        </w:tc>
        <w:tc>
          <w:tcPr>
            <w:tcW w:w="413" w:type="dxa"/>
            <w:shd w:val="clear" w:color="auto" w:fill="auto"/>
            <w:noWrap/>
            <w:vAlign w:val="center"/>
          </w:tcPr>
          <w:p w14:paraId="1CE3C94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4A4AE4A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11C4F53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A0C272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43E1579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660C43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noWrap/>
            <w:vAlign w:val="center"/>
          </w:tcPr>
          <w:p w14:paraId="12ED09C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055F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4800" w:type="dxa"/>
            <w:gridSpan w:val="6"/>
            <w:shd w:val="clear" w:color="auto" w:fill="auto"/>
            <w:vAlign w:val="center"/>
          </w:tcPr>
          <w:p w14:paraId="1523985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总学分、学时合计</w:t>
            </w:r>
          </w:p>
        </w:tc>
        <w:tc>
          <w:tcPr>
            <w:tcW w:w="965" w:type="dxa"/>
            <w:shd w:val="clear" w:color="auto" w:fill="auto"/>
            <w:noWrap/>
            <w:vAlign w:val="center"/>
          </w:tcPr>
          <w:p w14:paraId="7D87CC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146</w:t>
            </w:r>
          </w:p>
        </w:tc>
        <w:tc>
          <w:tcPr>
            <w:tcW w:w="780" w:type="dxa"/>
            <w:shd w:val="clear" w:color="auto" w:fill="auto"/>
            <w:noWrap/>
            <w:vAlign w:val="center"/>
          </w:tcPr>
          <w:p w14:paraId="003371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2714</w:t>
            </w:r>
          </w:p>
        </w:tc>
        <w:tc>
          <w:tcPr>
            <w:tcW w:w="758" w:type="dxa"/>
            <w:shd w:val="clear" w:color="auto" w:fill="auto"/>
            <w:noWrap/>
            <w:vAlign w:val="center"/>
          </w:tcPr>
          <w:p w14:paraId="25421A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866</w:t>
            </w:r>
          </w:p>
        </w:tc>
        <w:tc>
          <w:tcPr>
            <w:tcW w:w="732" w:type="dxa"/>
            <w:shd w:val="clear" w:color="auto" w:fill="auto"/>
            <w:noWrap/>
            <w:vAlign w:val="center"/>
          </w:tcPr>
          <w:p w14:paraId="543466C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1848</w:t>
            </w:r>
          </w:p>
        </w:tc>
        <w:tc>
          <w:tcPr>
            <w:tcW w:w="413" w:type="dxa"/>
            <w:shd w:val="clear" w:color="auto" w:fill="auto"/>
            <w:noWrap/>
            <w:vAlign w:val="center"/>
          </w:tcPr>
          <w:p w14:paraId="190C383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8" w:type="dxa"/>
            <w:shd w:val="clear" w:color="auto" w:fill="auto"/>
            <w:noWrap/>
            <w:vAlign w:val="center"/>
          </w:tcPr>
          <w:p w14:paraId="33E1E2C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0C3BEC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76295DC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56" w:type="dxa"/>
            <w:shd w:val="clear" w:color="auto" w:fill="auto"/>
            <w:noWrap/>
            <w:vAlign w:val="center"/>
          </w:tcPr>
          <w:p w14:paraId="653FC20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92" w:type="dxa"/>
            <w:gridSpan w:val="2"/>
            <w:shd w:val="clear" w:color="auto" w:fill="auto"/>
            <w:noWrap/>
            <w:vAlign w:val="center"/>
          </w:tcPr>
          <w:p w14:paraId="79AF2AB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17" w:type="dxa"/>
            <w:shd w:val="clear" w:color="auto" w:fill="auto"/>
            <w:noWrap/>
            <w:vAlign w:val="center"/>
          </w:tcPr>
          <w:p w14:paraId="1CF59FD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bookmarkEnd w:id="32"/>
    </w:tbl>
    <w:p w14:paraId="10DCA90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lang w:val="en-US" w:eastAsia="zh-CN"/>
        </w:rPr>
      </w:pPr>
      <w:bookmarkStart w:id="33" w:name="_Toc28576"/>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33"/>
    </w:p>
    <w:p w14:paraId="3E75B9F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00F7335D">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34" w:name="_Toc335"/>
      <w:r>
        <w:rPr>
          <w:rFonts w:hint="eastAsia" w:ascii="楷体" w:hAnsi="楷体" w:eastAsia="楷体" w:cs="楷体"/>
          <w:b w:val="0"/>
          <w:bCs w:val="0"/>
          <w:color w:val="auto"/>
          <w:sz w:val="32"/>
          <w:szCs w:val="32"/>
          <w:highlight w:val="none"/>
          <w:lang w:val="en-US" w:eastAsia="zh-CN"/>
        </w:rPr>
        <w:t>队伍结构</w:t>
      </w:r>
      <w:bookmarkEnd w:id="34"/>
    </w:p>
    <w:p w14:paraId="381F6582">
      <w:pPr>
        <w:pStyle w:val="2"/>
        <w:keepNext w:val="0"/>
        <w:keepLines w:val="0"/>
        <w:pageBreakBefore w:val="0"/>
        <w:widowControl w:val="0"/>
        <w:kinsoku/>
        <w:wordWrap/>
        <w:topLinePunct w:val="0"/>
        <w:autoSpaceDE/>
        <w:autoSpaceDN/>
        <w:bidi w:val="0"/>
        <w:snapToGrid/>
        <w:spacing w:before="0" w:after="0" w:line="520" w:lineRule="exact"/>
        <w:ind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35" w:name="_Toc32509"/>
      <w:r>
        <w:rPr>
          <w:rFonts w:hint="eastAsia" w:ascii="仿宋_GB2312" w:hAnsi="仿宋_GB2312" w:eastAsia="仿宋_GB2312" w:cs="仿宋_GB2312"/>
          <w:color w:val="auto"/>
          <w:kern w:val="2"/>
          <w:sz w:val="32"/>
          <w:szCs w:val="32"/>
          <w:lang w:val="en-US" w:eastAsia="zh-CN" w:bidi="ar-SA"/>
        </w:rPr>
        <w:t>学生数与本专业专任教师数比例不高于25∶1，“双师型”教师占专业课教师数比例一般不低于60%，高级职称专任教师的比例不低于20%，专任教师队伍要考虑职称、年龄、工作经验，形成合理的梯队结构。</w:t>
      </w:r>
    </w:p>
    <w:p w14:paraId="39853BE8">
      <w:pPr>
        <w:pStyle w:val="2"/>
        <w:keepNext w:val="0"/>
        <w:keepLines w:val="0"/>
        <w:pageBreakBefore w:val="0"/>
        <w:widowControl w:val="0"/>
        <w:kinsoku/>
        <w:wordWrap/>
        <w:topLinePunct w:val="0"/>
        <w:autoSpaceDE/>
        <w:autoSpaceDN/>
        <w:bidi w:val="0"/>
        <w:snapToGrid/>
        <w:spacing w:before="0" w:after="0" w:line="520" w:lineRule="exact"/>
        <w:ind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能够整合校内外优质人才资源，选聘企业高级技术人员担任行业导师，组建校企合作、专兼结合的教师团队，建立定期开展专业（学科）教研机制。</w:t>
      </w:r>
    </w:p>
    <w:p w14:paraId="40D62792">
      <w:pPr>
        <w:pStyle w:val="2"/>
        <w:keepNext w:val="0"/>
        <w:keepLines w:val="0"/>
        <w:pageBreakBefore w:val="0"/>
        <w:widowControl w:val="0"/>
        <w:numPr>
          <w:ilvl w:val="0"/>
          <w:numId w:val="1"/>
        </w:numPr>
        <w:kinsoku/>
        <w:wordWrap/>
        <w:topLinePunct w:val="0"/>
        <w:autoSpaceDE/>
        <w:autoSpaceDN/>
        <w:bidi w:val="0"/>
        <w:snapToGrid/>
        <w:spacing w:before="0" w:after="0" w:line="520" w:lineRule="exact"/>
        <w:ind w:left="0" w:leftChars="0" w:firstLine="640" w:firstLineChars="200"/>
        <w:textAlignment w:val="auto"/>
        <w:outlineLvl w:val="1"/>
        <w:rPr>
          <w:rFonts w:hint="eastAsia" w:ascii="楷体" w:hAnsi="楷体" w:eastAsia="楷体" w:cs="楷体"/>
          <w:color w:val="auto"/>
          <w:sz w:val="32"/>
          <w:szCs w:val="32"/>
        </w:rPr>
      </w:pPr>
      <w:r>
        <w:rPr>
          <w:rFonts w:hint="eastAsia" w:ascii="楷体" w:hAnsi="楷体" w:eastAsia="楷体" w:cs="楷体"/>
          <w:color w:val="auto"/>
          <w:sz w:val="32"/>
          <w:szCs w:val="32"/>
        </w:rPr>
        <w:t>专业带头人</w:t>
      </w:r>
    </w:p>
    <w:p w14:paraId="7AC31A6E">
      <w:pPr>
        <w:pStyle w:val="2"/>
        <w:keepNext w:val="0"/>
        <w:keepLines w:val="0"/>
        <w:pageBreakBefore w:val="0"/>
        <w:widowControl w:val="0"/>
        <w:numPr>
          <w:ilvl w:val="0"/>
          <w:numId w:val="0"/>
        </w:numPr>
        <w:kinsoku/>
        <w:wordWrap/>
        <w:topLinePunct w:val="0"/>
        <w:autoSpaceDE/>
        <w:autoSpaceDN/>
        <w:bidi w:val="0"/>
        <w:snapToGrid/>
        <w:spacing w:before="0" w:after="0" w:line="520" w:lineRule="exact"/>
        <w:ind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专业带头人原则上应</w:t>
      </w:r>
      <w:bookmarkEnd w:id="35"/>
      <w:r>
        <w:rPr>
          <w:rFonts w:hint="eastAsia" w:ascii="仿宋_GB2312" w:hAnsi="仿宋_GB2312" w:eastAsia="仿宋_GB2312" w:cs="仿宋_GB2312"/>
          <w:color w:val="auto"/>
          <w:kern w:val="2"/>
          <w:sz w:val="32"/>
          <w:szCs w:val="32"/>
          <w:lang w:val="en-US" w:eastAsia="zh-CN" w:bidi="ar-SA"/>
        </w:rPr>
        <w:t>应具有本专业及相关专业副高及以上职称和较强的实践能力，能够较好地把握国内外建筑装饰和装修行业、专业发展，能广泛联系行业企业，了解行业企业对本专业人才的需求实际，主持专业建设、开展教育教学改革、教科研工作和社会服务能力强，在本专业改革发展中起引领作用。</w:t>
      </w:r>
    </w:p>
    <w:p w14:paraId="4DBE1E6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outlineLvl w:val="1"/>
        <w:rPr>
          <w:rFonts w:hint="eastAsia" w:ascii="楷体" w:hAnsi="楷体" w:eastAsia="楷体" w:cs="楷体"/>
          <w:color w:val="auto"/>
          <w:sz w:val="32"/>
          <w:szCs w:val="32"/>
          <w:lang w:val="en-US" w:eastAsia="zh-CN"/>
        </w:rPr>
      </w:pPr>
      <w:bookmarkStart w:id="36" w:name="_Toc17971"/>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bookmarkEnd w:id="36"/>
    </w:p>
    <w:p w14:paraId="02CE062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专任教师应具有高校教师资格；原则上具有建筑设计类、建筑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p>
    <w:p w14:paraId="032A281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lang w:eastAsia="zh-CN"/>
        </w:rPr>
      </w:pPr>
      <w:bookmarkStart w:id="37" w:name="_Toc26246"/>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）兼职教师</w:t>
      </w:r>
      <w:bookmarkEnd w:id="37"/>
    </w:p>
    <w:p w14:paraId="6E87021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kern w:val="2"/>
          <w:sz w:val="32"/>
          <w:szCs w:val="32"/>
          <w:lang w:val="en-US" w:eastAsia="zh-CN" w:bidi="ar-SA"/>
        </w:rPr>
      </w:pPr>
      <w:bookmarkStart w:id="38" w:name="_Toc16281"/>
      <w:r>
        <w:rPr>
          <w:rFonts w:hint="eastAsia" w:ascii="仿宋_GB2312" w:hAnsi="仿宋_GB2312" w:eastAsia="仿宋_GB2312" w:cs="仿宋_GB2312"/>
          <w:color w:val="auto"/>
          <w:kern w:val="2"/>
          <w:sz w:val="32"/>
          <w:szCs w:val="32"/>
          <w:lang w:val="en-US" w:eastAsia="zh-CN" w:bidi="ar-SA"/>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4284C6C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r>
        <w:rPr>
          <w:rFonts w:hint="eastAsia" w:ascii="黑体" w:hAnsi="黑体" w:eastAsia="黑体" w:cs="黑体"/>
          <w:color w:val="auto"/>
          <w:sz w:val="32"/>
          <w:szCs w:val="32"/>
          <w:lang w:val="en-US" w:eastAsia="zh-CN"/>
        </w:rPr>
        <w:t>十、教学条件</w:t>
      </w:r>
      <w:bookmarkEnd w:id="38"/>
    </w:p>
    <w:p w14:paraId="6932A5B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9" w:name="_Toc29290"/>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39"/>
    </w:p>
    <w:p w14:paraId="790641A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14:paraId="3779B53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1.专业教室要求</w:t>
      </w:r>
    </w:p>
    <w:p w14:paraId="7FBC1E4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14:paraId="4B0BE9C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14:paraId="12AB4C6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校内实训资源</w:t>
      </w:r>
    </w:p>
    <w:p w14:paraId="165480D6">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1"/>
        <w:tblW w:w="10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1487"/>
        <w:gridCol w:w="2465"/>
        <w:gridCol w:w="3383"/>
        <w:gridCol w:w="1245"/>
        <w:gridCol w:w="1006"/>
      </w:tblGrid>
      <w:tr w14:paraId="1B58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63" w:type="dxa"/>
            <w:vAlign w:val="center"/>
          </w:tcPr>
          <w:p w14:paraId="5C1C11A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487" w:type="dxa"/>
            <w:vAlign w:val="center"/>
          </w:tcPr>
          <w:p w14:paraId="2C13174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2465" w:type="dxa"/>
            <w:vAlign w:val="center"/>
          </w:tcPr>
          <w:p w14:paraId="2F16FA9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实训适用</w:t>
            </w:r>
          </w:p>
          <w:p w14:paraId="458E554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课程</w:t>
            </w:r>
          </w:p>
        </w:tc>
        <w:tc>
          <w:tcPr>
            <w:tcW w:w="3383" w:type="dxa"/>
            <w:vAlign w:val="center"/>
          </w:tcPr>
          <w:p w14:paraId="5D40AB2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实训项目</w:t>
            </w:r>
          </w:p>
        </w:tc>
        <w:tc>
          <w:tcPr>
            <w:tcW w:w="1245" w:type="dxa"/>
            <w:vAlign w:val="center"/>
          </w:tcPr>
          <w:p w14:paraId="39148EF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主要设备名称及配置数量</w:t>
            </w:r>
          </w:p>
        </w:tc>
        <w:tc>
          <w:tcPr>
            <w:tcW w:w="1006" w:type="dxa"/>
            <w:vAlign w:val="center"/>
          </w:tcPr>
          <w:p w14:paraId="24CE9D2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p>
          <w:p w14:paraId="036A5AC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14:paraId="6DB81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vAlign w:val="center"/>
          </w:tcPr>
          <w:p w14:paraId="1A8E436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487" w:type="dxa"/>
            <w:vAlign w:val="center"/>
          </w:tcPr>
          <w:p w14:paraId="7875111C">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计算机辅助设计室</w:t>
            </w:r>
          </w:p>
          <w:p w14:paraId="0A91A3D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tc>
        <w:tc>
          <w:tcPr>
            <w:tcW w:w="2465" w:type="dxa"/>
            <w:vAlign w:val="center"/>
          </w:tcPr>
          <w:p w14:paraId="4EB3A73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计算机辅助设计CAD、Photo shop、Sketch up、Lumion建筑渲染、3DMAX室内效果图、装饰工程概预算、室内陈设与配饰</w:t>
            </w:r>
            <w:r>
              <w:rPr>
                <w:rFonts w:hint="eastAsia" w:ascii="仿宋_GB2312" w:hAnsi="仿宋_GB2312" w:eastAsia="仿宋_GB2312" w:cs="仿宋_GB2312"/>
                <w:spacing w:val="-4"/>
                <w:sz w:val="24"/>
                <w:szCs w:val="24"/>
              </w:rPr>
              <w:t>等课程</w:t>
            </w:r>
          </w:p>
        </w:tc>
        <w:tc>
          <w:tcPr>
            <w:tcW w:w="3383" w:type="dxa"/>
            <w:vAlign w:val="center"/>
          </w:tcPr>
          <w:p w14:paraId="28A188A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CAD基本概念与基本操作</w:t>
            </w:r>
          </w:p>
          <w:p w14:paraId="4B76B2D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PS基本操作</w:t>
            </w:r>
          </w:p>
          <w:p w14:paraId="36EBB8E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图像编辑</w:t>
            </w:r>
          </w:p>
          <w:p w14:paraId="66667CE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色彩装饰</w:t>
            </w:r>
          </w:p>
          <w:p w14:paraId="11E534B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图像输入输出等</w:t>
            </w:r>
          </w:p>
        </w:tc>
        <w:tc>
          <w:tcPr>
            <w:tcW w:w="1245" w:type="dxa"/>
            <w:vAlign w:val="center"/>
          </w:tcPr>
          <w:p w14:paraId="2038C7C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10间机房600台计算机</w:t>
            </w:r>
          </w:p>
        </w:tc>
        <w:tc>
          <w:tcPr>
            <w:tcW w:w="1006" w:type="dxa"/>
            <w:vAlign w:val="center"/>
          </w:tcPr>
          <w:p w14:paraId="2B7A1D2F">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600</w:t>
            </w:r>
          </w:p>
        </w:tc>
      </w:tr>
      <w:tr w14:paraId="49EBA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vAlign w:val="center"/>
          </w:tcPr>
          <w:p w14:paraId="6A57070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487" w:type="dxa"/>
            <w:vAlign w:val="center"/>
          </w:tcPr>
          <w:p w14:paraId="1ACB50D3">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sz w:val="24"/>
                <w:szCs w:val="24"/>
              </w:rPr>
            </w:pPr>
          </w:p>
          <w:p w14:paraId="65C3C05F">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艺术作品分析观摩室</w:t>
            </w:r>
          </w:p>
          <w:p w14:paraId="30F9568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tc>
        <w:tc>
          <w:tcPr>
            <w:tcW w:w="2465" w:type="dxa"/>
            <w:vAlign w:val="center"/>
          </w:tcPr>
          <w:p w14:paraId="500B113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艺术鉴赏</w:t>
            </w:r>
          </w:p>
          <w:p w14:paraId="44E9BAD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中外建筑史</w:t>
            </w:r>
          </w:p>
        </w:tc>
        <w:tc>
          <w:tcPr>
            <w:tcW w:w="3383" w:type="dxa"/>
            <w:vAlign w:val="center"/>
          </w:tcPr>
          <w:p w14:paraId="7780CCC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中国建筑史</w:t>
            </w:r>
          </w:p>
          <w:p w14:paraId="3C0416D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外国建筑史</w:t>
            </w:r>
          </w:p>
          <w:p w14:paraId="4400B4B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中世纪至18世纪建筑</w:t>
            </w:r>
          </w:p>
          <w:p w14:paraId="08343FE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18-19世纪下半叶建筑</w:t>
            </w:r>
          </w:p>
          <w:p w14:paraId="2ED5FFE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现代建筑思潮及建筑流派活动</w:t>
            </w:r>
          </w:p>
        </w:tc>
        <w:tc>
          <w:tcPr>
            <w:tcW w:w="1245" w:type="dxa"/>
            <w:vAlign w:val="center"/>
          </w:tcPr>
          <w:p w14:paraId="493F5C3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2套多媒体设备</w:t>
            </w:r>
          </w:p>
        </w:tc>
        <w:tc>
          <w:tcPr>
            <w:tcW w:w="1006" w:type="dxa"/>
            <w:vAlign w:val="center"/>
          </w:tcPr>
          <w:p w14:paraId="65D6EF3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12</w:t>
            </w:r>
            <w:r>
              <w:rPr>
                <w:rFonts w:hint="eastAsia" w:ascii="仿宋_GB2312" w:hAnsi="仿宋_GB2312" w:eastAsia="仿宋_GB2312" w:cs="仿宋_GB2312"/>
                <w:sz w:val="24"/>
                <w:szCs w:val="24"/>
                <w:lang w:val="en-US" w:eastAsia="zh-CN"/>
              </w:rPr>
              <w:t>0</w:t>
            </w:r>
          </w:p>
        </w:tc>
      </w:tr>
      <w:tr w14:paraId="44298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563" w:type="dxa"/>
            <w:vAlign w:val="center"/>
          </w:tcPr>
          <w:p w14:paraId="3A87339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487" w:type="dxa"/>
            <w:vAlign w:val="center"/>
          </w:tcPr>
          <w:p w14:paraId="1F57BFA8">
            <w:pPr>
              <w:keepNext w:val="0"/>
              <w:keepLines w:val="0"/>
              <w:pageBreakBefore w:val="0"/>
              <w:widowControl w:val="0"/>
              <w:kinsoku/>
              <w:wordWrap/>
              <w:topLinePunct w:val="0"/>
              <w:autoSpaceDE/>
              <w:autoSpaceDN/>
              <w:bidi w:val="0"/>
              <w:snapToGrid/>
              <w:spacing w:line="300" w:lineRule="exact"/>
              <w:jc w:val="center"/>
              <w:textAlignment w:val="auto"/>
              <w:rPr>
                <w:rFonts w:hint="eastAsia" w:ascii="仿宋_GB2312" w:hAnsi="仿宋_GB2312" w:eastAsia="仿宋_GB2312" w:cs="仿宋_GB2312"/>
                <w:sz w:val="24"/>
                <w:szCs w:val="24"/>
              </w:rPr>
            </w:pPr>
          </w:p>
          <w:p w14:paraId="3B0DD269">
            <w:pPr>
              <w:keepNext w:val="0"/>
              <w:keepLines w:val="0"/>
              <w:pageBreakBefore w:val="0"/>
              <w:widowControl w:val="0"/>
              <w:kinsoku/>
              <w:wordWrap/>
              <w:topLinePunct w:val="0"/>
              <w:autoSpaceDE/>
              <w:autoSpaceDN/>
              <w:bidi w:val="0"/>
              <w:snapToGrid/>
              <w:spacing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模型制作室</w:t>
            </w:r>
          </w:p>
        </w:tc>
        <w:tc>
          <w:tcPr>
            <w:tcW w:w="2465" w:type="dxa"/>
            <w:vAlign w:val="center"/>
          </w:tcPr>
          <w:p w14:paraId="6B6A9B9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模型制作</w:t>
            </w:r>
          </w:p>
        </w:tc>
        <w:tc>
          <w:tcPr>
            <w:tcW w:w="3383" w:type="dxa"/>
            <w:vAlign w:val="center"/>
          </w:tcPr>
          <w:p w14:paraId="471C750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模型鉴赏</w:t>
            </w:r>
          </w:p>
          <w:p w14:paraId="595BD2CF">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模型制作</w:t>
            </w:r>
          </w:p>
        </w:tc>
        <w:tc>
          <w:tcPr>
            <w:tcW w:w="1245" w:type="dxa"/>
            <w:vAlign w:val="center"/>
          </w:tcPr>
          <w:p w14:paraId="15B4500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5套多媒体设备</w:t>
            </w:r>
          </w:p>
        </w:tc>
        <w:tc>
          <w:tcPr>
            <w:tcW w:w="1006" w:type="dxa"/>
            <w:vAlign w:val="center"/>
          </w:tcPr>
          <w:p w14:paraId="16DB0BC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300</w:t>
            </w:r>
          </w:p>
        </w:tc>
      </w:tr>
      <w:tr w14:paraId="0C8A8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dxa"/>
            <w:vAlign w:val="center"/>
          </w:tcPr>
          <w:p w14:paraId="105695C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487" w:type="dxa"/>
            <w:vAlign w:val="center"/>
          </w:tcPr>
          <w:p w14:paraId="7E160824">
            <w:pPr>
              <w:keepNext w:val="0"/>
              <w:keepLines w:val="0"/>
              <w:pageBreakBefore w:val="0"/>
              <w:widowControl w:val="0"/>
              <w:kinsoku/>
              <w:wordWrap/>
              <w:topLinePunct w:val="0"/>
              <w:autoSpaceDE/>
              <w:autoSpaceDN/>
              <w:bidi w:val="0"/>
              <w:snapToGrid/>
              <w:spacing w:line="300" w:lineRule="exact"/>
              <w:jc w:val="center"/>
              <w:textAlignment w:val="auto"/>
              <w:rPr>
                <w:rFonts w:hint="eastAsia" w:ascii="仿宋_GB2312" w:hAnsi="仿宋_GB2312" w:eastAsia="仿宋_GB2312" w:cs="仿宋_GB2312"/>
                <w:sz w:val="24"/>
                <w:szCs w:val="24"/>
              </w:rPr>
            </w:pPr>
          </w:p>
          <w:p w14:paraId="2EA16F37">
            <w:pPr>
              <w:keepNext w:val="0"/>
              <w:keepLines w:val="0"/>
              <w:pageBreakBefore w:val="0"/>
              <w:widowControl w:val="0"/>
              <w:kinsoku/>
              <w:wordWrap/>
              <w:topLinePunct w:val="0"/>
              <w:autoSpaceDE/>
              <w:autoSpaceDN/>
              <w:bidi w:val="0"/>
              <w:snapToGrid/>
              <w:spacing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画室</w:t>
            </w:r>
          </w:p>
          <w:p w14:paraId="4140E990">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szCs w:val="24"/>
              </w:rPr>
            </w:pPr>
          </w:p>
        </w:tc>
        <w:tc>
          <w:tcPr>
            <w:tcW w:w="2465" w:type="dxa"/>
            <w:vAlign w:val="center"/>
          </w:tcPr>
          <w:p w14:paraId="2A29DE9A">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建筑手绘</w:t>
            </w:r>
          </w:p>
        </w:tc>
        <w:tc>
          <w:tcPr>
            <w:tcW w:w="3383" w:type="dxa"/>
            <w:vAlign w:val="center"/>
          </w:tcPr>
          <w:p w14:paraId="1870523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建筑速写</w:t>
            </w:r>
          </w:p>
          <w:p w14:paraId="4B3DD6A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建筑透视</w:t>
            </w:r>
          </w:p>
          <w:p w14:paraId="3A00046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建筑空间</w:t>
            </w:r>
          </w:p>
          <w:p w14:paraId="2B5EE4FF">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建筑与自然</w:t>
            </w:r>
          </w:p>
        </w:tc>
        <w:tc>
          <w:tcPr>
            <w:tcW w:w="1245" w:type="dxa"/>
            <w:vAlign w:val="center"/>
          </w:tcPr>
          <w:p w14:paraId="2E9F62D5">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画架、画板180套</w:t>
            </w:r>
          </w:p>
        </w:tc>
        <w:tc>
          <w:tcPr>
            <w:tcW w:w="1006" w:type="dxa"/>
            <w:vAlign w:val="center"/>
          </w:tcPr>
          <w:p w14:paraId="78744F51">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180</w:t>
            </w:r>
          </w:p>
        </w:tc>
      </w:tr>
    </w:tbl>
    <w:p w14:paraId="3CB52809">
      <w:pPr>
        <w:pStyle w:val="2"/>
        <w:pageBreakBefore w:val="0"/>
        <w:widowControl/>
        <w:kinsoku/>
        <w:wordWrap/>
        <w:topLinePunct w:val="0"/>
        <w:autoSpaceDE/>
        <w:autoSpaceDN/>
        <w:bidi w:val="0"/>
        <w:snapToGrid/>
        <w:spacing w:before="0"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3.校外实训资源</w:t>
      </w:r>
    </w:p>
    <w:p w14:paraId="6664DB42">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（1）校外实训基地基本要求</w:t>
      </w:r>
    </w:p>
    <w:p w14:paraId="2D50F37D">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绘画、识图与制图、手绘效果图、计算机制图、施工图深化、软装搭配、住宅空间设计、公共空间设计、毕业设计等实验、实训活动。鼓励在实训中运用大数据、云计算、人工智能、虚拟仿真等前沿信息技术。</w:t>
      </w:r>
    </w:p>
    <w:p w14:paraId="4C1E1226">
      <w:pPr>
        <w:keepNext w:val="0"/>
        <w:keepLines w:val="0"/>
        <w:pageBreakBefore w:val="0"/>
        <w:widowControl w:val="0"/>
        <w:numPr>
          <w:ilvl w:val="0"/>
          <w:numId w:val="2"/>
        </w:numPr>
        <w:kinsoku/>
        <w:wordWrap/>
        <w:overflowPunct w:val="0"/>
        <w:topLinePunct w:val="0"/>
        <w:autoSpaceDE/>
        <w:autoSpaceDN/>
        <w:bidi w:val="0"/>
        <w:adjustRightInd w:val="0"/>
        <w:snapToGrid w:val="0"/>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学生实习基地基本要求</w:t>
      </w:r>
    </w:p>
    <w:p w14:paraId="65D32A82">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2C6830B7">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 xml:space="preserve">根据本专业人才培养的需要和未来就业需求，实习基地应能提供室内装饰设计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    </w:t>
      </w:r>
    </w:p>
    <w:p w14:paraId="43CBC66E">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p>
    <w:p w14:paraId="26EFE28E">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1"/>
        <w:tblW w:w="9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3151"/>
        <w:gridCol w:w="2519"/>
        <w:gridCol w:w="1320"/>
        <w:gridCol w:w="1425"/>
      </w:tblGrid>
      <w:tr w14:paraId="1CF4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527058E0">
            <w:pPr>
              <w:keepNext w:val="0"/>
              <w:keepLines w:val="0"/>
              <w:pageBreakBefore w:val="0"/>
              <w:widowControl w:val="0"/>
              <w:kinsoku/>
              <w:wordWrap/>
              <w:overflowPunct w:val="0"/>
              <w:topLinePunct w:val="0"/>
              <w:autoSpaceDE/>
              <w:autoSpaceDN/>
              <w:bidi w:val="0"/>
              <w:adjustRightInd w:val="0"/>
              <w:snapToGrid/>
              <w:spacing w:after="0" w:line="2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3151" w:type="dxa"/>
            <w:vAlign w:val="center"/>
          </w:tcPr>
          <w:p w14:paraId="2E97A2BF">
            <w:pPr>
              <w:keepNext w:val="0"/>
              <w:keepLines w:val="0"/>
              <w:pageBreakBefore w:val="0"/>
              <w:widowControl w:val="0"/>
              <w:kinsoku/>
              <w:wordWrap/>
              <w:overflowPunct w:val="0"/>
              <w:topLinePunct w:val="0"/>
              <w:autoSpaceDE/>
              <w:autoSpaceDN/>
              <w:bidi w:val="0"/>
              <w:adjustRightInd w:val="0"/>
              <w:snapToGrid/>
              <w:spacing w:after="0" w:line="2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校外实习基地名称</w:t>
            </w:r>
          </w:p>
        </w:tc>
        <w:tc>
          <w:tcPr>
            <w:tcW w:w="2519" w:type="dxa"/>
            <w:vAlign w:val="center"/>
          </w:tcPr>
          <w:p w14:paraId="2C6E7DD4">
            <w:pPr>
              <w:keepNext w:val="0"/>
              <w:keepLines w:val="0"/>
              <w:pageBreakBefore w:val="0"/>
              <w:widowControl w:val="0"/>
              <w:kinsoku/>
              <w:wordWrap/>
              <w:overflowPunct w:val="0"/>
              <w:topLinePunct w:val="0"/>
              <w:autoSpaceDE/>
              <w:autoSpaceDN/>
              <w:bidi w:val="0"/>
              <w:adjustRightInd w:val="0"/>
              <w:snapToGrid/>
              <w:spacing w:after="0" w:line="2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合作企业名称</w:t>
            </w:r>
          </w:p>
        </w:tc>
        <w:tc>
          <w:tcPr>
            <w:tcW w:w="1320" w:type="dxa"/>
            <w:vAlign w:val="center"/>
          </w:tcPr>
          <w:p w14:paraId="1A7B1172">
            <w:pPr>
              <w:keepNext w:val="0"/>
              <w:keepLines w:val="0"/>
              <w:pageBreakBefore w:val="0"/>
              <w:widowControl w:val="0"/>
              <w:kinsoku/>
              <w:wordWrap/>
              <w:overflowPunct w:val="0"/>
              <w:topLinePunct w:val="0"/>
              <w:autoSpaceDE/>
              <w:autoSpaceDN/>
              <w:bidi w:val="0"/>
              <w:adjustRightInd w:val="0"/>
              <w:snapToGrid/>
              <w:spacing w:after="0" w:line="2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1425" w:type="dxa"/>
            <w:vAlign w:val="center"/>
          </w:tcPr>
          <w:p w14:paraId="615DB2C4">
            <w:pPr>
              <w:keepNext w:val="0"/>
              <w:keepLines w:val="0"/>
              <w:pageBreakBefore w:val="0"/>
              <w:widowControl w:val="0"/>
              <w:kinsoku/>
              <w:wordWrap/>
              <w:overflowPunct w:val="0"/>
              <w:topLinePunct w:val="0"/>
              <w:autoSpaceDE/>
              <w:autoSpaceDN/>
              <w:bidi w:val="0"/>
              <w:adjustRightInd w:val="0"/>
              <w:snapToGrid/>
              <w:spacing w:after="0" w:line="26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接纳学生实习人次</w:t>
            </w:r>
          </w:p>
        </w:tc>
      </w:tr>
      <w:tr w14:paraId="7A52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224BEA5B">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1</w:t>
            </w:r>
          </w:p>
        </w:tc>
        <w:tc>
          <w:tcPr>
            <w:tcW w:w="3151" w:type="dxa"/>
            <w:vAlign w:val="center"/>
          </w:tcPr>
          <w:p w14:paraId="60F6778E">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65B3E0E1">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广西欧庭装饰有限公司</w:t>
            </w:r>
          </w:p>
        </w:tc>
        <w:tc>
          <w:tcPr>
            <w:tcW w:w="1320" w:type="dxa"/>
            <w:vAlign w:val="center"/>
          </w:tcPr>
          <w:p w14:paraId="29677B75">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2ACAD1D8">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47EA5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21AC5548">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2</w:t>
            </w:r>
          </w:p>
        </w:tc>
        <w:tc>
          <w:tcPr>
            <w:tcW w:w="3151" w:type="dxa"/>
            <w:vAlign w:val="center"/>
          </w:tcPr>
          <w:p w14:paraId="33EF71ED">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0FFF58DC">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广西鑫泰管理有限公司</w:t>
            </w:r>
          </w:p>
        </w:tc>
        <w:tc>
          <w:tcPr>
            <w:tcW w:w="1320" w:type="dxa"/>
            <w:vAlign w:val="center"/>
          </w:tcPr>
          <w:p w14:paraId="16DEA9B8">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6F38201D">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220A8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3DF935A1">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p>
        </w:tc>
        <w:tc>
          <w:tcPr>
            <w:tcW w:w="3151" w:type="dxa"/>
            <w:vAlign w:val="center"/>
          </w:tcPr>
          <w:p w14:paraId="4377E898">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0A481100">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广西双宇建筑装饰工程有限公司</w:t>
            </w:r>
          </w:p>
        </w:tc>
        <w:tc>
          <w:tcPr>
            <w:tcW w:w="1320" w:type="dxa"/>
            <w:vAlign w:val="center"/>
          </w:tcPr>
          <w:p w14:paraId="7D43BA44">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45F0F24C">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69A4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00702BED">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4</w:t>
            </w:r>
          </w:p>
        </w:tc>
        <w:tc>
          <w:tcPr>
            <w:tcW w:w="3151" w:type="dxa"/>
            <w:vAlign w:val="center"/>
          </w:tcPr>
          <w:p w14:paraId="1ECCE8B9">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2EA78C4B">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恒企工程技术集团有限公司</w:t>
            </w:r>
          </w:p>
        </w:tc>
        <w:tc>
          <w:tcPr>
            <w:tcW w:w="1320" w:type="dxa"/>
            <w:vAlign w:val="center"/>
          </w:tcPr>
          <w:p w14:paraId="1C9BCADD">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6FC8A51F">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46364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7973B51B">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5</w:t>
            </w:r>
          </w:p>
        </w:tc>
        <w:tc>
          <w:tcPr>
            <w:tcW w:w="3151" w:type="dxa"/>
            <w:vAlign w:val="center"/>
          </w:tcPr>
          <w:p w14:paraId="408B4E59">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19A23169">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广西建工集团桂港建筑装饰有限公司</w:t>
            </w:r>
          </w:p>
        </w:tc>
        <w:tc>
          <w:tcPr>
            <w:tcW w:w="1320" w:type="dxa"/>
            <w:vAlign w:val="center"/>
          </w:tcPr>
          <w:p w14:paraId="0A44AA6F">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43FB6917">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p>
          <w:p w14:paraId="57F09258">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2AE6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14DDC09A">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6</w:t>
            </w:r>
          </w:p>
        </w:tc>
        <w:tc>
          <w:tcPr>
            <w:tcW w:w="3151" w:type="dxa"/>
            <w:vAlign w:val="center"/>
          </w:tcPr>
          <w:p w14:paraId="69C4DC2D">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0FD02250">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广西吉安建设工程有限公司平果分公司</w:t>
            </w:r>
          </w:p>
        </w:tc>
        <w:tc>
          <w:tcPr>
            <w:tcW w:w="1320" w:type="dxa"/>
            <w:vAlign w:val="center"/>
          </w:tcPr>
          <w:p w14:paraId="39263E76">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267C91BC">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p>
          <w:p w14:paraId="120D6822">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3163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393E255A">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7</w:t>
            </w:r>
          </w:p>
        </w:tc>
        <w:tc>
          <w:tcPr>
            <w:tcW w:w="3151" w:type="dxa"/>
            <w:vAlign w:val="center"/>
          </w:tcPr>
          <w:p w14:paraId="0479B327">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706EDDEC">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广西九木堂装饰公司平果分公司</w:t>
            </w:r>
          </w:p>
        </w:tc>
        <w:tc>
          <w:tcPr>
            <w:tcW w:w="1320" w:type="dxa"/>
            <w:vAlign w:val="center"/>
          </w:tcPr>
          <w:p w14:paraId="5BADBF12">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036106B8">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7F378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34A62F46">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8</w:t>
            </w:r>
          </w:p>
        </w:tc>
        <w:tc>
          <w:tcPr>
            <w:tcW w:w="3151" w:type="dxa"/>
            <w:vAlign w:val="center"/>
          </w:tcPr>
          <w:p w14:paraId="1A7B27EC">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57218FE2">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广西辉煌置业咨询服务有限公司南宁东葛路分公司</w:t>
            </w:r>
          </w:p>
        </w:tc>
        <w:tc>
          <w:tcPr>
            <w:tcW w:w="1320" w:type="dxa"/>
            <w:vAlign w:val="center"/>
          </w:tcPr>
          <w:p w14:paraId="2B89330D">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42CE1B3A">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3446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3A2AEEB3">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9</w:t>
            </w:r>
          </w:p>
        </w:tc>
        <w:tc>
          <w:tcPr>
            <w:tcW w:w="3151" w:type="dxa"/>
            <w:vAlign w:val="center"/>
          </w:tcPr>
          <w:p w14:paraId="17AB52B0">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5EC8849C">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广西江山如画投资集团有限公司</w:t>
            </w:r>
          </w:p>
        </w:tc>
        <w:tc>
          <w:tcPr>
            <w:tcW w:w="1320" w:type="dxa"/>
            <w:vAlign w:val="center"/>
          </w:tcPr>
          <w:p w14:paraId="2A835048">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71C4B60A">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1D35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012D407B">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10</w:t>
            </w:r>
          </w:p>
        </w:tc>
        <w:tc>
          <w:tcPr>
            <w:tcW w:w="3151" w:type="dxa"/>
            <w:vAlign w:val="center"/>
          </w:tcPr>
          <w:p w14:paraId="58DAEFA5">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0A0920F2">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广西钦州嘉才装饰工程有限公司</w:t>
            </w:r>
          </w:p>
        </w:tc>
        <w:tc>
          <w:tcPr>
            <w:tcW w:w="1320" w:type="dxa"/>
            <w:vAlign w:val="center"/>
          </w:tcPr>
          <w:p w14:paraId="561B4979">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72FD92F0">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5C3E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06" w:type="dxa"/>
            <w:vAlign w:val="center"/>
          </w:tcPr>
          <w:p w14:paraId="35EBEFE1">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11</w:t>
            </w:r>
          </w:p>
        </w:tc>
        <w:tc>
          <w:tcPr>
            <w:tcW w:w="3151" w:type="dxa"/>
            <w:vAlign w:val="center"/>
          </w:tcPr>
          <w:p w14:paraId="463413E8">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5C2004E8">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广西蓝孔雀装饰设计工程有限公司</w:t>
            </w:r>
          </w:p>
        </w:tc>
        <w:tc>
          <w:tcPr>
            <w:tcW w:w="1320" w:type="dxa"/>
            <w:vAlign w:val="center"/>
          </w:tcPr>
          <w:p w14:paraId="5C3DF35F">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0E676A10">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5741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1F779592">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12</w:t>
            </w:r>
          </w:p>
        </w:tc>
        <w:tc>
          <w:tcPr>
            <w:tcW w:w="3151" w:type="dxa"/>
            <w:vAlign w:val="center"/>
          </w:tcPr>
          <w:p w14:paraId="269294D1">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2D8404FD">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广西联荣建设工程有限公司</w:t>
            </w:r>
          </w:p>
        </w:tc>
        <w:tc>
          <w:tcPr>
            <w:tcW w:w="1320" w:type="dxa"/>
            <w:vAlign w:val="center"/>
          </w:tcPr>
          <w:p w14:paraId="7ABA3CF0">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5F37680B">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r w14:paraId="54DA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20A9DCBD">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13</w:t>
            </w:r>
          </w:p>
        </w:tc>
        <w:tc>
          <w:tcPr>
            <w:tcW w:w="3151" w:type="dxa"/>
            <w:vAlign w:val="center"/>
          </w:tcPr>
          <w:p w14:paraId="6F72C9DF">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广西工程职业学院建筑室内设计专业校外实习基地</w:t>
            </w:r>
          </w:p>
        </w:tc>
        <w:tc>
          <w:tcPr>
            <w:tcW w:w="2519" w:type="dxa"/>
            <w:vAlign w:val="center"/>
          </w:tcPr>
          <w:p w14:paraId="3BCE6B4B">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广西荣美建筑装饰工程有限公司</w:t>
            </w:r>
          </w:p>
        </w:tc>
        <w:tc>
          <w:tcPr>
            <w:tcW w:w="1320" w:type="dxa"/>
            <w:vAlign w:val="center"/>
          </w:tcPr>
          <w:p w14:paraId="423E7853">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岗位实习</w:t>
            </w:r>
          </w:p>
        </w:tc>
        <w:tc>
          <w:tcPr>
            <w:tcW w:w="1425" w:type="dxa"/>
            <w:vAlign w:val="center"/>
          </w:tcPr>
          <w:p w14:paraId="2AE4C4F2">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50</w:t>
            </w:r>
          </w:p>
        </w:tc>
      </w:tr>
    </w:tbl>
    <w:p w14:paraId="59F3504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0" w:name="_Toc6990"/>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40"/>
    </w:p>
    <w:p w14:paraId="3D28C56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教学资源主要包括能满足学生专业学习、教师专业教学研究和教学实施所需的教材、图书文献及数字教学资源等。</w:t>
      </w:r>
    </w:p>
    <w:p w14:paraId="4C9091F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1.教材选用基本要求</w:t>
      </w:r>
    </w:p>
    <w:p w14:paraId="05A89A4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05BB6A0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56A5B61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2.图书文献配备基本要求</w:t>
      </w:r>
    </w:p>
    <w:p w14:paraId="79CEFB07">
      <w:pPr>
        <w:keepNext w:val="0"/>
        <w:keepLines w:val="0"/>
        <w:pageBreakBefore w:val="0"/>
        <w:widowControl w:val="0"/>
        <w:kinsoku/>
        <w:wordWrap/>
        <w:overflowPunct w:val="0"/>
        <w:topLinePunct w:val="0"/>
        <w:autoSpaceDE/>
        <w:autoSpaceDN/>
        <w:bidi w:val="0"/>
        <w:adjustRightInd w:val="0"/>
        <w:snapToGrid/>
        <w:spacing w:after="0" w:line="52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书文献配备能满足人才培养、专业建设、教科研等工作的需要，方便师生查询、借阅。专业类文献主要包括：建筑室内设计相关行业政策法规、行业标准、技术规范以及BIM等与服务相关专业类图书和实务案例类图书。专业图书资料（含电子图书）不低于500册，5种以上建筑室内设计类专业学术期刊，并能保持每年更新。</w:t>
      </w:r>
    </w:p>
    <w:p w14:paraId="3034A42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3.数字教学资源配置基本要求</w:t>
      </w:r>
    </w:p>
    <w:p w14:paraId="0A84581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建设、配备与专业相关的音视频素材、教学课件、数字化教学案例库、虚拟仿真软件、数字教材等专业教学资源库，应种类丰富、形式多样、使用便捷、动态更新，能满足教学要求。</w:t>
      </w:r>
    </w:p>
    <w:p w14:paraId="7BBC448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1" w:name="_Toc10827"/>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）教学方法</w:t>
      </w:r>
      <w:bookmarkEnd w:id="41"/>
    </w:p>
    <w:p w14:paraId="6667E20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0FDCEBF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2" w:name="_Toc14153"/>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42"/>
    </w:p>
    <w:p w14:paraId="73771A2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1.课程考核方法</w:t>
      </w:r>
    </w:p>
    <w:p w14:paraId="2E4C67D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377C66E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14:paraId="310E82E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14:paraId="2CBFE8B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5389787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14:paraId="53B487D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w:t>
      </w:r>
      <w:r>
        <w:rPr>
          <w:rFonts w:hint="eastAsia" w:ascii="仿宋_GB2312" w:hAnsi="仿宋_GB2312" w:eastAsia="仿宋_GB2312" w:cs="仿宋_GB2312"/>
          <w:color w:val="auto"/>
          <w:sz w:val="32"/>
          <w:szCs w:val="32"/>
          <w:lang w:val="en-US" w:eastAsia="zh-CN"/>
        </w:rPr>
        <w:t>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14:paraId="59315EC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rPr>
        <w:t>纯实践）</w:t>
      </w:r>
    </w:p>
    <w:p w14:paraId="05AFEEC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75B8B98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2.教学评价方式</w:t>
      </w:r>
    </w:p>
    <w:p w14:paraId="1D1CF9F8">
      <w:pPr>
        <w:keepNext w:val="0"/>
        <w:keepLines w:val="0"/>
        <w:pageBreakBefore w:val="0"/>
        <w:widowControl w:val="0"/>
        <w:kinsoku/>
        <w:wordWrap/>
        <w:overflowPunct w:val="0"/>
        <w:topLinePunct w:val="0"/>
        <w:autoSpaceDE/>
        <w:autoSpaceDN/>
        <w:bidi w:val="0"/>
        <w:adjustRightInd w:val="0"/>
        <w:snapToGrid/>
        <w:spacing w:after="0" w:line="500" w:lineRule="exact"/>
        <w:ind w:left="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教学评价采用校内评价与校外评价相结合的方式，校内评价注重过程考核，校外评价以企业评价为主，由企业人员根据企业的岗位工作考核标准，制定对应</w:t>
      </w:r>
      <w:bookmarkStart w:id="48" w:name="_GoBack"/>
      <w:bookmarkEnd w:id="48"/>
      <w:r>
        <w:rPr>
          <w:rFonts w:hint="eastAsia" w:ascii="仿宋_GB2312" w:hAnsi="仿宋_GB2312" w:eastAsia="仿宋_GB2312" w:cs="仿宋_GB2312"/>
          <w:sz w:val="32"/>
          <w:szCs w:val="32"/>
        </w:rPr>
        <w:t>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461296D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43" w:name="_Toc7584"/>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43"/>
    </w:p>
    <w:p w14:paraId="1948A34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438D5CC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375D9B9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3.专业教研室建立线上线下相结合的集中备课制度，定期召开教学研讨会议，利用评价分析结果有效改进专业教学，持续提高人才培养质量。</w:t>
      </w:r>
    </w:p>
    <w:p w14:paraId="761238C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4.建立毕业生跟踪反馈机制及社会评价机制，并对生源情况、在校生学业水平、毕业生就业情况等进行分析，定期评价人才培养质量和培养目标达成情况。</w:t>
      </w:r>
    </w:p>
    <w:p w14:paraId="1919C77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5.充分利用评价分析结果有效改进专业教学，持续提高人才培养质量。</w:t>
      </w:r>
    </w:p>
    <w:p w14:paraId="7CF6161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1D41D5"/>
          <w:sz w:val="32"/>
          <w:szCs w:val="32"/>
          <w:highlight w:val="none"/>
          <w:lang w:eastAsia="zh-CN"/>
        </w:rPr>
      </w:pPr>
      <w:bookmarkStart w:id="44" w:name="_Toc20761"/>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44"/>
    </w:p>
    <w:p w14:paraId="7B09E96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45" w:name="_Toc6117"/>
      <w:r>
        <w:rPr>
          <w:rFonts w:hint="eastAsia" w:ascii="楷体" w:hAnsi="楷体" w:eastAsia="楷体" w:cs="楷体"/>
          <w:color w:val="auto"/>
          <w:kern w:val="2"/>
          <w:sz w:val="32"/>
          <w:szCs w:val="32"/>
          <w:lang w:val="en-US" w:eastAsia="zh-CN" w:bidi="ar-SA"/>
        </w:rPr>
        <w:t>（一）学分要求</w:t>
      </w:r>
      <w:bookmarkEnd w:id="45"/>
    </w:p>
    <w:p w14:paraId="3A8449E6">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146学分。其中，必修课130学分，选修课16学分。公共必修课40学分，公共选修课8学分。专业必修课90学分，专业选修课8学分。</w:t>
      </w:r>
    </w:p>
    <w:p w14:paraId="7D5DED1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46" w:name="_Toc8649"/>
      <w:r>
        <w:rPr>
          <w:rFonts w:hint="eastAsia" w:ascii="楷体" w:hAnsi="楷体" w:eastAsia="楷体" w:cs="楷体"/>
          <w:color w:val="auto"/>
          <w:kern w:val="2"/>
          <w:sz w:val="32"/>
          <w:szCs w:val="32"/>
          <w:lang w:val="en-US" w:eastAsia="zh-CN" w:bidi="ar-SA"/>
        </w:rPr>
        <w:t>（二）职业类证书要求</w:t>
      </w:r>
      <w:bookmarkEnd w:id="46"/>
    </w:p>
    <w:p w14:paraId="1AD90A0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将八大员等职业证书纳入培养要求，鼓励学生考取相关证书。通过职业证书的考取，提高学生的专业技能和就业竞争力，使学生更好地适应社会和企业的需求。</w:t>
      </w:r>
    </w:p>
    <w:p w14:paraId="1FD8E29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学生接受职业培训取得的职业技能等级证书、培训证书等学习成果，经学校认定，可以转化为相应的学历教育学分，以支撑学生未来在就业、创业、学业等方面持续发展。</w:t>
      </w:r>
    </w:p>
    <w:p w14:paraId="469F87F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建筑室内设计专业职业证书一览表</w:t>
      </w:r>
    </w:p>
    <w:tbl>
      <w:tblPr>
        <w:tblStyle w:val="11"/>
        <w:tblW w:w="9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3907"/>
        <w:gridCol w:w="3623"/>
        <w:gridCol w:w="1010"/>
      </w:tblGrid>
      <w:tr w14:paraId="27FF7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37" w:type="dxa"/>
            <w:vAlign w:val="top"/>
          </w:tcPr>
          <w:p w14:paraId="1BD15C8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907" w:type="dxa"/>
            <w:vAlign w:val="top"/>
          </w:tcPr>
          <w:p w14:paraId="5361080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3623" w:type="dxa"/>
            <w:vAlign w:val="top"/>
          </w:tcPr>
          <w:p w14:paraId="2C56343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010" w:type="dxa"/>
            <w:vAlign w:val="top"/>
          </w:tcPr>
          <w:p w14:paraId="10F3F57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7696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vAlign w:val="center"/>
          </w:tcPr>
          <w:p w14:paraId="04EE774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907" w:type="dxa"/>
            <w:vAlign w:val="center"/>
          </w:tcPr>
          <w:p w14:paraId="7CA6543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vertAlign w:val="baseline"/>
              </w:rPr>
            </w:pPr>
            <w:r>
              <w:rPr>
                <w:rFonts w:hint="default" w:ascii="仿宋_GB2312" w:hAnsi="仿宋_GB2312" w:eastAsia="仿宋_GB2312" w:cs="仿宋_GB2312"/>
                <w:b w:val="0"/>
                <w:bCs w:val="0"/>
                <w:color w:val="auto"/>
                <w:sz w:val="24"/>
                <w:szCs w:val="24"/>
                <w:highlight w:val="none"/>
                <w:lang w:val="en-US" w:eastAsia="zh-CN"/>
              </w:rPr>
              <w:t>八大员</w:t>
            </w:r>
          </w:p>
        </w:tc>
        <w:tc>
          <w:tcPr>
            <w:tcW w:w="3623" w:type="dxa"/>
            <w:vAlign w:val="center"/>
          </w:tcPr>
          <w:p w14:paraId="229038F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b w:val="0"/>
                <w:bCs w:val="0"/>
                <w:color w:val="auto"/>
                <w:sz w:val="24"/>
                <w:szCs w:val="24"/>
                <w:highlight w:val="none"/>
                <w:lang w:val="en-US" w:eastAsia="zh-CN"/>
              </w:rPr>
              <w:t>广西住房和城乡建设厅培训中心</w:t>
            </w:r>
          </w:p>
        </w:tc>
        <w:tc>
          <w:tcPr>
            <w:tcW w:w="1010" w:type="dxa"/>
            <w:vAlign w:val="center"/>
          </w:tcPr>
          <w:p w14:paraId="3F29E95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14:paraId="1E1F1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vAlign w:val="center"/>
          </w:tcPr>
          <w:p w14:paraId="7143E22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907" w:type="dxa"/>
            <w:vAlign w:val="center"/>
          </w:tcPr>
          <w:p w14:paraId="2C5012E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vertAlign w:val="baseline"/>
              </w:rPr>
            </w:pPr>
            <w:r>
              <w:rPr>
                <w:rFonts w:hint="default" w:ascii="仿宋_GB2312" w:hAnsi="仿宋_GB2312" w:eastAsia="仿宋_GB2312" w:cs="仿宋_GB2312"/>
                <w:b w:val="0"/>
                <w:bCs w:val="0"/>
                <w:color w:val="auto"/>
                <w:sz w:val="24"/>
                <w:szCs w:val="24"/>
                <w:highlight w:val="none"/>
                <w:lang w:val="en-US" w:eastAsia="zh-CN"/>
              </w:rPr>
              <w:t>二级注册建筑师执业资格证书（对应基础科目）</w:t>
            </w:r>
          </w:p>
        </w:tc>
        <w:tc>
          <w:tcPr>
            <w:tcW w:w="3623" w:type="dxa"/>
            <w:vAlign w:val="center"/>
          </w:tcPr>
          <w:p w14:paraId="2A4C7C6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国家住建部、人社部</w:t>
            </w:r>
          </w:p>
          <w:p w14:paraId="174BFC5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vertAlign w:val="baseline"/>
              </w:rPr>
            </w:pPr>
          </w:p>
        </w:tc>
        <w:tc>
          <w:tcPr>
            <w:tcW w:w="1010" w:type="dxa"/>
            <w:vAlign w:val="center"/>
          </w:tcPr>
          <w:p w14:paraId="3C67D7C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07BA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vAlign w:val="center"/>
          </w:tcPr>
          <w:p w14:paraId="30426A4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907" w:type="dxa"/>
            <w:vAlign w:val="center"/>
          </w:tcPr>
          <w:p w14:paraId="069C129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vertAlign w:val="baseline"/>
              </w:rPr>
            </w:pPr>
            <w:r>
              <w:rPr>
                <w:rFonts w:hint="default" w:ascii="仿宋_GB2312" w:hAnsi="仿宋_GB2312" w:eastAsia="仿宋_GB2312" w:cs="仿宋_GB2312"/>
                <w:b w:val="0"/>
                <w:bCs w:val="0"/>
                <w:color w:val="auto"/>
                <w:sz w:val="24"/>
                <w:szCs w:val="24"/>
                <w:highlight w:val="none"/>
                <w:lang w:val="en-US" w:eastAsia="zh-CN"/>
              </w:rPr>
              <w:t>建筑信息模型（BIM）职业技能等级证书（中级）</w:t>
            </w:r>
          </w:p>
        </w:tc>
        <w:tc>
          <w:tcPr>
            <w:tcW w:w="3623" w:type="dxa"/>
            <w:vAlign w:val="center"/>
          </w:tcPr>
          <w:p w14:paraId="2359AC4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vertAlign w:val="baseline"/>
              </w:rPr>
            </w:pPr>
            <w:r>
              <w:rPr>
                <w:rFonts w:hint="default" w:ascii="仿宋_GB2312" w:hAnsi="仿宋_GB2312" w:eastAsia="仿宋_GB2312" w:cs="仿宋_GB2312"/>
                <w:b w:val="0"/>
                <w:bCs w:val="0"/>
                <w:color w:val="auto"/>
                <w:sz w:val="24"/>
                <w:szCs w:val="24"/>
                <w:highlight w:val="none"/>
                <w:lang w:val="en-US" w:eastAsia="zh-CN"/>
              </w:rPr>
              <w:t>中国图学学会</w:t>
            </w:r>
          </w:p>
        </w:tc>
        <w:tc>
          <w:tcPr>
            <w:tcW w:w="1010" w:type="dxa"/>
            <w:vAlign w:val="center"/>
          </w:tcPr>
          <w:p w14:paraId="2A902FA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14:paraId="60DBEA8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47" w:name="_Toc9076"/>
      <w:r>
        <w:rPr>
          <w:rFonts w:hint="eastAsia" w:ascii="楷体" w:hAnsi="楷体" w:eastAsia="楷体" w:cs="楷体"/>
          <w:color w:val="auto"/>
          <w:kern w:val="2"/>
          <w:sz w:val="32"/>
          <w:szCs w:val="32"/>
          <w:lang w:val="en-US" w:eastAsia="zh-CN" w:bidi="ar-SA"/>
        </w:rPr>
        <w:t>（三）综合素质要求</w:t>
      </w:r>
      <w:bookmarkEnd w:id="47"/>
    </w:p>
    <w:p w14:paraId="7A474E5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经鉴定思想品德符合要求，掌握本专业知识和技术技能，积极参加社会实践活动，具备职业综合素质和行动能力。</w:t>
      </w:r>
    </w:p>
    <w:p w14:paraId="08592B3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rPr>
        <w:t>知识与技能达标​</w:t>
      </w:r>
    </w:p>
    <w:p w14:paraId="5AC8A9F0">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掌握建筑设计理论、技术标准及行业法规，能够独立完成中小型民用建筑</w:t>
      </w:r>
      <w:r>
        <w:rPr>
          <w:rFonts w:hint="eastAsia" w:ascii="仿宋_GB2312" w:hAnsi="仿宋_GB2312" w:eastAsia="仿宋_GB2312" w:cs="仿宋_GB2312"/>
          <w:sz w:val="32"/>
          <w:szCs w:val="32"/>
          <w:lang w:val="en-US" w:eastAsia="zh-CN"/>
        </w:rPr>
        <w:t>室内设计方案的设计与施工图绘制；熟练运用BIM技术、专业设计软件及信息化工具，具备建筑信息模型的构建与协同能力；通过企业实践和项目实训，积累了建设项目报建、招投标文件编制及设计业务管理的丰富经验。</w:t>
      </w:r>
    </w:p>
    <w:p w14:paraId="2FF84763">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rPr>
        <w:t>素质与职业发展​</w:t>
      </w:r>
    </w:p>
    <w:p w14:paraId="02F7BF45">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践行工匠精神与职业道德，恪守行业规范，在团队协作中彰显社会责任感及环保、安全意识；通过参与创新创业实践或职业技能竞赛，展现创新思维与可持续发展能力；完成1—2项艺术特长培养或人文素养提升活动（如建筑</w:t>
      </w:r>
      <w:r>
        <w:rPr>
          <w:rFonts w:hint="eastAsia" w:ascii="仿宋_GB2312" w:hAnsi="仿宋_GB2312" w:eastAsia="仿宋_GB2312" w:cs="仿宋_GB2312"/>
          <w:sz w:val="32"/>
          <w:szCs w:val="32"/>
          <w:lang w:val="en-US" w:eastAsia="zh-CN"/>
        </w:rPr>
        <w:t>室内设计美学讲座、传统技艺实践）。</w:t>
      </w:r>
    </w:p>
    <w:p w14:paraId="7492F79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rPr>
        <w:t>思政与价值观​</w:t>
      </w:r>
    </w:p>
    <w:p w14:paraId="5BB1594B">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pPr>
      <w:r>
        <w:rPr>
          <w:rFonts w:hint="eastAsia" w:ascii="仿宋_GB2312" w:hAnsi="仿宋_GB2312" w:eastAsia="仿宋_GB2312" w:cs="仿宋_GB2312"/>
          <w:sz w:val="32"/>
          <w:szCs w:val="32"/>
          <w:lang w:eastAsia="zh-CN"/>
        </w:rPr>
        <w:t>通过将思政课程与专业实践相结合，积极服务区域建筑</w:t>
      </w:r>
      <w:r>
        <w:rPr>
          <w:rFonts w:hint="eastAsia" w:ascii="仿宋_GB2312" w:hAnsi="仿宋_GB2312" w:eastAsia="仿宋_GB2312" w:cs="仿宋_GB2312"/>
          <w:sz w:val="32"/>
          <w:szCs w:val="32"/>
          <w:lang w:val="en-US" w:eastAsia="zh-CN"/>
        </w:rPr>
        <w:t>室内设计行业的高质量发展需求；在毕业设计或实习过程中，充分体现社会主义核心价值观，例如践行绿色建筑室内设计理念、参与乡村振兴项目等。</w:t>
      </w:r>
    </w:p>
    <w:sectPr>
      <w:footerReference r:id="rId7"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ABA0E7-B659-468F-AE44-A186C593C6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894B2404-4809-4C57-803B-355D117E4CCD}"/>
  </w:font>
  <w:font w:name="华文新魏">
    <w:panose1 w:val="02010800040101010101"/>
    <w:charset w:val="86"/>
    <w:family w:val="auto"/>
    <w:pitch w:val="default"/>
    <w:sig w:usb0="00000001" w:usb1="080F0000" w:usb2="00000000" w:usb3="00000000" w:csb0="00040000" w:csb1="00000000"/>
    <w:embedRegular r:id="rId3" w:fontKey="{180859FB-2BC5-4D44-9A1C-5E93EDBE393A}"/>
  </w:font>
  <w:font w:name="方正小标宋简体">
    <w:panose1 w:val="03000509000000000000"/>
    <w:charset w:val="86"/>
    <w:family w:val="script"/>
    <w:pitch w:val="default"/>
    <w:sig w:usb0="00000001" w:usb1="080E0000" w:usb2="00000000" w:usb3="00000000" w:csb0="00040000" w:csb1="00000000"/>
    <w:embedRegular r:id="rId4" w:fontKey="{3BDA642B-65A0-4622-B5C2-A44B98765BF5}"/>
  </w:font>
  <w:font w:name="仿宋_GB2312">
    <w:panose1 w:val="02010609030101010101"/>
    <w:charset w:val="86"/>
    <w:family w:val="modern"/>
    <w:pitch w:val="default"/>
    <w:sig w:usb0="00000001" w:usb1="080E0000" w:usb2="00000000" w:usb3="00000000" w:csb0="00040000" w:csb1="00000000"/>
    <w:embedRegular r:id="rId5" w:fontKey="{24A676B4-B0D0-4B21-8DD7-C00CB8B2FD87}"/>
  </w:font>
  <w:font w:name="楷体">
    <w:panose1 w:val="02010609060101010101"/>
    <w:charset w:val="86"/>
    <w:family w:val="modern"/>
    <w:pitch w:val="default"/>
    <w:sig w:usb0="800002BF" w:usb1="38CF7CFA" w:usb2="00000016" w:usb3="00000000" w:csb0="00040001" w:csb1="00000000"/>
    <w:embedRegular r:id="rId6" w:fontKey="{2A8CC260-EDCB-44B2-B6FA-E9507486A34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7BC9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3889D">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F8F49A">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5F8F49A">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9D76">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5859ED"/>
    <w:multiLevelType w:val="singleLevel"/>
    <w:tmpl w:val="C25859ED"/>
    <w:lvl w:ilvl="0" w:tentative="0">
      <w:start w:val="2"/>
      <w:numFmt w:val="decimal"/>
      <w:suff w:val="nothing"/>
      <w:lvlText w:val="（%1）"/>
      <w:lvlJc w:val="left"/>
    </w:lvl>
  </w:abstractNum>
  <w:abstractNum w:abstractNumId="1">
    <w:nsid w:val="EB2D466B"/>
    <w:multiLevelType w:val="singleLevel"/>
    <w:tmpl w:val="EB2D466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9F2E6D"/>
    <w:rsid w:val="009F4C1B"/>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1253ED"/>
    <w:rsid w:val="01410F36"/>
    <w:rsid w:val="01514167"/>
    <w:rsid w:val="01786F4B"/>
    <w:rsid w:val="01AA3877"/>
    <w:rsid w:val="024C5B71"/>
    <w:rsid w:val="02661E94"/>
    <w:rsid w:val="02C1531D"/>
    <w:rsid w:val="02CD5374"/>
    <w:rsid w:val="03205AFC"/>
    <w:rsid w:val="03254700"/>
    <w:rsid w:val="03304250"/>
    <w:rsid w:val="0363495D"/>
    <w:rsid w:val="03A07894"/>
    <w:rsid w:val="048C3708"/>
    <w:rsid w:val="04BC3FEE"/>
    <w:rsid w:val="04E92909"/>
    <w:rsid w:val="051223C4"/>
    <w:rsid w:val="051C7287"/>
    <w:rsid w:val="05C56ED2"/>
    <w:rsid w:val="06092244"/>
    <w:rsid w:val="062E0F1B"/>
    <w:rsid w:val="06471FDD"/>
    <w:rsid w:val="06C90C44"/>
    <w:rsid w:val="06F23CF7"/>
    <w:rsid w:val="06F93DB5"/>
    <w:rsid w:val="070954E4"/>
    <w:rsid w:val="071839CA"/>
    <w:rsid w:val="07322345"/>
    <w:rsid w:val="07466A2A"/>
    <w:rsid w:val="082F2519"/>
    <w:rsid w:val="084C7436"/>
    <w:rsid w:val="086A04F7"/>
    <w:rsid w:val="08A54D99"/>
    <w:rsid w:val="08CC647F"/>
    <w:rsid w:val="08D4742C"/>
    <w:rsid w:val="08DA7138"/>
    <w:rsid w:val="08F70DAF"/>
    <w:rsid w:val="09075A53"/>
    <w:rsid w:val="094D790A"/>
    <w:rsid w:val="095347F5"/>
    <w:rsid w:val="09543653"/>
    <w:rsid w:val="09847929"/>
    <w:rsid w:val="09CB082F"/>
    <w:rsid w:val="09D45935"/>
    <w:rsid w:val="0A1E4E03"/>
    <w:rsid w:val="0A580BF3"/>
    <w:rsid w:val="0A632FF5"/>
    <w:rsid w:val="0A634F0B"/>
    <w:rsid w:val="0AA74DF8"/>
    <w:rsid w:val="0AC91212"/>
    <w:rsid w:val="0AFF69E2"/>
    <w:rsid w:val="0B50371D"/>
    <w:rsid w:val="0B64718D"/>
    <w:rsid w:val="0B9E269F"/>
    <w:rsid w:val="0BB93035"/>
    <w:rsid w:val="0BE67494"/>
    <w:rsid w:val="0C0A3BA0"/>
    <w:rsid w:val="0C526FE5"/>
    <w:rsid w:val="0CCA634C"/>
    <w:rsid w:val="0CE642FD"/>
    <w:rsid w:val="0D3000CB"/>
    <w:rsid w:val="0D5B011C"/>
    <w:rsid w:val="0DE924A0"/>
    <w:rsid w:val="0E063621"/>
    <w:rsid w:val="0E2350DD"/>
    <w:rsid w:val="0E5E6115"/>
    <w:rsid w:val="0E784199"/>
    <w:rsid w:val="0ED4462A"/>
    <w:rsid w:val="0F190EDA"/>
    <w:rsid w:val="0F386966"/>
    <w:rsid w:val="0FA47B58"/>
    <w:rsid w:val="0FA67D74"/>
    <w:rsid w:val="0FD20B69"/>
    <w:rsid w:val="0FE4089C"/>
    <w:rsid w:val="0FE60171"/>
    <w:rsid w:val="10093E5F"/>
    <w:rsid w:val="10150A56"/>
    <w:rsid w:val="10152804"/>
    <w:rsid w:val="10234F21"/>
    <w:rsid w:val="10914580"/>
    <w:rsid w:val="10EE36A0"/>
    <w:rsid w:val="11590BE0"/>
    <w:rsid w:val="116752E1"/>
    <w:rsid w:val="11B76268"/>
    <w:rsid w:val="12485112"/>
    <w:rsid w:val="127F665A"/>
    <w:rsid w:val="12C624DB"/>
    <w:rsid w:val="12DC3AAD"/>
    <w:rsid w:val="12F708E7"/>
    <w:rsid w:val="13203999"/>
    <w:rsid w:val="135C5E82"/>
    <w:rsid w:val="136F27FE"/>
    <w:rsid w:val="139B5716"/>
    <w:rsid w:val="13C77F07"/>
    <w:rsid w:val="13F454F6"/>
    <w:rsid w:val="14A800EA"/>
    <w:rsid w:val="14D27219"/>
    <w:rsid w:val="15001CD4"/>
    <w:rsid w:val="150317C5"/>
    <w:rsid w:val="15202377"/>
    <w:rsid w:val="15542020"/>
    <w:rsid w:val="15545B7C"/>
    <w:rsid w:val="1592329B"/>
    <w:rsid w:val="15BD41B2"/>
    <w:rsid w:val="15D60C87"/>
    <w:rsid w:val="165F0C7D"/>
    <w:rsid w:val="1699418F"/>
    <w:rsid w:val="16995FBA"/>
    <w:rsid w:val="16A42B33"/>
    <w:rsid w:val="16DC051F"/>
    <w:rsid w:val="16E178E4"/>
    <w:rsid w:val="170B4961"/>
    <w:rsid w:val="1740285C"/>
    <w:rsid w:val="1749510D"/>
    <w:rsid w:val="1796247C"/>
    <w:rsid w:val="183C74C7"/>
    <w:rsid w:val="18CB084B"/>
    <w:rsid w:val="18F2181E"/>
    <w:rsid w:val="190A2398"/>
    <w:rsid w:val="19481E9C"/>
    <w:rsid w:val="19AF3CC9"/>
    <w:rsid w:val="1A262FB5"/>
    <w:rsid w:val="1A444411"/>
    <w:rsid w:val="1A6745A4"/>
    <w:rsid w:val="1AE45BF4"/>
    <w:rsid w:val="1BAE7956"/>
    <w:rsid w:val="1BCC19A4"/>
    <w:rsid w:val="1BD417C5"/>
    <w:rsid w:val="1BE21FE6"/>
    <w:rsid w:val="1BF93A5C"/>
    <w:rsid w:val="1C241BE3"/>
    <w:rsid w:val="1C27223D"/>
    <w:rsid w:val="1C5B3C94"/>
    <w:rsid w:val="1C6F14EE"/>
    <w:rsid w:val="1CB25FAA"/>
    <w:rsid w:val="1D0377EB"/>
    <w:rsid w:val="1D061E52"/>
    <w:rsid w:val="1D206F87"/>
    <w:rsid w:val="1D24677C"/>
    <w:rsid w:val="1D37532D"/>
    <w:rsid w:val="1DAD5780"/>
    <w:rsid w:val="1DD51824"/>
    <w:rsid w:val="1E4B3DFE"/>
    <w:rsid w:val="1E91399D"/>
    <w:rsid w:val="1EA77665"/>
    <w:rsid w:val="1ECC6B87"/>
    <w:rsid w:val="1F3A7811"/>
    <w:rsid w:val="1F5350F7"/>
    <w:rsid w:val="1F5E78B8"/>
    <w:rsid w:val="1FB17C46"/>
    <w:rsid w:val="1FB21E1D"/>
    <w:rsid w:val="1FBC2C9C"/>
    <w:rsid w:val="1FD2426D"/>
    <w:rsid w:val="207417C9"/>
    <w:rsid w:val="20A166A9"/>
    <w:rsid w:val="20AA343C"/>
    <w:rsid w:val="20AD7038"/>
    <w:rsid w:val="20BE4D41"/>
    <w:rsid w:val="20E56222"/>
    <w:rsid w:val="20E57FD0"/>
    <w:rsid w:val="210E0F0E"/>
    <w:rsid w:val="212B632B"/>
    <w:rsid w:val="214C004F"/>
    <w:rsid w:val="2170143C"/>
    <w:rsid w:val="21EB3D26"/>
    <w:rsid w:val="22123047"/>
    <w:rsid w:val="223461B5"/>
    <w:rsid w:val="22967FAA"/>
    <w:rsid w:val="22A00653"/>
    <w:rsid w:val="22C27708"/>
    <w:rsid w:val="22DC0E41"/>
    <w:rsid w:val="231921B3"/>
    <w:rsid w:val="2338088B"/>
    <w:rsid w:val="23595B43"/>
    <w:rsid w:val="235A4CA6"/>
    <w:rsid w:val="236773C3"/>
    <w:rsid w:val="237D0994"/>
    <w:rsid w:val="23954DD6"/>
    <w:rsid w:val="23D42CAA"/>
    <w:rsid w:val="249D12EE"/>
    <w:rsid w:val="24BB25FD"/>
    <w:rsid w:val="24E76143"/>
    <w:rsid w:val="24F353B2"/>
    <w:rsid w:val="259F40A6"/>
    <w:rsid w:val="25A31034"/>
    <w:rsid w:val="267A11BB"/>
    <w:rsid w:val="26B119D0"/>
    <w:rsid w:val="26C5154E"/>
    <w:rsid w:val="27075144"/>
    <w:rsid w:val="27441EF5"/>
    <w:rsid w:val="27AE3812"/>
    <w:rsid w:val="27F5401D"/>
    <w:rsid w:val="28557849"/>
    <w:rsid w:val="285A12A4"/>
    <w:rsid w:val="289A5B44"/>
    <w:rsid w:val="28BD30CD"/>
    <w:rsid w:val="29384AFF"/>
    <w:rsid w:val="294361DC"/>
    <w:rsid w:val="296E1A2F"/>
    <w:rsid w:val="29B449E4"/>
    <w:rsid w:val="29C72B81"/>
    <w:rsid w:val="29F55728"/>
    <w:rsid w:val="2A77438F"/>
    <w:rsid w:val="2A9860B3"/>
    <w:rsid w:val="2AD477F9"/>
    <w:rsid w:val="2B0F281A"/>
    <w:rsid w:val="2B285689"/>
    <w:rsid w:val="2B8D373E"/>
    <w:rsid w:val="2BB4516F"/>
    <w:rsid w:val="2BF11F1F"/>
    <w:rsid w:val="2C414C55"/>
    <w:rsid w:val="2C7C7141"/>
    <w:rsid w:val="2C802418"/>
    <w:rsid w:val="2CB341C7"/>
    <w:rsid w:val="2CC66F08"/>
    <w:rsid w:val="2CEB2E12"/>
    <w:rsid w:val="2D5704A8"/>
    <w:rsid w:val="2D8165B1"/>
    <w:rsid w:val="2D964B2C"/>
    <w:rsid w:val="2DAC4350"/>
    <w:rsid w:val="2DE47F8D"/>
    <w:rsid w:val="2ED373D5"/>
    <w:rsid w:val="2F083808"/>
    <w:rsid w:val="2F34284F"/>
    <w:rsid w:val="2F436F36"/>
    <w:rsid w:val="2F7A2E0A"/>
    <w:rsid w:val="2F8D1F5F"/>
    <w:rsid w:val="2FA96B3D"/>
    <w:rsid w:val="2FD933F6"/>
    <w:rsid w:val="302613A0"/>
    <w:rsid w:val="305111DE"/>
    <w:rsid w:val="30A6152A"/>
    <w:rsid w:val="30A77050"/>
    <w:rsid w:val="30DC27D6"/>
    <w:rsid w:val="3115220C"/>
    <w:rsid w:val="31342FDA"/>
    <w:rsid w:val="315074AE"/>
    <w:rsid w:val="318A49A8"/>
    <w:rsid w:val="31A83FF1"/>
    <w:rsid w:val="31AA329C"/>
    <w:rsid w:val="31D2634F"/>
    <w:rsid w:val="321D581C"/>
    <w:rsid w:val="32F32A21"/>
    <w:rsid w:val="32F92E4C"/>
    <w:rsid w:val="32FA3DAF"/>
    <w:rsid w:val="331C5AD4"/>
    <w:rsid w:val="33260700"/>
    <w:rsid w:val="33266952"/>
    <w:rsid w:val="33AE06F6"/>
    <w:rsid w:val="33B93C14"/>
    <w:rsid w:val="33D75E9F"/>
    <w:rsid w:val="33FB393B"/>
    <w:rsid w:val="34617AD7"/>
    <w:rsid w:val="348B3F97"/>
    <w:rsid w:val="34B65AB4"/>
    <w:rsid w:val="34C46423"/>
    <w:rsid w:val="34EA50C0"/>
    <w:rsid w:val="354D2359"/>
    <w:rsid w:val="3557749D"/>
    <w:rsid w:val="357449D1"/>
    <w:rsid w:val="35B71AE4"/>
    <w:rsid w:val="35BE2E72"/>
    <w:rsid w:val="35E93C67"/>
    <w:rsid w:val="35F70628"/>
    <w:rsid w:val="36024E56"/>
    <w:rsid w:val="364315C9"/>
    <w:rsid w:val="364B1D8F"/>
    <w:rsid w:val="364F5D86"/>
    <w:rsid w:val="36657792"/>
    <w:rsid w:val="370E7E29"/>
    <w:rsid w:val="37647A49"/>
    <w:rsid w:val="376B0DD8"/>
    <w:rsid w:val="3770165B"/>
    <w:rsid w:val="37960DB8"/>
    <w:rsid w:val="37AD2573"/>
    <w:rsid w:val="381153F4"/>
    <w:rsid w:val="382471D8"/>
    <w:rsid w:val="38481119"/>
    <w:rsid w:val="38877EE4"/>
    <w:rsid w:val="38C22C79"/>
    <w:rsid w:val="39372651"/>
    <w:rsid w:val="39A700C1"/>
    <w:rsid w:val="39B109F6"/>
    <w:rsid w:val="3A217045"/>
    <w:rsid w:val="3A2B36E3"/>
    <w:rsid w:val="3A451367"/>
    <w:rsid w:val="3A60099C"/>
    <w:rsid w:val="3A7A7584"/>
    <w:rsid w:val="3AEA4709"/>
    <w:rsid w:val="3B4007CD"/>
    <w:rsid w:val="3B9F0ED7"/>
    <w:rsid w:val="3BB80364"/>
    <w:rsid w:val="3C137C90"/>
    <w:rsid w:val="3C17152E"/>
    <w:rsid w:val="3D0047E4"/>
    <w:rsid w:val="3D496B9E"/>
    <w:rsid w:val="3D766728"/>
    <w:rsid w:val="3D9F7A2D"/>
    <w:rsid w:val="3E4D7489"/>
    <w:rsid w:val="3E725142"/>
    <w:rsid w:val="3EB92D70"/>
    <w:rsid w:val="3F6A4DBB"/>
    <w:rsid w:val="3F785DC7"/>
    <w:rsid w:val="3F8650D1"/>
    <w:rsid w:val="3FD37E62"/>
    <w:rsid w:val="3FF86C17"/>
    <w:rsid w:val="3FFC1167"/>
    <w:rsid w:val="40077B0C"/>
    <w:rsid w:val="40084E9C"/>
    <w:rsid w:val="404B5C4A"/>
    <w:rsid w:val="40664832"/>
    <w:rsid w:val="4084115C"/>
    <w:rsid w:val="4099592E"/>
    <w:rsid w:val="40B53BBC"/>
    <w:rsid w:val="40B557B9"/>
    <w:rsid w:val="40C8470D"/>
    <w:rsid w:val="413D6362"/>
    <w:rsid w:val="41540B2E"/>
    <w:rsid w:val="415648A7"/>
    <w:rsid w:val="41727207"/>
    <w:rsid w:val="41A42FA1"/>
    <w:rsid w:val="41A77581"/>
    <w:rsid w:val="41BB6E00"/>
    <w:rsid w:val="41CF62FB"/>
    <w:rsid w:val="41DE5079"/>
    <w:rsid w:val="41E2265E"/>
    <w:rsid w:val="422A57D8"/>
    <w:rsid w:val="42400D77"/>
    <w:rsid w:val="425F3C2F"/>
    <w:rsid w:val="42817701"/>
    <w:rsid w:val="428611BC"/>
    <w:rsid w:val="42B86E9B"/>
    <w:rsid w:val="42D312E4"/>
    <w:rsid w:val="42EB54C2"/>
    <w:rsid w:val="430420E0"/>
    <w:rsid w:val="43105F3B"/>
    <w:rsid w:val="436463B1"/>
    <w:rsid w:val="43713C1A"/>
    <w:rsid w:val="43792ACE"/>
    <w:rsid w:val="43A538C3"/>
    <w:rsid w:val="43C755E8"/>
    <w:rsid w:val="43D441A9"/>
    <w:rsid w:val="43EE7018"/>
    <w:rsid w:val="441C0974"/>
    <w:rsid w:val="44380293"/>
    <w:rsid w:val="446D2845"/>
    <w:rsid w:val="447D65EE"/>
    <w:rsid w:val="44A43B7B"/>
    <w:rsid w:val="44B71B00"/>
    <w:rsid w:val="44B862E9"/>
    <w:rsid w:val="44DF3CD8"/>
    <w:rsid w:val="455530C7"/>
    <w:rsid w:val="4602706C"/>
    <w:rsid w:val="4613720A"/>
    <w:rsid w:val="46697CD0"/>
    <w:rsid w:val="46733805"/>
    <w:rsid w:val="46B856BC"/>
    <w:rsid w:val="46C9628B"/>
    <w:rsid w:val="46EE10DD"/>
    <w:rsid w:val="46F661E4"/>
    <w:rsid w:val="47103740"/>
    <w:rsid w:val="471C3E9C"/>
    <w:rsid w:val="479245F9"/>
    <w:rsid w:val="4803505C"/>
    <w:rsid w:val="480A0199"/>
    <w:rsid w:val="48A57EC2"/>
    <w:rsid w:val="48AE4FC8"/>
    <w:rsid w:val="48BA396D"/>
    <w:rsid w:val="48BD16AF"/>
    <w:rsid w:val="48DF1625"/>
    <w:rsid w:val="48E56510"/>
    <w:rsid w:val="49395702"/>
    <w:rsid w:val="49843F7B"/>
    <w:rsid w:val="49A63EF1"/>
    <w:rsid w:val="49FD11F7"/>
    <w:rsid w:val="4A3C6604"/>
    <w:rsid w:val="4AA20B5D"/>
    <w:rsid w:val="4AD8632C"/>
    <w:rsid w:val="4AF15640"/>
    <w:rsid w:val="4AFA62A3"/>
    <w:rsid w:val="4B4D560E"/>
    <w:rsid w:val="4B726781"/>
    <w:rsid w:val="4C0272E2"/>
    <w:rsid w:val="4C0C0983"/>
    <w:rsid w:val="4C1149B8"/>
    <w:rsid w:val="4C675BBA"/>
    <w:rsid w:val="4D135D42"/>
    <w:rsid w:val="4D1473C4"/>
    <w:rsid w:val="4D322323"/>
    <w:rsid w:val="4D3D4F87"/>
    <w:rsid w:val="4E0D453F"/>
    <w:rsid w:val="4E514358"/>
    <w:rsid w:val="4E5C7274"/>
    <w:rsid w:val="4EB42D9D"/>
    <w:rsid w:val="4EDA2B78"/>
    <w:rsid w:val="4F585C8E"/>
    <w:rsid w:val="4F6B3C13"/>
    <w:rsid w:val="4F7D56F4"/>
    <w:rsid w:val="4F8821DC"/>
    <w:rsid w:val="4F950E51"/>
    <w:rsid w:val="509C4C8B"/>
    <w:rsid w:val="51041B3D"/>
    <w:rsid w:val="5135219E"/>
    <w:rsid w:val="51C30881"/>
    <w:rsid w:val="51D535C6"/>
    <w:rsid w:val="51FE1E87"/>
    <w:rsid w:val="522105B9"/>
    <w:rsid w:val="5259656B"/>
    <w:rsid w:val="52720E14"/>
    <w:rsid w:val="527C7EE5"/>
    <w:rsid w:val="52D928C3"/>
    <w:rsid w:val="52DC6BD6"/>
    <w:rsid w:val="535B634F"/>
    <w:rsid w:val="53807561"/>
    <w:rsid w:val="53C71634"/>
    <w:rsid w:val="53D02297"/>
    <w:rsid w:val="542919A7"/>
    <w:rsid w:val="54DE6C35"/>
    <w:rsid w:val="559A32DA"/>
    <w:rsid w:val="55D87B28"/>
    <w:rsid w:val="56397652"/>
    <w:rsid w:val="565C2507"/>
    <w:rsid w:val="566118CC"/>
    <w:rsid w:val="56861332"/>
    <w:rsid w:val="56A23A63"/>
    <w:rsid w:val="56F163DD"/>
    <w:rsid w:val="56F95FA8"/>
    <w:rsid w:val="572D5C52"/>
    <w:rsid w:val="57727B09"/>
    <w:rsid w:val="58337298"/>
    <w:rsid w:val="58680DC2"/>
    <w:rsid w:val="588673C8"/>
    <w:rsid w:val="58890590"/>
    <w:rsid w:val="58C779E0"/>
    <w:rsid w:val="58E02A3F"/>
    <w:rsid w:val="5900361E"/>
    <w:rsid w:val="592F7A5F"/>
    <w:rsid w:val="59345076"/>
    <w:rsid w:val="594B16E4"/>
    <w:rsid w:val="59575208"/>
    <w:rsid w:val="595C12A3"/>
    <w:rsid w:val="5996188C"/>
    <w:rsid w:val="59C77C98"/>
    <w:rsid w:val="59DE1485"/>
    <w:rsid w:val="5A8042EB"/>
    <w:rsid w:val="5A9F0C15"/>
    <w:rsid w:val="5AD36B10"/>
    <w:rsid w:val="5AE64A95"/>
    <w:rsid w:val="5B137EF8"/>
    <w:rsid w:val="5B1F1DFE"/>
    <w:rsid w:val="5B322D65"/>
    <w:rsid w:val="5B386973"/>
    <w:rsid w:val="5BA83A9C"/>
    <w:rsid w:val="5BAF4E87"/>
    <w:rsid w:val="5BBC75A4"/>
    <w:rsid w:val="5BC36B85"/>
    <w:rsid w:val="5BCC4E68"/>
    <w:rsid w:val="5C0E6052"/>
    <w:rsid w:val="5C38700F"/>
    <w:rsid w:val="5C49708A"/>
    <w:rsid w:val="5C4E644E"/>
    <w:rsid w:val="5C606182"/>
    <w:rsid w:val="5C8C341B"/>
    <w:rsid w:val="5C9B365E"/>
    <w:rsid w:val="5CD1707F"/>
    <w:rsid w:val="5D01298C"/>
    <w:rsid w:val="5D206DB4"/>
    <w:rsid w:val="5D292A17"/>
    <w:rsid w:val="5D4900E0"/>
    <w:rsid w:val="5E043D85"/>
    <w:rsid w:val="5E510503"/>
    <w:rsid w:val="5E5E330C"/>
    <w:rsid w:val="5E7540E3"/>
    <w:rsid w:val="5E8B1BDC"/>
    <w:rsid w:val="5E93321A"/>
    <w:rsid w:val="5E9B7945"/>
    <w:rsid w:val="5EAB402C"/>
    <w:rsid w:val="5EBD5B0D"/>
    <w:rsid w:val="5F05063B"/>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1D50F91"/>
    <w:rsid w:val="62386256"/>
    <w:rsid w:val="62B40FD5"/>
    <w:rsid w:val="62D11B87"/>
    <w:rsid w:val="62D13821"/>
    <w:rsid w:val="62D90A3C"/>
    <w:rsid w:val="62E80EC0"/>
    <w:rsid w:val="631D301E"/>
    <w:rsid w:val="631F49AF"/>
    <w:rsid w:val="632717A7"/>
    <w:rsid w:val="634C2B2D"/>
    <w:rsid w:val="6384309D"/>
    <w:rsid w:val="638D0589"/>
    <w:rsid w:val="639C41A5"/>
    <w:rsid w:val="63CE39A4"/>
    <w:rsid w:val="63D27965"/>
    <w:rsid w:val="64025D70"/>
    <w:rsid w:val="642B5975"/>
    <w:rsid w:val="643017E4"/>
    <w:rsid w:val="64420F81"/>
    <w:rsid w:val="644840CB"/>
    <w:rsid w:val="64966BE4"/>
    <w:rsid w:val="64D65F37"/>
    <w:rsid w:val="64F54A8E"/>
    <w:rsid w:val="65165F77"/>
    <w:rsid w:val="65FE0EE5"/>
    <w:rsid w:val="6613137D"/>
    <w:rsid w:val="661E3335"/>
    <w:rsid w:val="663F14FE"/>
    <w:rsid w:val="66707909"/>
    <w:rsid w:val="66B141AA"/>
    <w:rsid w:val="672109FE"/>
    <w:rsid w:val="67470A9D"/>
    <w:rsid w:val="6773145F"/>
    <w:rsid w:val="67B90B06"/>
    <w:rsid w:val="67FA56DC"/>
    <w:rsid w:val="681A3FD0"/>
    <w:rsid w:val="6888718C"/>
    <w:rsid w:val="68AF14BE"/>
    <w:rsid w:val="68B25FB7"/>
    <w:rsid w:val="68D777CC"/>
    <w:rsid w:val="69164798"/>
    <w:rsid w:val="693B339F"/>
    <w:rsid w:val="69B06695"/>
    <w:rsid w:val="69BD3BCE"/>
    <w:rsid w:val="69D837FB"/>
    <w:rsid w:val="6A246A40"/>
    <w:rsid w:val="6A7E1191"/>
    <w:rsid w:val="6A9C6F1F"/>
    <w:rsid w:val="6AB2229E"/>
    <w:rsid w:val="6ABA1153"/>
    <w:rsid w:val="6AF44665"/>
    <w:rsid w:val="6B8E4AB9"/>
    <w:rsid w:val="6BC91056"/>
    <w:rsid w:val="6BDB75D3"/>
    <w:rsid w:val="6BF80185"/>
    <w:rsid w:val="6C2B055A"/>
    <w:rsid w:val="6C423AF6"/>
    <w:rsid w:val="6C8A72E3"/>
    <w:rsid w:val="6C923EBF"/>
    <w:rsid w:val="6CFA7F2C"/>
    <w:rsid w:val="6D1D49F8"/>
    <w:rsid w:val="6D4A0EB4"/>
    <w:rsid w:val="6D774A5A"/>
    <w:rsid w:val="6D7C6BC1"/>
    <w:rsid w:val="6D8F2D6B"/>
    <w:rsid w:val="6DF36E56"/>
    <w:rsid w:val="6E0C43BB"/>
    <w:rsid w:val="6E4A1716"/>
    <w:rsid w:val="6E7A1325"/>
    <w:rsid w:val="6E963C85"/>
    <w:rsid w:val="6EA66648"/>
    <w:rsid w:val="6EF07839"/>
    <w:rsid w:val="6F1E258E"/>
    <w:rsid w:val="6F2F65B3"/>
    <w:rsid w:val="6F711405"/>
    <w:rsid w:val="6F814E06"/>
    <w:rsid w:val="6F9208F0"/>
    <w:rsid w:val="6FC4358D"/>
    <w:rsid w:val="6FF04731"/>
    <w:rsid w:val="6FF128C8"/>
    <w:rsid w:val="6FF60E7F"/>
    <w:rsid w:val="70983CE4"/>
    <w:rsid w:val="713C6D66"/>
    <w:rsid w:val="713F6856"/>
    <w:rsid w:val="71DD2CB4"/>
    <w:rsid w:val="71DE2BD5"/>
    <w:rsid w:val="72011973"/>
    <w:rsid w:val="72113D4E"/>
    <w:rsid w:val="72563E57"/>
    <w:rsid w:val="727D53BF"/>
    <w:rsid w:val="72DA6836"/>
    <w:rsid w:val="72F21DD2"/>
    <w:rsid w:val="72FF629D"/>
    <w:rsid w:val="730022F6"/>
    <w:rsid w:val="732301DD"/>
    <w:rsid w:val="732950C8"/>
    <w:rsid w:val="735924EC"/>
    <w:rsid w:val="735E76C4"/>
    <w:rsid w:val="73C60B68"/>
    <w:rsid w:val="73DA2A8F"/>
    <w:rsid w:val="73FD2CDB"/>
    <w:rsid w:val="74024296"/>
    <w:rsid w:val="740A4021"/>
    <w:rsid w:val="74185868"/>
    <w:rsid w:val="742510D0"/>
    <w:rsid w:val="74257F85"/>
    <w:rsid w:val="743C0E2B"/>
    <w:rsid w:val="744F0B5E"/>
    <w:rsid w:val="745F52DF"/>
    <w:rsid w:val="749A44CF"/>
    <w:rsid w:val="74F55BA9"/>
    <w:rsid w:val="74F6722B"/>
    <w:rsid w:val="751A53DD"/>
    <w:rsid w:val="75504B8E"/>
    <w:rsid w:val="756B7C19"/>
    <w:rsid w:val="76191423"/>
    <w:rsid w:val="76326989"/>
    <w:rsid w:val="76562678"/>
    <w:rsid w:val="76564134"/>
    <w:rsid w:val="76736180"/>
    <w:rsid w:val="7698593C"/>
    <w:rsid w:val="76D812DE"/>
    <w:rsid w:val="7718792D"/>
    <w:rsid w:val="77436A03"/>
    <w:rsid w:val="7748103C"/>
    <w:rsid w:val="7769462C"/>
    <w:rsid w:val="77D965A0"/>
    <w:rsid w:val="77FC484A"/>
    <w:rsid w:val="782C5979"/>
    <w:rsid w:val="7847671C"/>
    <w:rsid w:val="78857244"/>
    <w:rsid w:val="78886D34"/>
    <w:rsid w:val="789254BD"/>
    <w:rsid w:val="78C7160B"/>
    <w:rsid w:val="79002D6F"/>
    <w:rsid w:val="79161610"/>
    <w:rsid w:val="791660EE"/>
    <w:rsid w:val="79751DE3"/>
    <w:rsid w:val="79FC1ECF"/>
    <w:rsid w:val="7A1E674C"/>
    <w:rsid w:val="7AE33563"/>
    <w:rsid w:val="7B821819"/>
    <w:rsid w:val="7BA04A92"/>
    <w:rsid w:val="7BAC4AE8"/>
    <w:rsid w:val="7C3F770A"/>
    <w:rsid w:val="7C9C690A"/>
    <w:rsid w:val="7D1172F8"/>
    <w:rsid w:val="7D3D00ED"/>
    <w:rsid w:val="7D7B6E68"/>
    <w:rsid w:val="7DA243F4"/>
    <w:rsid w:val="7DAC0DCF"/>
    <w:rsid w:val="7DFB58B2"/>
    <w:rsid w:val="7DFD4226"/>
    <w:rsid w:val="7E372159"/>
    <w:rsid w:val="7E8D4CAE"/>
    <w:rsid w:val="7EAF501B"/>
    <w:rsid w:val="7F080287"/>
    <w:rsid w:val="7F1255AA"/>
    <w:rsid w:val="7F416288"/>
    <w:rsid w:val="7F491DA9"/>
    <w:rsid w:val="7F4F5EB6"/>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8db8508f-e87f-4331-91d2-2f2e30a9987d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2C82CE29</paraID>
      <start>22</start>
      <end>23</end>
      <status>unmodified</status>
      <modifiedWord/>
      <trackRevisions>false</trackRevisions>
    </reviewItem>
    <reviewItem>
      <errorID>8e18e76b-6911-4126-8b2d-dca4de0d58b2</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2643D568</paraID>
      <start>94</start>
      <end>101</end>
      <status>unmodified</status>
      <modifiedWord/>
      <trackRevisions>false</trackRevisions>
    </reviewItem>
    <reviewItem>
      <errorID>cc8ce24b-b0be-4525-843d-6b70bd3e4872</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18CD4386</paraID>
      <start>133</start>
      <end>138</end>
      <status>unmodified</status>
      <modifiedWord/>
      <trackRevisions>false</trackRevisions>
    </reviewItem>
    <reviewItem>
      <errorID>e324792b-c6be-4708-aa6c-4a77e35953c9</errorID>
      <errorWord>；</errorWord>
      <group>L1_Word</group>
      <groupName>字词问题</groupName>
      <ability>L2_Typo</ability>
      <abilityName>字词错误</abilityName>
      <candidateList>
        <item>；在</item>
      </candidateList>
      <explain/>
      <paraID>1D049FB7</paraID>
      <start>18</start>
      <end>19</end>
      <status>unmodified</status>
      <modifiedWord/>
      <trackRevisions>false</trackRevisions>
    </reviewItem>
    <reviewItem>
      <errorID>c674f7ab-07be-47c9-a38a-39c0fb393da1</errorID>
      <errorWord>坚持和加强党的领导</errorWord>
      <group>L1_Word</group>
      <groupName>字词问题</groupName>
      <ability>L2_Typo</ability>
      <abilityName>字词错误</abilityName>
      <candidateList>
        <item>坚持和加强党的全面领导</item>
      </candidateList>
      <explain/>
      <paraID>6524F043</paraID>
      <start>101</start>
      <end>110</end>
      <status>unmodified</status>
      <modifiedWord/>
      <trackRevisions>false</trackRevisions>
    </reviewItem>
    <reviewItem>
      <errorID>361d2a17-08ac-4c19-9910-d744401af0a9</errorID>
      <errorWord>的</errorWord>
      <group>L1_Word</group>
      <groupName>字词问题</groupName>
      <ability>L2_Typo</ability>
      <abilityName>字词错误</abilityName>
      <candidateList>
        <item>的国</item>
      </candidateList>
      <explain/>
      <paraID>2E850CDB</paraID>
      <start>154</start>
      <end>155</end>
      <status>unmodified</status>
      <modifiedWord/>
      <trackRevisions>false</trackRevisions>
    </reviewItem>
    <reviewItem>
      <errorID>8f2f8c77-1cd9-4967-bea2-4d6776b86656</errorID>
      <errorWord>全面建设小康社会</errorWord>
      <group>L1_Political</group>
      <groupName>政治性问题</groupName>
      <ability>L2_Unpolitical</ability>
      <abilityName>政治敏感错误</abilityName>
      <candidateList>
        <item>全面建成小康社会</item>
      </candidateList>
      <explain/>
      <paraID>4EFB04FF</paraID>
      <start>90</start>
      <end>98</end>
      <status>unmodified</status>
      <modifiedWord/>
      <trackRevisions>false</trackRevisions>
    </reviewItem>
    <reviewItem>
      <errorID>9ff0ab47-4ea9-40e6-b11e-83b51c9d1432</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 9E1F5ED</paraID>
      <start>116</start>
      <end>129</end>
      <status>unmodified</status>
      <modifiedWord/>
      <trackRevisions>false</trackRevisions>
    </reviewItem>
    <reviewItem>
      <errorID>2dfea0b0-89a3-44d4-9ab1-7e1500f2f03b</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4034A187</paraID>
      <start>0</start>
      <end>8</end>
      <status>unmodified</status>
      <modifiedWord/>
      <trackRevisions>false</trackRevisions>
    </reviewItem>
    <reviewItem>
      <errorID>c14cfd67-ec88-4547-a39a-177bab5e8e60</errorID>
      <errorWord>增强</errorWord>
      <group>L1_Word</group>
      <groupName>字词问题</groupName>
      <ability>L2_Typo</ability>
      <abilityName>字词错误</abilityName>
      <candidateList>
        <item>加深</item>
      </candidateList>
      <explain>“增强～认识”搭配不当，建议修改为“加深～认识”。</explain>
      <paraID>64F4BA2A</paraID>
      <start>92</start>
      <end>94</end>
      <status>unmodified</status>
      <modifiedWord/>
      <trackRevisions>false</trackRevisions>
    </reviewItem>
    <reviewItem>
      <errorID>defd660d-409f-431b-8fba-dc4c9fca208b</errorID>
      <errorWord>界线</errorWord>
      <group>L1_Word</group>
      <groupName>字词问题</groupName>
      <ability>L2_Typo</ability>
      <abilityName>字词错误</abilityName>
      <candidateList>
        <item>界限</item>
      </candidateList>
      <explain/>
      <paraID> E2FF705</paraID>
      <start>161</start>
      <end>163</end>
      <status>unmodified</status>
      <modifiedWord/>
      <trackRevisions>false</trackRevisions>
    </reviewItem>
    <reviewItem>
      <errorID>6379268e-f5bb-457f-bcb3-e87b1c202283</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15AC04EC</paraID>
      <start>163</start>
      <end>174</end>
      <status>unmodified</status>
      <modifiedWord/>
      <trackRevisions>false</trackRevisions>
    </reviewItem>
    <reviewItem>
      <errorID>f06e6cfb-4748-4857-bc81-5f6f7faf7392</errorID>
      <errorWord>数学</errorWord>
      <group>L1_Word</group>
      <groupName>字词问题</groupName>
      <ability>L2_Typo</ability>
      <abilityName>字词错误</abilityName>
      <candidateList>
        <item>教学</item>
      </candidateList>
      <explain>〈名〉教师把知识、技能传授给学生的过程。</explain>
      <paraID>1E6F117D</paraID>
      <start>83</start>
      <end>85</end>
      <status>unmodified</status>
      <modifiedWord/>
      <trackRevisions>false</trackRevisions>
    </reviewItem>
    <reviewItem>
      <errorID>1f879852-ad95-4dff-a9d9-f1d4856f120e</errorID>
      <errorWord>反应律</errorWord>
      <group>L1_Word</group>
      <groupName>字词问题</groupName>
      <ability>L2_Typo</ability>
      <abilityName>字词错误</abilityName>
      <candidateList>
        <item>反应率</item>
      </candidateList>
      <explain/>
      <paraID>2AD76578</paraID>
      <start>52</start>
      <end>55</end>
      <status>unmodified</status>
      <modifiedWord/>
      <trackRevisions>false</trackRevisions>
    </reviewItem>
    <reviewItem>
      <errorID>4ae27034-6121-459b-80ad-6c9af457709a</errorID>
      <errorWord>室内装识</errorWord>
      <group>L1_Word</group>
      <groupName>字词问题</groupName>
      <ability>L2_Typo</ability>
      <abilityName>字词错误</abilityName>
      <candidateList>
        <item>室内装饰</item>
      </candidateList>
      <explain>存在发音相同字词的误用。</explain>
      <paraID>25713150</paraID>
      <start>31</start>
      <end>35</end>
      <status>unmodified</status>
      <modifiedWord/>
      <trackRevisions>false</trackRevisions>
    </reviewItem>
    <reviewItem>
      <errorID>872ef43a-c32d-482b-9869-eeb14d84aace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2888F30D</paraID>
      <start>25</start>
      <end>26</end>
      <status>unmodified</status>
      <modifiedWord/>
      <trackRevisions>false</trackRevisions>
    </reviewItem>
    <reviewItem>
      <errorID>530acf92-fcd0-4dca-a6d5-4f8e83cf5984</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71523DBC</paraID>
      <start>19</start>
      <end>20</end>
      <status>unmodified</status>
      <modifiedWord/>
      <trackRevisions>false</trackRevisions>
    </reviewItem>
    <reviewItem>
      <errorID>7a64425b-8b18-41f8-bc09-87f0f6a95bc4</errorID>
      <errorWord>线型</errorWord>
      <group>L1_Word</group>
      <groupName>字词问题</groupName>
      <ability>L2_Typo</ability>
      <abilityName>字词错误</abilityName>
      <candidateList>
        <item>线形</item>
      </candidateList>
      <explain/>
      <paraID>240D4BC4</paraID>
      <start>50</start>
      <end>52</end>
      <status>unmodified</status>
      <modifiedWord/>
      <trackRevisions>false</trackRevisions>
    </reviewItem>
    <reviewItem>
      <errorID>04e9cfa0-387d-427e-aa1a-1e55b37f72f9</errorID>
      <errorWord>通</errorWord>
      <group>L1_Word</group>
      <groupName>字词问题</groupName>
      <ability>L2_Typo</ability>
      <abilityName>字词错误</abilityName>
      <candidateList>
        <item>通过</item>
      </candidateList>
      <explain>❶（－∥－）〈动〉从一端或一侧到另一端或另一侧；穿过：电流～导线｜队伍～了沙漠｜路太窄，汽车不能～。❷（－∥－）〈动〉议案等经过法定人数的同意而成立：～决议｜该提案以四分之三的多数票获得～。❸〈介〉以人或事物为媒介或手段而达到某种目的：～老艺人收集民间故事｜～座谈会征询意见。❹〈动〉征求有关的人或组织的同意或核准：～组织｜～领导｜这问题要～群众，才能做出决定。</explain>
      <paraID>75752BD8</paraID>
      <start>8</start>
      <end>9</end>
      <status>unmodified</status>
      <modifiedWord/>
      <trackRevisions>false</trackRevisions>
    </reviewItem>
    <reviewItem>
      <errorID>0663c152-2053-46ec-860c-4e48d38204dd</errorID>
      <errorWord>控</errorWord>
      <group>L1_Word</group>
      <groupName>字词问题</groupName>
      <ability>L2_Typo</ability>
      <abilityName>字词错误</abilityName>
      <candidateList>
        <item>控能</item>
      </candidateList>
      <explain/>
      <paraID>1E5AE26E</paraID>
      <start>26</start>
      <end>27</end>
      <status>unmodified</status>
      <modifiedWord/>
      <trackRevisions>false</trackRevisions>
    </reviewItem>
    <reviewItem>
      <errorID>b0bf3e94-2665-4291-bf92-30df4da85e77</errorID>
      <errorWord>性结合</errorWord>
      <group>L1_Word</group>
      <groupName>字词问题</groupName>
      <ability>L2_Typo</ability>
      <abilityName>字词错误</abilityName>
      <candidateList>
        <item>相结合</item>
      </candidateList>
      <explain/>
      <paraID>108CDA63</paraID>
      <start>10</start>
      <end>13</end>
      <status>unmodified</status>
      <modifiedWord/>
      <trackRevisions>false</trackRevisions>
    </reviewItem>
    <reviewItem>
      <errorID>f20dae53-8413-4796-b7bb-6ac8f21cd685</errorID>
      <errorWord>论</errorWord>
      <group>L1_Word</group>
      <groupName>字词问题</groupName>
      <ability>L2_Typo</ability>
      <abilityName>字词错误</abilityName>
      <candidateList>
        <item>论和</item>
      </candidateList>
      <explain/>
      <paraID>6DD39AC3</paraID>
      <start>19</start>
      <end>20</end>
      <status>unmodified</status>
      <modifiedWord/>
      <trackRevisions>false</trackRevisions>
    </reviewItem>
    <reviewItem>
      <errorID>705fae14-2f36-44aa-90a8-af51b084a8b9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679F32C8</paraID>
      <start>0</start>
      <end>2</end>
      <status>unmodified</status>
      <modifiedWord/>
      <trackRevisions>false</trackRevisions>
    </reviewItem>
    <reviewItem>
      <errorID>0a37ca9f-c6af-4764-bc7f-c4b5472ad537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165FD42C</paraID>
      <start>0</start>
      <end>2</end>
      <status>unmodified</status>
      <modifiedWord/>
      <trackRevisions>false</trackRevisions>
    </reviewItem>
    <reviewItem>
      <errorID>b3ce863d-b093-463e-985e-3bce592c3b5f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44EC83EE</paraID>
      <start>0</start>
      <end>2</end>
      <status>unmodified</status>
      <modifiedWord/>
      <trackRevisions>false</trackRevisions>
    </reviewItem>
    <reviewItem>
      <errorID>87b02903-bc63-4b9c-83c7-bfa62dffe8dd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582C680C</paraID>
      <start>0</start>
      <end>2</end>
      <status>unmodified</status>
      <modifiedWord/>
      <trackRevisions>false</trackRevisions>
    </reviewItem>
    <reviewItem>
      <errorID>8684b027-1b03-4824-8774-0be8bc40eafc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3770F8D2</paraID>
      <start>0</start>
      <end>2</end>
      <status>unmodified</status>
      <modifiedWord/>
      <trackRevisions>false</trackRevisions>
    </reviewItem>
    <reviewItem>
      <errorID>0f9684fd-3856-48ba-bfd6-db666fb22888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26B259A5</paraID>
      <start>0</start>
      <end>2</end>
      <status>unmodified</status>
      <modifiedWord/>
      <trackRevisions>false</trackRevisions>
    </reviewItem>
    <reviewItem>
      <errorID>ceffdf73-99da-4792-b651-c1a237bee910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7FD73D72</paraID>
      <start>0</start>
      <end>2</end>
      <status>unmodified</status>
      <modifiedWord/>
      <trackRevisions>false</trackRevisions>
    </reviewItem>
    <reviewItem>
      <errorID>b9f41712-a8ac-40bb-a1b5-48d92c9a9a15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1208345F</paraID>
      <start>0</start>
      <end>2</end>
      <status>unmodified</status>
      <modifiedWord/>
      <trackRevisions>false</trackRevisions>
    </reviewItem>
    <reviewItem>
      <errorID>896d1e26-df37-446b-b14a-dbf288d656fe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19912017</paraID>
      <start>0</start>
      <end>2</end>
      <status>unmodified</status>
      <modifiedWord/>
      <trackRevisions>false</trackRevisions>
    </reviewItem>
    <reviewItem>
      <errorID>eb831e6f-22c6-462c-90cb-1315e7391fe3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697ED3A7</paraID>
      <start>0</start>
      <end>2</end>
      <status>unmodified</status>
      <modifiedWord/>
      <trackRevisions>false</trackRevisions>
    </reviewItem>
    <reviewItem>
      <errorID>ec07dcaa-6d9d-47ff-bc28-934b3b5d535e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578C4DA6</paraID>
      <start>0</start>
      <end>2</end>
      <status>unmodified</status>
      <modifiedWord/>
      <trackRevisions>false</trackRevisions>
    </reviewItem>
    <reviewItem>
      <errorID>370de23e-1dad-4ebb-88d4-e6ace9744f52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66DC6182</paraID>
      <start>0</start>
      <end>2</end>
      <status>unmodified</status>
      <modifiedWord/>
      <trackRevisions>false</trackRevisions>
    </reviewItem>
    <reviewItem>
      <errorID>be5c0842-509d-4340-a99e-d178beb23d18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1657E089</paraID>
      <start>0</start>
      <end>2</end>
      <status>unmodified</status>
      <modifiedWord/>
      <trackRevisions>false</trackRevisions>
    </reviewItem>
    <reviewItem>
      <errorID>0a3ac62c-5743-4828-9d8f-26e3bd41a5ea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38BC5F3A</paraID>
      <start>0</start>
      <end>2</end>
      <status>unmodified</status>
      <modifiedWord/>
      <trackRevisions>false</trackRevisions>
    </reviewItem>
    <reviewItem>
      <errorID>a1e1b7c2-7986-4f49-b5cd-389263f44540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51B8A707</paraID>
      <start>0</start>
      <end>2</end>
      <status>unmodified</status>
      <modifiedWord/>
      <trackRevisions>false</trackRevisions>
    </reviewItem>
    <reviewItem>
      <errorID>eb60db07-c1f1-493c-ad78-b827f54e037b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BC7E01A</paraID>
      <start>0</start>
      <end>2</end>
      <status>unmodified</status>
      <modifiedWord/>
      <trackRevisions>false</trackRevisions>
    </reviewItem>
    <reviewItem>
      <errorID>e50d6a5d-9b82-4e54-821d-244ce5e51818</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536BE004</paraID>
      <start>0</start>
      <end>8</end>
      <status>unmodified</status>
      <modifiedWord/>
      <trackRevisions>false</trackRevisions>
    </reviewItem>
    <reviewItem>
      <errorID>a74812cc-6815-41ba-af67-c2041695d749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556F8F1B</paraID>
      <start>0</start>
      <end>2</end>
      <status>unmodified</status>
      <modifiedWord/>
      <trackRevisions>false</trackRevisions>
    </reviewItem>
    <reviewItem>
      <errorID>ffc10dc3-6a2a-4d9e-b383-b95cd2e6ca14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381AF3C0</paraID>
      <start>0</start>
      <end>2</end>
      <status>unmodified</status>
      <modifiedWord/>
      <trackRevisions>false</trackRevisions>
    </reviewItem>
    <reviewItem>
      <errorID>31440dc5-75a7-4aab-8b58-c0cf72b71d2c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12A7F8F</paraID>
      <start>0</start>
      <end>2</end>
      <status>unmodified</status>
      <modifiedWord/>
      <trackRevisions>false</trackRevisions>
    </reviewItem>
    <reviewItem>
      <errorID>f2e12dc5-2828-4af2-884c-28b299ae256c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18757C0F</paraID>
      <start>0</start>
      <end>2</end>
      <status>unmodified</status>
      <modifiedWord/>
      <trackRevisions>false</trackRevisions>
    </reviewItem>
    <reviewItem>
      <errorID>75a7a82f-5de5-4bdc-8627-9cde4014e66f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2E58FFB6</paraID>
      <start>0</start>
      <end>2</end>
      <status>unmodified</status>
      <modifiedWord/>
      <trackRevisions>false</trackRevisions>
    </reviewItem>
    <reviewItem>
      <errorID>d8671410-6954-4d85-a1bb-5a78695206fb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6020A121</paraID>
      <start>0</start>
      <end>2</end>
      <status>unmodified</status>
      <modifiedWord/>
      <trackRevisions>false</trackRevisions>
    </reviewItem>
    <reviewItem>
      <errorID>2f97e25c-5d6c-4d27-b15c-97b8dbfd5dfe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6A75B732</paraID>
      <start>0</start>
      <end>2</end>
      <status>unmodified</status>
      <modifiedWord/>
      <trackRevisions>false</trackRevisions>
    </reviewItem>
    <reviewItem>
      <errorID>52a4f99b-0647-4d65-83c4-513ab0c94873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43439B6C</paraID>
      <start>0</start>
      <end>2</end>
      <status>unmodified</status>
      <modifiedWord/>
      <trackRevisions>false</trackRevisions>
    </reviewItem>
    <reviewItem>
      <errorID>266aae9e-6f58-4e02-b9be-5d75248dc5e5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673FF8A3</paraID>
      <start>0</start>
      <end>2</end>
      <status>unmodified</status>
      <modifiedWord/>
      <trackRevisions>false</trackRevisions>
    </reviewItem>
    <reviewItem>
      <errorID>c822b551-d20c-49f7-aee1-3853eb068484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174FAAEF</paraID>
      <start>0</start>
      <end>2</end>
      <status>unmodified</status>
      <modifiedWord/>
      <trackRevisions>false</trackRevisions>
    </reviewItem>
    <reviewItem>
      <errorID>c715438e-2fbb-4168-9ab7-044ae3eb823c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5F90D0A0</paraID>
      <start>0</start>
      <end>2</end>
      <status>unmodified</status>
      <modifiedWord/>
      <trackRevisions>false</trackRevisions>
    </reviewItem>
    <reviewItem>
      <errorID>b38285e3-d81c-47a4-a9f5-b384d7c94385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9C502B6</paraID>
      <start>0</start>
      <end>2</end>
      <status>unmodified</status>
      <modifiedWord/>
      <trackRevisions>false</trackRevisions>
    </reviewItem>
    <reviewItem>
      <errorID>04cf84ab-4f45-4697-80d5-4fd631fc625e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18C8E390</paraID>
      <start>0</start>
      <end>2</end>
      <status>unmodified</status>
      <modifiedWord/>
      <trackRevisions>false</trackRevisions>
    </reviewItem>
    <reviewItem>
      <errorID>0341c51d-5b66-419e-a820-d7ef5b1d09b1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76E11316</paraID>
      <start>0</start>
      <end>2</end>
      <status>unmodified</status>
      <modifiedWord/>
      <trackRevisions>false</trackRevisions>
    </reviewItem>
    <reviewItem>
      <errorID>104aefdc-9f93-40bb-ba5d-5b862f712ee9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7EB990D2</paraID>
      <start>0</start>
      <end>2</end>
      <status>unmodified</status>
      <modifiedWord/>
      <trackRevisions>false</trackRevisions>
    </reviewItem>
    <reviewItem>
      <errorID>be06914c-63c9-41ec-9172-273194c4b4d5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6DD7C22A</paraID>
      <start>0</start>
      <end>2</end>
      <status>unmodified</status>
      <modifiedWord/>
      <trackRevisions>false</trackRevisions>
    </reviewItem>
    <reviewItem>
      <errorID>d0d73b35-c920-4b94-86d1-0ef5e97a9d60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15E6AA6C</paraID>
      <start>0</start>
      <end>2</end>
      <status>unmodified</status>
      <modifiedWord/>
      <trackRevisions>false</trackRevisions>
    </reviewItem>
    <reviewItem>
      <errorID>aeaec58c-7777-412e-a429-24ff11e1d0c9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2B4C78C8</paraID>
      <start>0</start>
      <end>2</end>
      <status>unmodified</status>
      <modifiedWord/>
      <trackRevisions>false</trackRevisions>
    </reviewItem>
    <reviewItem>
      <errorID>2cdf2272-550f-42a4-a51a-6bd48e3cb765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72700B10</paraID>
      <start>0</start>
      <end>2</end>
      <status>unmodified</status>
      <modifiedWord/>
      <trackRevisions>false</trackRevisions>
    </reviewItem>
    <reviewItem>
      <errorID>8646c267-63d7-498c-8eb6-0979bf933d91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4F4EA3B3</paraID>
      <start>0</start>
      <end>2</end>
      <status>unmodified</status>
      <modifiedWord/>
      <trackRevisions>false</trackRevisions>
    </reviewItem>
    <reviewItem>
      <errorID>bb2a9ef7-fe06-4255-b14d-36380125ad01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40741655</paraID>
      <start>0</start>
      <end>2</end>
      <status>unmodified</status>
      <modifiedWord/>
      <trackRevisions>false</trackRevisions>
    </reviewItem>
    <reviewItem>
      <errorID>b4e7602d-0375-42a1-8904-b7179e142338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2BB0526</paraID>
      <start>0</start>
      <end>2</end>
      <status>unmodified</status>
      <modifiedWord/>
      <trackRevisions>false</trackRevisions>
    </reviewItem>
    <reviewItem>
      <errorID>123d1fd4-9bb0-4254-9583-e0ce900dbb66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3A21F5B8</paraID>
      <start>0</start>
      <end>2</end>
      <status>unmodified</status>
      <modifiedWord/>
      <trackRevisions>false</trackRevisions>
    </reviewItem>
    <reviewItem>
      <errorID>508f1cdd-9c52-471a-9221-7639297daeba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780679FA</paraID>
      <start>0</start>
      <end>2</end>
      <status>unmodified</status>
      <modifiedWord/>
      <trackRevisions>false</trackRevisions>
    </reviewItem>
    <reviewItem>
      <errorID>9fa0fe17-a5d9-44f8-bef1-559afc93a307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3C2A5644</paraID>
      <start>0</start>
      <end>2</end>
      <status>unmodified</status>
      <modifiedWord/>
      <trackRevisions>false</trackRevisions>
    </reviewItem>
    <reviewItem>
      <errorID>f7e2be23-e877-4d57-8238-89f18960d202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551B728</paraID>
      <start>0</start>
      <end>2</end>
      <status>unmodified</status>
      <modifiedWord/>
      <trackRevisions>false</trackRevisions>
    </reviewItem>
    <reviewItem>
      <errorID>1bf8c9ad-5101-41a8-9f49-8092074ff279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7E9252BD</paraID>
      <start>0</start>
      <end>2</end>
      <status>unmodified</status>
      <modifiedWord/>
      <trackRevisions>false</trackRevisions>
    </reviewItem>
    <reviewItem>
      <errorID>5c204d8a-3230-4a4b-bb96-6c951aaf9074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64503DC8</paraID>
      <start>0</start>
      <end>2</end>
      <status>unmodified</status>
      <modifiedWord/>
      <trackRevisions>false</trackRevisions>
    </reviewItem>
    <reviewItem>
      <errorID>55a48c17-b6b0-4b62-9064-04898234caef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2D11E5B9</paraID>
      <start>0</start>
      <end>2</end>
      <status>unmodified</status>
      <modifiedWord/>
      <trackRevisions>false</trackRevisions>
    </reviewItem>
    <reviewItem>
      <errorID>c4647095-aac4-4035-ae0b-104abce74de2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16886698</paraID>
      <start>0</start>
      <end>2</end>
      <status>unmodified</status>
      <modifiedWord/>
      <trackRevisions>false</trackRevisions>
    </reviewItem>
    <reviewItem>
      <errorID>e10e5525-207d-4d55-a2e6-23b8875520b0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1AB02EE1</paraID>
      <start>0</start>
      <end>2</end>
      <status>unmodified</status>
      <modifiedWord/>
      <trackRevisions>false</trackRevisions>
    </reviewItem>
    <reviewItem>
      <errorID>cc9eaaa8-e175-42e0-8edc-bfa8334648eb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411D9152</paraID>
      <start>0</start>
      <end>2</end>
      <status>unmodified</status>
      <modifiedWord/>
      <trackRevisions>false</trackRevisions>
    </reviewItem>
    <reviewItem>
      <errorID>ce16ca78-14da-48a4-811f-5ce72aec15da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A72FFE7</paraID>
      <start>0</start>
      <end>2</end>
      <status>unmodified</status>
      <modifiedWord/>
      <trackRevisions>false</trackRevisions>
    </reviewItem>
    <reviewItem>
      <errorID>34f3c11a-835d-490e-9c21-1e3cddbef93c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21C7DA51</paraID>
      <start>0</start>
      <end>2</end>
      <status>unmodified</status>
      <modifiedWord/>
      <trackRevisions>false</trackRevisions>
    </reviewItem>
    <reviewItem>
      <errorID>dad3276f-1754-47b1-998e-9f6dc3fb0fab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258A5682</paraID>
      <start>0</start>
      <end>2</end>
      <status>unmodified</status>
      <modifiedWord/>
      <trackRevisions>false</trackRevisions>
    </reviewItem>
    <reviewItem>
      <errorID>87ad1b79-4d30-4c32-b73c-5618a2a243fe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1B4062D6</paraID>
      <start>0</start>
      <end>2</end>
      <status>unmodified</status>
      <modifiedWord/>
      <trackRevisions>false</trackRevisions>
    </reviewItem>
    <reviewItem>
      <errorID>06cbec17-c221-421e-9e97-b68951c4d204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7DD8CDAD</paraID>
      <start>0</start>
      <end>2</end>
      <status>unmodified</status>
      <modifiedWord/>
      <trackRevisions>false</trackRevisions>
    </reviewItem>
    <reviewItem>
      <errorID>4feb2ba9-6323-4d9d-8910-76519a640a3d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26682A9</paraID>
      <start>0</start>
      <end>2</end>
      <status>unmodified</status>
      <modifiedWord/>
      <trackRevisions>false</trackRevisions>
    </reviewItem>
    <reviewItem>
      <errorID>5c6d6c89-2de5-4c03-98b8-514bce3614d3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7AED3ADC</paraID>
      <start>0</start>
      <end>2</end>
      <status>unmodified</status>
      <modifiedWord/>
      <trackRevisions>false</trackRevisions>
    </reviewItem>
    <reviewItem>
      <errorID>d274e117-79ef-4fd7-b390-e8d59405dd52</errorID>
      <errorWord>四个相</errorWord>
      <group>L1_Word</group>
      <groupName>字词问题</groupName>
      <ability>L2_Typo</ability>
      <abilityName>字词错误</abilityName>
      <candidateList>
        <item>四个</item>
      </candidateList>
      <explain/>
      <paraID>2F9468ED</paraID>
      <start>10</start>
      <end>13</end>
      <status>unmodified</status>
      <modifiedWord/>
      <trackRevisions>false</trackRevisions>
    </reviewItem>
    <reviewItem>
      <errorID>196e02f0-1130-4215-83d4-4f232abf2c6a</errorID>
      <errorWord>，</errorWord>
      <group>L1_Word</group>
      <groupName>字词问题</groupName>
      <ability>L2_Typo</ability>
      <abilityName>字词错误</abilityName>
      <candidateList>
        <item>，具</item>
      </candidateList>
      <explain/>
      <paraID> 7FB997C</paraID>
      <start>114</start>
      <end>115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c0907-f94e-4382-9b73-bb53818060cb}">
  <ds:schemaRefs/>
</ds:datastoreItem>
</file>

<file path=docProps/app.xml><?xml version="1.0" encoding="utf-8"?>
<Properties xmlns="http://schemas.openxmlformats.org/officeDocument/2006/extended-properties" xmlns:vt="http://schemas.openxmlformats.org/officeDocument/2006/docPropsVTypes">
  <Template>Normal</Template>
  <Pages>54</Pages>
  <Words>26913</Words>
  <Characters>27211</Characters>
  <Lines>1850</Lines>
  <Paragraphs>1270</Paragraphs>
  <TotalTime>4</TotalTime>
  <ScaleCrop>false</ScaleCrop>
  <LinksUpToDate>false</LinksUpToDate>
  <CharactersWithSpaces>27523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好久不见1426812041</cp:lastModifiedBy>
  <cp:lastPrinted>2024-09-18T02:55:00Z</cp:lastPrinted>
  <dcterms:modified xsi:type="dcterms:W3CDTF">2026-03-20T00:52:48Z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635611194B6040FF8620783BB014D033_13</vt:lpwstr>
  </property>
  <property fmtid="{D5CDD505-2E9C-101B-9397-08002B2CF9AE}" pid="4" name="KSOTemplateDocerSaveRecord">
    <vt:lpwstr>eyJoZGlkIjoiMTI4NmIzZmJhNjVkZDY1MjA4N2RhNTk3MzQyOTFhNjIiLCJ1c2VySWQiOiIzMTU3Njg5OSJ9</vt:lpwstr>
  </property>
</Properties>
</file>